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9AF1" w14:textId="77777777" w:rsidR="007D6E49" w:rsidRPr="007D6E49" w:rsidRDefault="007D6E49" w:rsidP="007D6E49">
      <w:pPr>
        <w:rPr>
          <w:rFonts w:ascii="Verdana" w:hAnsi="Verdana"/>
          <w:b/>
          <w:bCs/>
        </w:rPr>
      </w:pPr>
      <w:r w:rsidRPr="007D6E49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47"/>
      </w:tblGrid>
      <w:tr w:rsidR="007D6E49" w:rsidRPr="007D6E49" w14:paraId="151369CD" w14:textId="77777777" w:rsidTr="007D6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CBA5" w14:textId="77777777" w:rsidR="007D6E49" w:rsidRPr="007D6E49" w:rsidRDefault="007D6E49" w:rsidP="007D6E49">
            <w:pPr>
              <w:rPr>
                <w:rFonts w:ascii="Verdana" w:hAnsi="Verdana"/>
                <w:b/>
                <w:bCs/>
              </w:rPr>
            </w:pPr>
            <w:r w:rsidRPr="007D6E49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AC4658" w14:textId="77777777" w:rsidR="007D6E49" w:rsidRPr="007D6E49" w:rsidRDefault="007D6E49" w:rsidP="007D6E49">
            <w:pPr>
              <w:rPr>
                <w:rFonts w:ascii="Verdana" w:hAnsi="Verdana"/>
                <w:b/>
                <w:bCs/>
              </w:rPr>
            </w:pPr>
            <w:r w:rsidRPr="007D6E49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7D6E49" w:rsidRPr="007D6E49" w14:paraId="0006B4BB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8A0F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229317D9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Dynamic Urban Continuum – UNI Architectural Competition: Child’s Perspective</w:t>
            </w:r>
          </w:p>
        </w:tc>
      </w:tr>
      <w:tr w:rsidR="007D6E49" w:rsidRPr="007D6E49" w14:paraId="56749C36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15B2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75D0423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Dynamic Urban Continuum: Designing Through a Child’s Eyes</w:t>
            </w:r>
          </w:p>
        </w:tc>
      </w:tr>
      <w:tr w:rsidR="007D6E49" w:rsidRPr="007D6E49" w14:paraId="469A64C0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BA3A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vAlign w:val="center"/>
            <w:hideMark/>
          </w:tcPr>
          <w:p w14:paraId="6E8A3183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i/>
                <w:iCs/>
              </w:rPr>
              <w:t>Dynamic Urban Continuum (DUC)</w:t>
            </w:r>
            <w:r w:rsidRPr="007D6E49">
              <w:rPr>
                <w:rFonts w:ascii="Verdana" w:hAnsi="Verdana"/>
              </w:rPr>
              <w:t xml:space="preserve"> is TGGG Architectural Design Studio’s shortlisted entry for UNI’s “Child’s Perspective” architectural competition. It explores how tenderness, innocence, and adaptability can reshape urban environments into human-centered, fluid, and sustainable spaces.</w:t>
            </w:r>
          </w:p>
        </w:tc>
      </w:tr>
      <w:tr w:rsidR="007D6E49" w:rsidRPr="007D6E49" w14:paraId="67656C48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04D3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7DDBC9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Projects</w:t>
            </w:r>
          </w:p>
        </w:tc>
      </w:tr>
      <w:tr w:rsidR="007D6E49" w:rsidRPr="007D6E49" w14:paraId="39ED7848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0430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1DC56CD9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architecture, UNI competition, child’s perspective, urban design, sustainability, innovation, design competition</w:t>
            </w:r>
          </w:p>
        </w:tc>
      </w:tr>
    </w:tbl>
    <w:p w14:paraId="662C2584" w14:textId="77777777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</w:rPr>
        <w:pict w14:anchorId="06131BD6">
          <v:rect id="_x0000_i1043" style="width:0;height:1.5pt" o:hralign="center" o:hrstd="t" o:hr="t" fillcolor="#a0a0a0" stroked="f"/>
        </w:pict>
      </w:r>
    </w:p>
    <w:p w14:paraId="46A81E1B" w14:textId="77777777" w:rsidR="007D6E49" w:rsidRPr="007D6E49" w:rsidRDefault="007D6E49" w:rsidP="007D6E49">
      <w:pPr>
        <w:rPr>
          <w:rFonts w:ascii="Verdana" w:hAnsi="Verdana"/>
          <w:b/>
          <w:bCs/>
        </w:rPr>
      </w:pPr>
      <w:r w:rsidRPr="007D6E49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7079"/>
      </w:tblGrid>
      <w:tr w:rsidR="007D6E49" w:rsidRPr="007D6E49" w14:paraId="7978802E" w14:textId="77777777" w:rsidTr="007D6E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7D3E4" w14:textId="77777777" w:rsidR="007D6E49" w:rsidRPr="007D6E49" w:rsidRDefault="007D6E49" w:rsidP="007D6E49">
            <w:pPr>
              <w:rPr>
                <w:rFonts w:ascii="Verdana" w:hAnsi="Verdana"/>
                <w:b/>
                <w:bCs/>
              </w:rPr>
            </w:pPr>
            <w:r w:rsidRPr="007D6E49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6DA8A2C0" w14:textId="77777777" w:rsidR="007D6E49" w:rsidRPr="007D6E49" w:rsidRDefault="007D6E49" w:rsidP="007D6E49">
            <w:pPr>
              <w:rPr>
                <w:rFonts w:ascii="Verdana" w:hAnsi="Verdana"/>
                <w:b/>
                <w:bCs/>
              </w:rPr>
            </w:pPr>
            <w:r w:rsidRPr="007D6E49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7D6E49" w:rsidRPr="007D6E49" w14:paraId="307F6F28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5C39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3A10C5C2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child’s perspective architecture</w:t>
            </w:r>
          </w:p>
        </w:tc>
      </w:tr>
      <w:tr w:rsidR="007D6E49" w:rsidRPr="007D6E49" w14:paraId="08FDBFDD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168B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33E59123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 xml:space="preserve">Triple G </w:t>
            </w:r>
            <w:proofErr w:type="spellStart"/>
            <w:r w:rsidRPr="007D6E49">
              <w:rPr>
                <w:rFonts w:ascii="Verdana" w:hAnsi="Verdana"/>
              </w:rPr>
              <w:t>BuildHub</w:t>
            </w:r>
            <w:proofErr w:type="spellEnd"/>
          </w:p>
        </w:tc>
      </w:tr>
      <w:tr w:rsidR="007D6E49" w:rsidRPr="007D6E49" w14:paraId="46DB37F7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3417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2DF90FAD" w14:textId="5B6C7F52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 xml:space="preserve">Discover </w:t>
            </w:r>
            <w:r w:rsidRPr="007D6E49">
              <w:rPr>
                <w:rFonts w:ascii="Verdana" w:hAnsi="Verdana"/>
                <w:i/>
                <w:iCs/>
              </w:rPr>
              <w:t>Dynamic Urban Continuum</w:t>
            </w:r>
            <w:r w:rsidRPr="007D6E49">
              <w:rPr>
                <w:rFonts w:ascii="Verdana" w:hAnsi="Verdana"/>
              </w:rPr>
              <w:t>, a UNI shortlisted project reimagining urban spaces through a child’s eyes</w:t>
            </w:r>
            <w:r w:rsidRPr="007D6E49">
              <w:rPr>
                <w:rFonts w:ascii="Verdana" w:hAnsi="Verdana"/>
              </w:rPr>
              <w:t>,</w:t>
            </w:r>
            <w:r w:rsidRPr="007D6E49">
              <w:rPr>
                <w:rFonts w:ascii="Verdana" w:hAnsi="Verdana"/>
              </w:rPr>
              <w:t xml:space="preserve"> blending tenderness, adaptability, and sustainable design.</w:t>
            </w:r>
          </w:p>
        </w:tc>
      </w:tr>
      <w:tr w:rsidR="007D6E49" w:rsidRPr="007D6E49" w14:paraId="7DBBA75F" w14:textId="77777777" w:rsidTr="007D6E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C995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63884493" w14:textId="77777777" w:rsidR="007D6E49" w:rsidRPr="007D6E49" w:rsidRDefault="007D6E49" w:rsidP="007D6E49">
            <w:pPr>
              <w:rPr>
                <w:rFonts w:ascii="Verdana" w:hAnsi="Verdana"/>
              </w:rPr>
            </w:pPr>
            <w:r w:rsidRPr="007D6E49">
              <w:rPr>
                <w:rFonts w:ascii="Verdana" w:hAnsi="Verdana"/>
              </w:rPr>
              <w:t>Concept rendering of Dynamic Urban Continuum showing fluid architectural forms inspired by nature and human connection.</w:t>
            </w:r>
          </w:p>
        </w:tc>
      </w:tr>
      <w:tr w:rsidR="007D6E49" w:rsidRPr="007D6E49" w14:paraId="5FAD66E1" w14:textId="77777777" w:rsidTr="007D6E49">
        <w:trPr>
          <w:tblCellSpacing w:w="15" w:type="dxa"/>
        </w:trPr>
        <w:tc>
          <w:tcPr>
            <w:tcW w:w="0" w:type="auto"/>
            <w:vAlign w:val="center"/>
          </w:tcPr>
          <w:p w14:paraId="2310DDE7" w14:textId="4CE54333" w:rsidR="007D6E49" w:rsidRPr="007D6E49" w:rsidRDefault="007D6E49" w:rsidP="007D6E49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</w:tcPr>
          <w:p w14:paraId="591D9A18" w14:textId="2E995F2E" w:rsidR="007D6E49" w:rsidRPr="007D6E49" w:rsidRDefault="007D6E49" w:rsidP="007D6E49">
            <w:pPr>
              <w:rPr>
                <w:rFonts w:ascii="Verdana" w:hAnsi="Verdana"/>
              </w:rPr>
            </w:pPr>
          </w:p>
        </w:tc>
      </w:tr>
    </w:tbl>
    <w:p w14:paraId="246DE6C4" w14:textId="77777777" w:rsidR="007D6E49" w:rsidRPr="007D6E49" w:rsidRDefault="007D6E49" w:rsidP="007D6E49">
      <w:pPr>
        <w:rPr>
          <w:rFonts w:ascii="Verdana" w:hAnsi="Verdana"/>
          <w:b/>
          <w:bCs/>
        </w:rPr>
      </w:pPr>
      <w:r w:rsidRPr="007D6E49">
        <w:rPr>
          <w:rFonts w:ascii="Verdana" w:hAnsi="Verdana"/>
          <w:b/>
          <w:bCs/>
        </w:rPr>
        <w:lastRenderedPageBreak/>
        <w:t>Article Content</w:t>
      </w:r>
    </w:p>
    <w:p w14:paraId="273AA0AE" w14:textId="77777777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Dynamic Urban Continuum: Designing Through a Child’s Eyes</w:t>
      </w:r>
    </w:p>
    <w:p w14:paraId="0F3304E3" w14:textId="1D15642D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</w:rPr>
        <w:t xml:space="preserve">We’re proud to announce that our project, Dynamic Urban Continuum (DUC), has been shortlisted for UNI’s Architectural Competition: Child’s </w:t>
      </w:r>
      <w:proofErr w:type="gramStart"/>
      <w:r w:rsidRPr="007D6E49">
        <w:rPr>
          <w:rFonts w:ascii="Verdana" w:hAnsi="Verdana"/>
        </w:rPr>
        <w:t>Perspective  a</w:t>
      </w:r>
      <w:proofErr w:type="gramEnd"/>
      <w:r w:rsidRPr="007D6E49">
        <w:rPr>
          <w:rFonts w:ascii="Verdana" w:hAnsi="Verdana"/>
        </w:rPr>
        <w:t xml:space="preserve"> global platform celebrating designs that view the world through the eyes of innocence, curiosity, and imagination.</w:t>
      </w:r>
    </w:p>
    <w:p w14:paraId="334F2B7E" w14:textId="58B0CA3E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  <w:i/>
          <w:iCs/>
        </w:rPr>
        <w:t>DUC</w:t>
      </w:r>
      <w:r w:rsidRPr="007D6E49">
        <w:rPr>
          <w:rFonts w:ascii="Verdana" w:hAnsi="Verdana"/>
        </w:rPr>
        <w:t xml:space="preserve"> is a visionary architectural concept blending functionality with artistic innovation. Its fluid design reflects continuity and </w:t>
      </w:r>
      <w:proofErr w:type="gramStart"/>
      <w:r w:rsidRPr="007D6E49">
        <w:rPr>
          <w:rFonts w:ascii="Verdana" w:hAnsi="Verdana"/>
        </w:rPr>
        <w:t>adaptability  inspired</w:t>
      </w:r>
      <w:proofErr w:type="gramEnd"/>
      <w:r w:rsidRPr="007D6E49">
        <w:rPr>
          <w:rFonts w:ascii="Verdana" w:hAnsi="Verdana"/>
        </w:rPr>
        <w:t xml:space="preserve"> by the tenderness and regenerative qualities of nature. Every curve, void, and transition embodies the belief that spaces should grow with their users and nurture a sense of wonder and belonging.</w:t>
      </w:r>
    </w:p>
    <w:p w14:paraId="7F444EFF" w14:textId="114B99B2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</w:rPr>
        <w:t xml:space="preserve">With versatile spaces and sustainable features, </w:t>
      </w:r>
      <w:r w:rsidRPr="007D6E49">
        <w:rPr>
          <w:rFonts w:ascii="Verdana" w:hAnsi="Verdana"/>
          <w:i/>
          <w:iCs/>
        </w:rPr>
        <w:t>Dynamic Urban Continuum</w:t>
      </w:r>
      <w:r w:rsidRPr="007D6E49">
        <w:rPr>
          <w:rFonts w:ascii="Verdana" w:hAnsi="Verdana"/>
        </w:rPr>
        <w:t xml:space="preserve"> redefines our way of helping the built environment become more human, playful, and inclusive. It challenges traditional boundaries between structure and </w:t>
      </w:r>
      <w:proofErr w:type="gramStart"/>
      <w:r w:rsidRPr="007D6E49">
        <w:rPr>
          <w:rFonts w:ascii="Verdana" w:hAnsi="Verdana"/>
        </w:rPr>
        <w:t>spirit  creating</w:t>
      </w:r>
      <w:proofErr w:type="gramEnd"/>
      <w:r w:rsidRPr="007D6E49">
        <w:rPr>
          <w:rFonts w:ascii="Verdana" w:hAnsi="Verdana"/>
        </w:rPr>
        <w:t xml:space="preserve"> environments that not only serve but inspire the people who inhabit them.</w:t>
      </w:r>
    </w:p>
    <w:p w14:paraId="7A977EC0" w14:textId="1C540E18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</w:rPr>
        <w:t xml:space="preserve">This recognition is not just about design; it’s about empathy, imagination, and the courage to see cities the way a child </w:t>
      </w:r>
      <w:proofErr w:type="gramStart"/>
      <w:r w:rsidRPr="007D6E49">
        <w:rPr>
          <w:rFonts w:ascii="Verdana" w:hAnsi="Verdana"/>
        </w:rPr>
        <w:t>does  as</w:t>
      </w:r>
      <w:proofErr w:type="gramEnd"/>
      <w:r w:rsidRPr="007D6E49">
        <w:rPr>
          <w:rFonts w:ascii="Verdana" w:hAnsi="Verdana"/>
        </w:rPr>
        <w:t xml:space="preserve"> places of endless possibility.</w:t>
      </w:r>
    </w:p>
    <w:p w14:paraId="20E67E2B" w14:textId="77777777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</w:rPr>
        <w:pict w14:anchorId="25213309">
          <v:rect id="_x0000_i1045" style="width:0;height:1.5pt" o:hralign="center" o:hrstd="t" o:hr="t" fillcolor="#a0a0a0" stroked="f"/>
        </w:pict>
      </w:r>
    </w:p>
    <w:p w14:paraId="4582F92F" w14:textId="77777777" w:rsidR="007D6E49" w:rsidRPr="007D6E49" w:rsidRDefault="007D6E49" w:rsidP="007D6E49">
      <w:p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Project Details</w:t>
      </w:r>
    </w:p>
    <w:p w14:paraId="4C9E5771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Lead Design:</w:t>
      </w:r>
      <w:r w:rsidRPr="007D6E49">
        <w:rPr>
          <w:rFonts w:ascii="Verdana" w:hAnsi="Verdana"/>
        </w:rPr>
        <w:t xml:space="preserve"> Abigail </w:t>
      </w:r>
      <w:proofErr w:type="spellStart"/>
      <w:r w:rsidRPr="007D6E49">
        <w:rPr>
          <w:rFonts w:ascii="Verdana" w:hAnsi="Verdana"/>
        </w:rPr>
        <w:t>Galeos</w:t>
      </w:r>
      <w:proofErr w:type="spellEnd"/>
    </w:p>
    <w:p w14:paraId="718D5BF2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Partners:</w:t>
      </w:r>
      <w:r w:rsidRPr="007D6E49">
        <w:rPr>
          <w:rFonts w:ascii="Verdana" w:hAnsi="Verdana"/>
        </w:rPr>
        <w:t xml:space="preserve"> GGR</w:t>
      </w:r>
    </w:p>
    <w:p w14:paraId="570D4135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Design Team:</w:t>
      </w:r>
      <w:r w:rsidRPr="007D6E49">
        <w:rPr>
          <w:rFonts w:ascii="Verdana" w:hAnsi="Verdana"/>
        </w:rPr>
        <w:t xml:space="preserve"> FBR, JCV, GRR, GMR</w:t>
      </w:r>
    </w:p>
    <w:p w14:paraId="328B767B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Location:</w:t>
      </w:r>
      <w:r w:rsidRPr="007D6E49">
        <w:rPr>
          <w:rFonts w:ascii="Verdana" w:hAnsi="Verdana"/>
        </w:rPr>
        <w:t xml:space="preserve"> 1640 Roberts Street, Pittsburgh, PA 15219, USA</w:t>
      </w:r>
    </w:p>
    <w:p w14:paraId="2B4D1990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Status:</w:t>
      </w:r>
      <w:r w:rsidRPr="007D6E49">
        <w:rPr>
          <w:rFonts w:ascii="Verdana" w:hAnsi="Verdana"/>
        </w:rPr>
        <w:t xml:space="preserve"> Shortlisted in Competition (On-going Jury Review)</w:t>
      </w:r>
    </w:p>
    <w:p w14:paraId="47DA6ABA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3D Modeling Application:</w:t>
      </w:r>
      <w:r w:rsidRPr="007D6E49">
        <w:rPr>
          <w:rFonts w:ascii="Verdana" w:hAnsi="Verdana"/>
        </w:rPr>
        <w:t xml:space="preserve"> SketchUp 2022 Pro</w:t>
      </w:r>
    </w:p>
    <w:p w14:paraId="213D2B01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Rendering Engine:</w:t>
      </w:r>
      <w:r w:rsidRPr="007D6E49">
        <w:rPr>
          <w:rFonts w:ascii="Verdana" w:hAnsi="Verdana"/>
        </w:rPr>
        <w:t xml:space="preserve"> D5 Render Pro</w:t>
      </w:r>
    </w:p>
    <w:p w14:paraId="42A77924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Video Rendering Engine:</w:t>
      </w:r>
      <w:r w:rsidRPr="007D6E49">
        <w:rPr>
          <w:rFonts w:ascii="Verdana" w:hAnsi="Verdana"/>
        </w:rPr>
        <w:t xml:space="preserve"> D5 Render Pro</w:t>
      </w:r>
    </w:p>
    <w:p w14:paraId="2DDF2143" w14:textId="77777777" w:rsidR="007D6E49" w:rsidRPr="007D6E49" w:rsidRDefault="007D6E49" w:rsidP="007D6E49">
      <w:pPr>
        <w:numPr>
          <w:ilvl w:val="0"/>
          <w:numId w:val="1"/>
        </w:numPr>
        <w:rPr>
          <w:rFonts w:ascii="Verdana" w:hAnsi="Verdana"/>
        </w:rPr>
      </w:pPr>
      <w:r w:rsidRPr="007D6E49">
        <w:rPr>
          <w:rFonts w:ascii="Verdana" w:hAnsi="Verdana"/>
          <w:b/>
          <w:bCs/>
        </w:rPr>
        <w:t>Post-Processing Application:</w:t>
      </w:r>
      <w:r w:rsidRPr="007D6E49">
        <w:rPr>
          <w:rFonts w:ascii="Verdana" w:hAnsi="Verdana"/>
        </w:rPr>
        <w:t xml:space="preserve"> Adobe Photoshop 2023</w:t>
      </w:r>
    </w:p>
    <w:p w14:paraId="2F3B8D2F" w14:textId="77777777" w:rsidR="00E81449" w:rsidRPr="007D6E49" w:rsidRDefault="00E81449">
      <w:pPr>
        <w:rPr>
          <w:rFonts w:ascii="Verdana" w:hAnsi="Verdana"/>
        </w:rPr>
      </w:pPr>
    </w:p>
    <w:sectPr w:rsidR="00E81449" w:rsidRPr="007D6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D3DE0"/>
    <w:multiLevelType w:val="multilevel"/>
    <w:tmpl w:val="E37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34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49"/>
    <w:rsid w:val="001031AF"/>
    <w:rsid w:val="00196686"/>
    <w:rsid w:val="004E74F3"/>
    <w:rsid w:val="00504FFD"/>
    <w:rsid w:val="007D6E49"/>
    <w:rsid w:val="00DC6242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9E879"/>
  <w15:chartTrackingRefBased/>
  <w15:docId w15:val="{4CD4AD5D-0061-4C83-9D89-12F1D8E0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2295</Characters>
  <Application>Microsoft Office Word</Application>
  <DocSecurity>0</DocSecurity>
  <Lines>76</Lines>
  <Paragraphs>45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2025-10-10T11:25:00Z</dcterms:created>
  <dcterms:modified xsi:type="dcterms:W3CDTF">2025-10-10T11:28:00Z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59ec627d-f795-44e9-b7a3-ecd6c15620f2</vt:lpwstr>
  </property>
</Properties>
</file>