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262313" cy="818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3333" l="0" r="0" t="34194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81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Analisis inclusión de nueva Empresa -</w:t>
      </w:r>
    </w:p>
    <w:p w:rsidR="00000000" w:rsidDel="00000000" w:rsidP="00000000" w:rsidRDefault="00000000" w:rsidRPr="00000000" w14:paraId="00000003">
      <w:pPr>
        <w:spacing w:after="16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Marcas chinas Red Motors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Hallazgo principal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El patrón "Bavarian"/"Otobai" </w:t>
      </w:r>
      <w:r w:rsidDel="00000000" w:rsidR="00000000" w:rsidRPr="00000000">
        <w:rPr>
          <w:b w:val="1"/>
          <w:bCs w:val="1"/>
          <w:rtl w:val="0"/>
        </w:rPr>
        <w:t xml:space="preserve">no está centralizado</w:t>
      </w:r>
      <w:r w:rsidDel="00000000" w:rsidR="00000000" w:rsidRPr="00000000">
        <w:rPr>
          <w:rtl w:val="0"/>
        </w:rPr>
        <w:t xml:space="preserve">. Además, casi toda la lógica Apex/Flow que distingue compañía está escrita como </w:t>
      </w:r>
      <w:r w:rsidDel="00000000" w:rsidR="00000000" w:rsidRPr="00000000">
        <w:rPr>
          <w:b w:val="1"/>
          <w:bCs w:val="1"/>
          <w:rtl w:val="0"/>
        </w:rPr>
        <w:t xml:space="preserve">if (es Otobai) X; else Y</w:t>
      </w:r>
      <w:r w:rsidDel="00000000" w:rsidR="00000000" w:rsidRPr="00000000">
        <w:rPr>
          <w:rtl w:val="0"/>
        </w:rPr>
        <w:t xml:space="preserve">, asumiendo binariamente que "si no es Otobai, es Bavarian". Eso significa que agregar la 3ª compañía </w:t>
      </w:r>
      <w:r w:rsidDel="00000000" w:rsidR="00000000" w:rsidRPr="00000000">
        <w:rPr>
          <w:b w:val="1"/>
          <w:bCs w:val="1"/>
          <w:rtl w:val="0"/>
        </w:rPr>
        <w:t xml:space="preserve">no es solo agregar un valor de picklist</w:t>
      </w:r>
      <w:r w:rsidDel="00000000" w:rsidR="00000000" w:rsidRPr="00000000">
        <w:rPr>
          <w:rtl w:val="0"/>
        </w:rPr>
        <w:t xml:space="preserve"> — cada uno de esos else hay que convertirlo en else if explícito, porque hoy caerían silenciosamente en Bavarian.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Tabla maestra de componentes que deben ser ajustados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Campos / Picklists (la base de datos)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10"/>
        <w:gridCol w:w="1995"/>
        <w:gridCol w:w="1275"/>
        <w:tblGridChange w:id="0">
          <w:tblGrid>
            <w:gridCol w:w="5610"/>
            <w:gridCol w:w="1995"/>
            <w:gridCol w:w="127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Objeto.Campo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Valores actuales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Quote.Compania__c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Bavarian, Otobai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Quote.empresaFactura__c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RMOTOBAI, RMBAVARIAN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Opportunity.BMW_Compania__c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Bavarian, Otobai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Opportunity.empresaQueFactura__c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Otobay</w:t>
            </w:r>
            <w:r w:rsidDel="00000000" w:rsidR="00000000" w:rsidRPr="00000000">
              <w:rPr>
                <w:rtl w:val="0"/>
              </w:rPr>
              <w:t xml:space="preserve"> (typo), Bavarian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Corregir typo + agregar nueva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Order.empresaQueFactura__c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RMOTOBAI, RMBAVARIAN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WorkOrder.empresaFactura__c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RMOTOBAI, RMBAVARIAN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User.Empresa__c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Bavarian, Otobai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 (define qué ve cada usuario)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Product2.Empresa__c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RMBAVARIAN, RMOTOBAI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 — clave para inventario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CentroCosto__c.Empresa__c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RMBAVARIAN, "RMMOTORAD" (¿typo?), Todas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Revisar typo + agregar nueva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TipoDeCargoConManoDeObra__c.Empresa__c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RMBAVARIAN, RMOTOBAI (required)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Linea_Plantilla_de_Presupuesto__c.Empresa__c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RMBAVARIAN, RMOTOBAI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ReciboUsado__c.Empresa__c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RMBAVARIAN, RMOTOBAI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Plantilla_de_Presupuesto__c.BMW_Compania__c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Bavarian, Otobai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nueva — usado por flows de importar plantilla</w:t>
            </w:r>
          </w:p>
        </w:tc>
      </w:tr>
    </w:tbl>
    <w:p w:rsidR="00000000" w:rsidDel="00000000" w:rsidP="00000000" w:rsidRDefault="00000000" w:rsidRPr="00000000" w14:paraId="0000003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Record Types de marca (Opportunity y otros objetos)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4335"/>
        <w:gridCol w:w="2895"/>
        <w:tblGridChange w:id="0">
          <w:tblGrid>
            <w:gridCol w:w="1605"/>
            <w:gridCol w:w="4335"/>
            <w:gridCol w:w="289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Types actuales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Agrupación por compañía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76" w:lineRule="auto"/>
              <w:rPr/>
            </w:pPr>
            <w:sdt>
              <w:sdtPr>
                <w:id w:val="134502524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BMW, BMW_Taller, MINI, Motorrad →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Bavarian</w:t>
            </w:r>
            <w:sdt>
              <w:sdtPr>
                <w:id w:val="-111228536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 / KTM (inactivo), Harley_Davidson, Indian, Kawasaki, Polaris → </w:t>
                </w:r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Otobai</w:t>
            </w:r>
            <w:r w:rsidDel="00000000" w:rsidR="00000000" w:rsidRPr="00000000">
              <w:rPr>
                <w:rtl w:val="0"/>
              </w:rPr>
              <w:t xml:space="preserve"> / + Autos_Usados, Motos_Usados, Mostrador, Cartera_Madura, Planes_de_Venta (transversales)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RT nuevos de marca</w:t>
            </w:r>
            <w:r w:rsidDel="00000000" w:rsidR="00000000" w:rsidRPr="00000000">
              <w:rPr>
                <w:rtl w:val="0"/>
              </w:rPr>
              <w:t xml:space="preserve"> que pide el usuario van aquí, siguiendo el mismo patrón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BMW, MINI, Motorrad, KTM, Harley_Davidson, Indian, Kawasaki, Polaris, Autos_Usados, Motos_Usados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76" w:lineRule="auto"/>
              <w:rPr/>
            </w:pPr>
            <w:sdt>
              <w:sdtPr>
                <w:id w:val="-178405923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Replicar 2 RT nuevos (para que el mapeo Lead→Opportunity funcione)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Solo BMW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Falta incluso replicar para Otobai; hay que sumar las marcas nuevas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Vehiculos, Materiales, Producto_Red_Motors, Producto_Altica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por marca, pero alimenta inventario vía Empresa__c/Family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RT por marca/tipo (Autos, Motos,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Revisar si necesita variantes nuevas</w:t>
            </w:r>
          </w:p>
        </w:tc>
      </w:tr>
    </w:tbl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Cada RT de Opportunity trae embebidos los valores de picklist por record type (BMW_Compania__c, etc.) — al crear los 2 RT nuevos hay que asignarles explícitamente el valor de picklist de la compañía nueva en Opportunity.BMW_Compania__c/empresaQueFactura__c.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Apex (clases y triggers)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.054543438153"/>
        <w:gridCol w:w="2415.2778085837867"/>
        <w:gridCol w:w="2600.179459001684"/>
        <w:tblGridChange w:id="0">
          <w:tblGrid>
            <w:gridCol w:w="4010.054543438153"/>
            <w:gridCol w:w="2415.2778085837867"/>
            <w:gridCol w:w="2600.1794590016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ChanceAccountBavarian.trigger / ChanceAccountOtobai.trigger / ChanceAccountContado.trigger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Protege una Account hardcodeada (Id/Nombre) por compañía, numeración de secuencia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ChanceAccountNueva.trigger o refactorizar a genérico parametrizado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WorkOrderTrigger.trigger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if/else asigna Pricebook por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rama para nueva compañía + sus 2 pricebooks (Local/Dólar)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BMW_LineaPlantillaEmpresa.cls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76" w:lineRule="auto"/>
              <w:rPr/>
            </w:pPr>
            <w:sdt>
              <w:sdtPr>
                <w:id w:val="96780485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if Bavarian → RMBAVARIAN else → RMOTOBAI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Convertir a else if + nueva rama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QuoteSoftlandPedidoService.cls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mismo patrón, mapea a código ERP Softland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código de empresa Softland de la nueva compañía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ProductControllerTwo.cls, servicioReservas.cls, ServicioReservaApartadoArticulosQuote.cls, ServicioConsDispBodegaQuoli.cls, servicioEliminarReserva.cls, ServicioEliminarReservaArticuloQuote.cls, ServicioCrearSCQuote.cls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76" w:lineRule="auto"/>
              <w:rPr/>
            </w:pPr>
            <w:sdt>
              <w:sdtPr>
                <w:id w:val="100037719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Todos mapean Bavarian/Otobai → RMBAVARIAN/RMOTOBAI para llamadas a Softland (reservas, disponibilidad de bodega, solicitudes de compra)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  <w:t xml:space="preserve">: agregar rama explícita en cada uno; son el corazón de la integración de inventario con el ERP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QuoteController.cls, cT_QuoteCrcPDFController.cls, cT_QuoteUsdPDFController.cls, UpdateCurrencyScheduler.cls, BMW_ChangeCurrencyWOWOLI.cls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Mapean nombre de Pricebook ("Otobai Local/Dólares", "Bavarian Local/Dólar") a moneda/conversión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los 2 Pricebooks de la nueva compañía + agregar ramas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OpportunityServiceInvoker.cls, Registrar_Anticipo_Controller.cls, savePDFfile.cls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76" w:lineRule="auto"/>
              <w:rPr/>
            </w:pPr>
            <w:sdt>
              <w:sdtPr>
                <w:id w:val="-88196553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if contains('Otobai') → X else → Bavarian (default)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"default" oculta el bug; convertir a comparación explícita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BatchGetCatalogoSoftland.cls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Hardcodea literal 'RMBAVARIAN' en 5 endpoints de catálogo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  <w:t xml:space="preserve">: hoy ni siquiera consulta Otobai en batch — revisar y parametrizar para las 3 compañías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BMWServiceQuoteApprovalEmailInvocable.cls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Enrutamiento de email por territorio (contains('Otobai'), contains('Motorrad'))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rama de territorio nuevo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~20 clases de test asociadas (*Test.cls)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 con Bavarian/Otobai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Actualizar masas de datos de test cuando se implemente</w:t>
            </w:r>
          </w:p>
        </w:tc>
      </w:tr>
    </w:tbl>
    <w:p w:rsidR="00000000" w:rsidDel="00000000" w:rsidP="00000000" w:rsidRDefault="00000000" w:rsidRPr="00000000" w14:paraId="0000006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Flows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9.468059305729"/>
        <w:gridCol w:w="4948.278549370241"/>
        <w:gridCol w:w="1417.7652023476535"/>
        <w:tblGridChange w:id="0">
          <w:tblGrid>
            <w:gridCol w:w="2659.468059305729"/>
            <w:gridCol w:w="4948.278549370241"/>
            <w:gridCol w:w="1417.76520234765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Opportunity_Flow, Opp_flow_v4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Decision Encuentra_Price_Book + Assignments Asigna_Bavarial_Local/Dolar, Asigna_Oto_Local/Otobai_Dolar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2 reglas + 2 assignments para la compañía nueva (Local/Dólar)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BMW_ImportarPlantilla, PlanDeMantenimientoV2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Fórmula EmpresaProductoMantenimiento: IF(CONTAINS(Pricebook.Name,"Otobai"),"RMOTOBAI","RMBAVARIAN")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Mismo problema de "else" binario — pasar a 3 vías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BMW_ImportarPlantilla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RecordLookup filtra Plantilla_de_Presupuesto__c.BMW_Compania__c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 plantillas de presupuesto para la compañía nueva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Work_Order_from_Quote_Selective, Work_Order_from_Quote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line="276" w:lineRule="auto"/>
              <w:rPr/>
            </w:pPr>
            <w:sdt>
              <w:sdtPr>
                <w:id w:val="-208785054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Decision revisar_Empresa_Factura → asigna RMOTOBAI/RMBAVARIAN a la OT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Expandir a 3 vías (es el flow que crea la Work Order desde Quote)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SegregateWOLIs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 Assignments que setean tipoCargo__c.Garant_a_Otobai__c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Definir si la compañía nueva necesita un campo de garantía análogo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ReciboUsadosFlow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Choices hardcodeadas RMBAVARIAN/RMOTOBAI + DynamicChoiceSet sobre ReciboUsado__c.Empresa__c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DynamicChoiceSet se actualiza solo al tocar el picklist; las choices hardcodeadas no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Resto de la lista (Opp_Flow_V5, Opp_flow_V3, Opp_Flow_v6, Opportunity_Flow_V2, Opportunity_Flow_From_Work_Order, BMW_Gestiona_Listas_de_Precios, CreateWoliFromExpense, aperturaCaseWorOrderEvent, ct_newCaseWorkOrderEvent, AgregarManoObra, Carga_MO_26_Lavado_a_Caso)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grep marcó 38 flows con coincidencias; estos no se inspeccionaron línea por línea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Probable que repitan el mismo patrón Pricebook/empresa</w:t>
            </w:r>
          </w:p>
        </w:tc>
      </w:tr>
    </w:tbl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LWC / Aura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9.7689109086086"/>
        <w:gridCol w:w="3376.9611607537827"/>
        <w:gridCol w:w="2788.7817393612318"/>
        <w:tblGridChange w:id="0">
          <w:tblGrid>
            <w:gridCol w:w="2859.7689109086086"/>
            <w:gridCol w:w="3376.9611607537827"/>
            <w:gridCol w:w="2788.7817393612318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productSearcher, rm_vn_crear_opp_inventario, rm_vn_inventario, rm_vn_inventario_movil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Arrays hardcodeados preciosBavarian/preciosFantasia para mapear precios por compañía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Crítico para inventario</w:t>
            </w:r>
            <w:r w:rsidDel="00000000" w:rsidR="00000000" w:rsidRPr="00000000">
              <w:rPr>
                <w:rtl w:val="0"/>
              </w:rPr>
              <w:t xml:space="preserve">: refactorizar para n compañías, no 2 fijas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quoliGridDespacho, woliGridDespacho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Array MOTO_SERVICE_TERRITORIES = ["Otobai","Bavarian","Motorrad"]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territorio(s) de servicio de la compañía nueva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kpiSucursales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Array fijo ['Uruca','Pinares','Escazú','Motorrad','Otobai']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sucursal(es) nueva(s)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Componentes Aura de Community (CommunityMenu, CommunityControl, CommunityCalendar, customerCommunity_lwc, callcenterCommunity_lwc)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if (selectedService === "Otobai") / JSON hardcodeado de ubicaciones por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Agregar rama de servicio para citas/community de la compañía nueva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rm_vn_get_record_opp_record_types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Lógica especial selectedRecordTypeId == 'Kawasaki' ? 'kawa' : ... pero carga RTs dinámicamente desde Apex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Apex subyacente (RM_VN_GetOppRecordTypes_Ctrl) incluya los 2 RT nuevos — si es dinámico, solo hay que revisar el caso especial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rm_vn_crear_opp_home(_movil), rm_vn_crear_opp_general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@api brand = 'BMW' hardcodeado como default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Revisar componentes padre que invocan sin pasar brand explícito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busquedaDetallada, qoSearchDetailProduct, woSearchDetailProduct, localizacionDetails, pricebookReferenceDetails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Reciben empresaFactura vía @api desde el padre (dinámico) pero dependen del Apex de localización en Softland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Apex detrás (getSoftlandLocations, etc.) soporte la 3ra compañía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assetGarantiaLookupLwc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URL hardcodeada ...?servicio=BMW&amp;callcenter=true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Parametrizar según marca activa</w:t>
            </w:r>
          </w:p>
        </w:tc>
      </w:tr>
    </w:tbl>
    <w:p w:rsidR="00000000" w:rsidDel="00000000" w:rsidP="00000000" w:rsidRDefault="00000000" w:rsidRPr="00000000" w14:paraId="000000A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6. Layouts / FlexiPages / Quick Actions (UI)</w:t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4845"/>
        <w:gridCol w:w="2685"/>
        <w:tblGridChange w:id="0">
          <w:tblGrid>
            <w:gridCol w:w="1305"/>
            <w:gridCol w:w="4845"/>
            <w:gridCol w:w="26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Opportunity-BMW Opportunity Layout, Account-BMW Cuenta Empresarial(V2)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Duplicar como plantilla para los 2 RT nuevos</w:t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Product2-VehiculosParaV2, Product2-Product Layout(V1.1)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  <w:t xml:space="preserve">: ya muestran Marca__c, Empresa__c, Bodega__c, cantidadDisponible__c — deben listar la compañía nueva en esos campos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FlexiPage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Estadisticas_Inventario_Usados (LWC cT_Estadisticas_Inventario_lwc), Ver_Inventario_Vehiculos_Usados (LWC rm_vu_crear_opp)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Pantallas de inventario explícitas</w:t>
            </w:r>
            <w:r w:rsidDel="00000000" w:rsidR="00000000" w:rsidRPr="00000000">
              <w:rPr>
                <w:rtl w:val="0"/>
              </w:rPr>
              <w:t xml:space="preserve"> — revisar si el LWC filtra por compañía o las trae todas (a confirmar en el Apex detrás)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FlexiPage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Opportunity_Record_Page + 12 variantes numeradas, Quote_Record_Page_VN/VU + variantes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Asignar/crear Record Page para los 2 RT nuevos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Quick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BMW_EnviarCorreoPresupuesto, BMW_Duplicar_Partidas_de_Presupuesto, Quote.BMW_ImportarPlantilla, WorkOrder.BMW_CambiarMoneda, WorkOrder.BMW_ImportarPlantilla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Duplicar variante para la compañía nueva (estas siempre han sido solo-BMW, ni siquiera existen para Otobai)</w:t>
            </w:r>
          </w:p>
        </w:tc>
      </w:tr>
    </w:tbl>
    <w:p w:rsidR="00000000" w:rsidDel="00000000" w:rsidP="00000000" w:rsidRDefault="00000000" w:rsidRPr="00000000" w14:paraId="000000BA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7. List Views</w:t>
      </w:r>
    </w:p>
    <w:p w:rsidR="00000000" w:rsidDel="00000000" w:rsidP="00000000" w:rsidRDefault="00000000" w:rsidRPr="00000000" w14:paraId="000000BB">
      <w:pPr>
        <w:spacing w:after="160" w:lineRule="auto"/>
        <w:rPr/>
      </w:pPr>
      <w:r w:rsidDel="00000000" w:rsidR="00000000" w:rsidRPr="00000000">
        <w:rPr>
          <w:rtl w:val="0"/>
        </w:rPr>
        <w:t xml:space="preserve">Más de 25 list views de Opportunity/Lead/Case/Event/Order/WorkOrder filtran por RecordType = X o por nombre de marca/compañía (ej. Oportunidades_abiertas_BMW, Casos_Otobai_Mec_nica_R_pida_Proc, Calendario_Otobai_Diagnostico, Pedidos_Pavas). — hay que crear el set equivalente (abiertas/ganadas/perdidas) para cada uno de los 2 RT nuevos.</w:t>
        <w:br w:type="textWrapping"/>
        <w:br w:type="textWrapping"/>
      </w:r>
    </w:p>
    <w:p w:rsidR="00000000" w:rsidDel="00000000" w:rsidP="00000000" w:rsidRDefault="00000000" w:rsidRPr="00000000" w14:paraId="000000BC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Permission Sets / Profiles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35 profiles</w:t>
      </w:r>
      <w:r w:rsidDel="00000000" w:rsidR="00000000" w:rsidRPr="00000000">
        <w:rPr>
          <w:rtl w:val="0"/>
        </w:rPr>
        <w:t xml:space="preserve"> ya tienen nombre de marca (BMW: 6, MINI: 8, Motorrad: 3, KTM: 1, Harley: 2, Kawasaki/Polaris: 4, combos cross-marca: 3), cada uno con recordTypeVisibilities y miles de fieldPermissions sobre los campos de compañía/marca.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Permission Sets equivalentes: Ventas_BMW, Asesor_de_ventas_KTM, Asesor_de_ventas_Polaris, Asesor_HD, BMW_Survey_Permissions.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Existe otra tarea para simplificar la forma en que trabajan los perfiles por marca. Dependiendo del momento en que se despliegue esto puede ser necesario hacerlo en la forma actual.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Custom Metadata / Integraciones (Softland/ERP)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72.960371756809"/>
        <w:gridCol w:w="2352.5514392668133"/>
        <w:tblGridChange w:id="0">
          <w:tblGrid>
            <w:gridCol w:w="6672.960371756809"/>
            <w:gridCol w:w="2352.5514392668133"/>
          </w:tblGrid>
        </w:tblGridChange>
      </w:tblGrid>
      <w:tr>
        <w:trPr>
          <w:cantSplit w:val="0"/>
          <w:trHeight w:val="45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RM_Config.Default_Price_List_VN/VU(+Currency_Code)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Definir si necesita entrada propia para la compañía nueva o si sigue siendo un default único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RM_RecordTypeMapping.Lead_Autos_Usados_Oportunidad, ...Motos_Usados_Oportunidad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="276" w:lineRule="auto"/>
              <w:rPr/>
            </w:pPr>
            <w:sdt>
              <w:sdtPr>
                <w:id w:val="150417726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Crear mapeo Lead→Opportunity para los 2 RT nuevos si aplica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BatchGetBodegaSoftland.cls, BatchGetCatalogoSoftland.cls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batch contra Softland recorra las 3 compañías, no solo Bavarian hardcodeado</w:t>
            </w:r>
          </w:p>
        </w:tc>
      </w:tr>
    </w:tbl>
    <w:p w:rsidR="00000000" w:rsidDel="00000000" w:rsidP="00000000" w:rsidRDefault="00000000" w:rsidRPr="00000000" w14:paraId="000000C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10. Inventario (foco específico que pediste)</w:t>
      </w:r>
    </w:p>
    <w:p w:rsidR="00000000" w:rsidDel="00000000" w:rsidP="00000000" w:rsidRDefault="00000000" w:rsidRPr="00000000" w14:paraId="000000CA">
      <w:pPr>
        <w:spacing w:after="160" w:lineRule="auto"/>
        <w:rPr/>
      </w:pPr>
      <w:r w:rsidDel="00000000" w:rsidR="00000000" w:rsidRPr="00000000">
        <w:rPr>
          <w:rtl w:val="0"/>
        </w:rPr>
        <w:t xml:space="preserve">El inventario gira sobre Product2 con los campos Empresa__c, Bodega__c, Marca__c/RM_Marca__c, Family y cantidadDisponible__c. Para que el inventario de la compañía nueva aparezca: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Agregar el valor en Product2.Empresa__c (picklist).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Agregar valores de marca/familia en Family y en los Global Value Sets de marca.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Crear/asignar bodegas para la compañía nueva.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Revisar los LWC cT_Estadisticas_Inventario_lwc, rm_vu_crear_opp, productSearcher, rm_vn_inventario(_movil) — varios tienen el mapeo de precios hardcodeado a solo 2 compañías (preciosBavarian/preciosFantasia), así que aunque el dato exista en Salesforce, la pantalla no lo va a mostrar sin tocar JS.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Confirmar que el batch de disponibilidad contra Softland (BatchGetBodegaSoftland) consulta la compañía nueva.</w:t>
      </w:r>
    </w:p>
    <w:p w:rsidR="00000000" w:rsidDel="00000000" w:rsidP="00000000" w:rsidRDefault="00000000" w:rsidRPr="00000000" w14:paraId="000000D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Tabla de horas consolidada (con totales)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Establecer objeto configurable para manejo de marcas</w:t>
      </w:r>
    </w:p>
    <w:tbl>
      <w:tblPr>
        <w:tblStyle w:val="Table8"/>
        <w:tblW w:w="10185.0" w:type="dxa"/>
        <w:jc w:val="left"/>
        <w:tblInd w:w="-4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5"/>
        <w:gridCol w:w="2925"/>
        <w:gridCol w:w="2280"/>
        <w:gridCol w:w="1035"/>
        <w:gridCol w:w="1815"/>
        <w:gridCol w:w="1515"/>
        <w:tblGridChange w:id="0">
          <w:tblGrid>
            <w:gridCol w:w="615"/>
            <w:gridCol w:w="2925"/>
            <w:gridCol w:w="2280"/>
            <w:gridCol w:w="1035"/>
            <w:gridCol w:w="1815"/>
            <w:gridCol w:w="151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Objeto configurable para poder agregar otras marcas en el futuro.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mo" w:cs="Arimo" w:eastAsia="Arimo" w:hAnsi="Arimo"/>
                <w:sz w:val="20"/>
                <w:szCs w:val="20"/>
                <w:rtl w:val="0"/>
              </w:rPr>
              <w:t xml:space="preserve">Objeto y clases que permitan configurar nuevas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14h</w:t>
            </w:r>
          </w:p>
          <w:p w:rsidR="00000000" w:rsidDel="00000000" w:rsidP="00000000" w:rsidRDefault="00000000" w:rsidRPr="00000000" w14:paraId="000000E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# 1</w:t>
            </w:r>
          </w:p>
          <w:p w:rsidR="00000000" w:rsidDel="00000000" w:rsidP="00000000" w:rsidRDefault="00000000" w:rsidRPr="00000000" w14:paraId="000000E8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(L20 - (D26)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S:227</w:t>
            </w:r>
          </w:p>
          <w:p w:rsidR="00000000" w:rsidDel="00000000" w:rsidP="00000000" w:rsidRDefault="00000000" w:rsidRPr="00000000" w14:paraId="000000EA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.9252929687500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b w:val="1"/>
                <w:bCs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rFonts w:ascii="Arimo" w:cs="Arimo" w:eastAsia="Arimo" w:hAnsi="Arimo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140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2910"/>
        <w:gridCol w:w="1665"/>
        <w:gridCol w:w="1425"/>
        <w:gridCol w:w="1995"/>
        <w:gridCol w:w="1605"/>
        <w:tblGridChange w:id="0">
          <w:tblGrid>
            <w:gridCol w:w="540"/>
            <w:gridCol w:w="2910"/>
            <w:gridCol w:w="1665"/>
            <w:gridCol w:w="1425"/>
            <w:gridCol w:w="1995"/>
            <w:gridCol w:w="160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Bloque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Horas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#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Reporte horas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Picklists/campos + fix typos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campos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**Confirmar si se abordó en el sprint 1 ya que pareció algo de 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Types nuevos (Opp + réplica en Lead/Order/Case)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990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RT + 4-6 en otros objetos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**Confirmar si se abordó en el sprint 1 ya que pareció algo de 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Apex (incluye las 8 clases de Pricebook/Softland encontradas después)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~33 clases + 3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30h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# 1</w:t>
            </w:r>
          </w:p>
          <w:p w:rsidR="00000000" w:rsidDel="00000000" w:rsidP="00000000" w:rsidRDefault="00000000" w:rsidRPr="00000000" w14:paraId="00000109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(L20 - (D26)</w:t>
            </w:r>
          </w:p>
          <w:p w:rsidR="00000000" w:rsidDel="00000000" w:rsidP="00000000" w:rsidRDefault="00000000" w:rsidRPr="00000000" w14:paraId="0000010A">
            <w:pPr>
              <w:spacing w:after="160" w:lineRule="auto"/>
              <w:rPr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Detalle de 33 clases abordadas abajo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S:227: (L20-d26)</w:t>
            </w:r>
          </w:p>
          <w:p w:rsidR="00000000" w:rsidDel="00000000" w:rsidP="00000000" w:rsidRDefault="00000000" w:rsidRPr="00000000" w14:paraId="0000010C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30 horas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Flows (incluye los 5 de Pricebook)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~20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# 2</w:t>
            </w:r>
          </w:p>
          <w:p w:rsidR="00000000" w:rsidDel="00000000" w:rsidP="00000000" w:rsidRDefault="00000000" w:rsidRPr="00000000" w14:paraId="00000112">
            <w:pPr>
              <w:spacing w:after="160" w:lineRule="auto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**Confirmar si son los 20 flujos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S:228</w:t>
            </w:r>
          </w:p>
          <w:p w:rsidR="00000000" w:rsidDel="00000000" w:rsidP="00000000" w:rsidRDefault="00000000" w:rsidRPr="00000000" w14:paraId="00000114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(L27-2agosto)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LWC/Aura (incluye rm_vu_inventario.js)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~16 componentes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# 2</w:t>
            </w:r>
          </w:p>
          <w:p w:rsidR="00000000" w:rsidDel="00000000" w:rsidP="00000000" w:rsidRDefault="00000000" w:rsidRPr="00000000" w14:paraId="0000011A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**Confirmar si son los 16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S:228</w:t>
            </w:r>
          </w:p>
          <w:p w:rsidR="00000000" w:rsidDel="00000000" w:rsidP="00000000" w:rsidRDefault="00000000" w:rsidRPr="00000000" w14:paraId="0000011C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(L27-2agosto)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Layouts/FlexiPages/Quick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~10+10+5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#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List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~25 base × variantes para 2 RT nuevos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Validation Rules/Approval Processes + roles nuevos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~7 VR, ~6 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#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Profiles/Permission Sets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~40 a ajustar + ~10-15 nuevos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Metadata/Integración Softland (incluye defaults de Pricebook)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RM_Config, mapeos,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0e0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#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Global Value Sets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GVS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 y poblar los 2 Pricebooks nuevos (dato, no código)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Pricebook2 + PricebookEntry masivo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integración end-to-end / regresión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60" w:lineRule="auto"/>
              <w:rPr>
                <w:sz w:val="20"/>
                <w:szCs w:val="20"/>
              </w:rPr>
            </w:pPr>
            <w:sdt>
              <w:sdtPr>
                <w:id w:val="-179562104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Opp→Quote→WO→Factura, inventario, aprobaciones, Softland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10h</w:t>
            </w:r>
          </w:p>
          <w:p w:rsidR="00000000" w:rsidDel="00000000" w:rsidP="00000000" w:rsidRDefault="00000000" w:rsidRPr="00000000" w14:paraId="0000014B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160" w:lineRule="auto"/>
              <w:rPr>
                <w:rFonts w:ascii="Arimo" w:cs="Arimo" w:eastAsia="Arimo" w:hAnsi="Arim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1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144 -150 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1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Linea 4: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Apex (incluye las 8 clases de Pricebook/Softland encontradas después)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60" w:lineRule="auto"/>
        <w:rPr/>
      </w:pPr>
      <w:r w:rsidDel="00000000" w:rsidR="00000000" w:rsidRPr="00000000">
        <w:rPr>
          <w:rtl w:val="0"/>
        </w:rPr>
        <w:t xml:space="preserve">El último bloque quedó validado con 33/33 pruebas aprobadas.</w:t>
      </w:r>
    </w:p>
    <w:p w:rsidR="00000000" w:rsidDel="00000000" w:rsidP="00000000" w:rsidRDefault="00000000" w:rsidRPr="00000000" w14:paraId="0000015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Clases identificadas: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BMW_LineaPlantillaEmpresa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QuoteSoftlandPedidoService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ProductControllerTwo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servicioReservas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ServicioReservaApartadoArticulosQuote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ServicioConsDispBodegaQuoli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servicioEliminarReserva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ServicioEliminarReservaArticuloQuote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ServicioCrearSCQuote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QuoteController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cT_QuoteCrcPDFController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cT_QuoteUsdPDFController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UpdateCurrencyScheduler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BMW_ChangeCurrencyWOWOLI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OpportunityServiceInvoker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Registrar_Anticipo_Controller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savePDFfile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BatchGetCategoriaClienteSoftland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BatchGetCentroCostoSoftland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BatchGetCondicionPagoSoftland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BatchGetCuentaContableSoftland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BatchGetImpuestoSoftland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BatchGetSubtipoDocumentoSoftland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BatchGetBodegaSoftland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BMWServiceQuoteApprovalEmailInvocable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precioProductoJSON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productJSON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HttpCalloutCreateKit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ProductSearcherController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QuoteService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QuoteSoftlandQueryService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RM_VN_CambiarUbicacion_Ctrl</w:t>
      </w:r>
    </w:p>
    <w:p w:rsidR="00000000" w:rsidDel="00000000" w:rsidP="00000000" w:rsidRDefault="00000000" w:rsidRPr="00000000" w14:paraId="0000017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ChanceAccountBavarian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ChanceAccountContado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WorkOrderTrigger</w:t>
      </w:r>
    </w:p>
    <w:p w:rsidR="00000000" w:rsidDel="00000000" w:rsidP="00000000" w:rsidRDefault="00000000" w:rsidRPr="00000000" w14:paraId="0000017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6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Listo se confirmó cuál es la clase 33</w:t>
      </w:r>
    </w:p>
    <w:p w:rsidR="00000000" w:rsidDel="00000000" w:rsidP="00000000" w:rsidRDefault="00000000" w:rsidRPr="00000000" w14:paraId="00000180">
      <w:pPr>
        <w:spacing w:after="160" w:lineRule="auto"/>
        <w:rPr/>
      </w:pPr>
      <w:r w:rsidDel="00000000" w:rsidR="00000000" w:rsidRPr="00000000">
        <w:rPr>
          <w:rtl w:val="0"/>
        </w:rPr>
        <w:t xml:space="preserve">Confirmar cuál es la clase 33 considerada en el conteo original, porque en la documentación aparece la cantidad, pero no el nombre exacto.</w:t>
      </w:r>
    </w:p>
    <w:p w:rsidR="00000000" w:rsidDel="00000000" w:rsidP="00000000" w:rsidRDefault="00000000" w:rsidRPr="00000000" w14:paraId="00000181">
      <w:pPr>
        <w:spacing w:after="160" w:lineRule="auto"/>
        <w:rPr/>
      </w:pPr>
      <w:r w:rsidDel="00000000" w:rsidR="00000000" w:rsidRPr="00000000">
        <w:rPr>
          <w:rtl w:val="0"/>
        </w:rPr>
        <w:t xml:space="preserve">Recibir las definiciones de Diego para completar el comportamiento de PEKING en Softland, bodegas, precios, kits, PDFs y correos. Estas clases ya están conciliadas técnicamente, pero no debo completar esa configuración haciendo supuestos.</w:t>
      </w:r>
    </w:p>
    <w:p w:rsidR="00000000" w:rsidDel="00000000" w:rsidP="00000000" w:rsidRDefault="00000000" w:rsidRPr="00000000" w14:paraId="00000182">
      <w:pPr>
        <w:spacing w:after="160" w:lineRule="auto"/>
        <w:rPr/>
      </w:pPr>
      <w:r w:rsidDel="00000000" w:rsidR="00000000" w:rsidRPr="00000000">
        <w:rPr>
          <w:rtl w:val="0"/>
        </w:rPr>
        <w:t xml:space="preserve">En cuanto tenga esas confirmaciones cierro los pendientes restantes y te actualizo la lista final.</w:t>
      </w:r>
    </w:p>
    <w:p w:rsidR="00000000" w:rsidDel="00000000" w:rsidP="00000000" w:rsidRDefault="00000000" w:rsidRPr="00000000" w14:paraId="000001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reu viernes 10 de julio 2026: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Incluir el manejo de PDFs dinámicos para las nuevas marcas, tanto en Ventas como en Taller.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2. Incluir la posible configuración de otras empresas.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3. En el picklist de perfiles (Mostrador o Taller), donde actualmente se define la empresa por defecto del perfil, se debe agregar una opción adicional para la nueva empresa (marcas chinas).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Separación por empresa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Todo el funcionamiento deberá mantenerse separado entre la empresa actual y la nueva empresa de marcas chinas.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Otros puntos a considerar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Ventas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Sucursales independientes.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Visualización exclusiva del inventario de marcas chinas.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Acceso únicamente a oportunidades relacionadas con productos de marcas chinas.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Generación de PDFs con la identidad de la marca correspondiente.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Postventa / Taller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Talleres independientes.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Calendarios de servicio separados.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Comunidad independiente.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Órdenes de servicio separadas.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Generación de pedidos en la nueva empresa.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Nueva bodega para la nueva empresa.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Listas de precios y costos independientes.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Revisar la configuración de tipos de trabajo, UTS y demás catálogos, ya que las nuevas marcas no los incluyen de fábrica.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Consideraciones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Actualmente, los trabajos a realizar no distinguen entre empresas. Esta diferenciación no está incluida en la propuesta; si el negocio la requiere, deberá contemplarse como un alcance adicional.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La separación de bodegas por empresa ya existe.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Definiciones pendientes por parte del negocio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Definir las reglas de negocio específicas para las marcas chinas, con el fin de comprender el alcance requerido.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Confirmar que las marcas chinas contemplarán tanto Ventas como Postventa.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Definir si será necesaria una nueva instancia o si la solución se implementará en la instancia actual.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Tiempo: minimo 1 mes de desarrollo y 2/3 semanas de qa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q7Vh3OshrsrCCYrrMwFdD4xTy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4AHIhMWpGUkM5ckJZaW13c1oyWHNiaVE3TExMTlpUcTJGSV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