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B57"/>
          <w:sz w:val="52"/>
        </w:rPr>
        <w:t>Reporte de avance</w:t>
      </w:r>
    </w:p>
    <w:p>
      <w:pPr>
        <w:jc w:val="center"/>
      </w:pPr>
      <w:r>
        <w:rPr>
          <w:color w:val="2E5B88"/>
          <w:sz w:val="36"/>
        </w:rPr>
        <w:t>Inclusión de Empresa PEKING / Marcas Chinas</w:t>
      </w:r>
    </w:p>
    <w:p>
      <w:pPr>
        <w:spacing w:before="600"/>
        <w:jc w:val="center"/>
      </w:pPr>
      <w:r>
        <w:rPr>
          <w:i/>
          <w:color w:val="555555"/>
          <w:sz w:val="24"/>
        </w:rPr>
        <w:t>Preparado para Luis, Diego y María</w:t>
      </w:r>
    </w:p>
    <w:p>
      <w:pPr>
        <w:spacing w:before="800"/>
        <w:jc w:val="center"/>
      </w:pPr>
    </w:p>
    <w:p>
      <w:r>
        <w:br w:type="page"/>
      </w:r>
    </w:p>
    <w:p>
      <w:r>
        <w:rPr>
          <w:b/>
          <w:color w:val="1F3B57"/>
          <w:sz w:val="24"/>
        </w:rPr>
        <w:t>Contenido de este reporte</w:t>
      </w:r>
    </w:p>
    <w:p>
      <w:r>
        <w:rPr>
          <w:sz w:val="20"/>
        </w:rPr>
        <w:t>Resumen ejecutivo · Avance por bloques funcionales · Pantallas y Lightning Pages · Validation Rules · Jerarquía y ejemplo de punta a punta · Datos provisionales de QA · Inventario completo de elementos trabajados · Clases Apex: alcance vs. hallazgos · Regla de trabajo adicional · Correcciones prioritarias · QuoteSoftlandPedidoService · Pendientes de negocio · Puntos para sesión con María · Anexo técnico.</w:t>
      </w:r>
    </w:p>
    <w:p>
      <w:r>
        <w:br w:type="page"/>
      </w:r>
    </w:p>
    <w:p>
      <w:pPr>
        <w:spacing w:after="120"/>
      </w:pPr>
      <w:r>
        <w:rPr>
          <w:b/>
        </w:rPr>
        <w:t>Fecha de esta actualización:</w:t>
      </w:r>
      <w:r>
        <w:t xml:space="preserve"> 13 de agosto de 2026 (sustituye la versión del 11 de agosto de 2026; el contenido anterior queda incorporado y ampliado, no descartado).</w:t>
      </w:r>
    </w:p>
    <w:p>
      <w:pPr>
        <w:spacing w:after="120"/>
      </w:pPr>
      <w:r>
        <w:rPr>
          <w:b/>
        </w:rPr>
        <w:t>Estado general:</w:t>
      </w:r>
      <w:r>
        <w:t xml:space="preserve"> en curso. Sprint 1 cerrado técnicamente. Sprint 2 </w:t>
      </w:r>
      <w:r>
        <w:rPr>
          <w:b/>
        </w:rPr>
        <w:t>no cerrable</w:t>
      </w:r>
      <w:r>
        <w:t xml:space="preserve"> (dos de cuatro bloqueos resueltos). Sprint 3 </w:t>
      </w:r>
      <w:r>
        <w:rPr>
          <w:b/>
        </w:rPr>
        <w:t>no cerrado</w:t>
      </w:r>
      <w:r>
        <w:t>.</w:t>
      </w:r>
    </w:p>
    <w:p>
      <w:pPr>
        <w:spacing w:after="120"/>
      </w:pPr>
      <w:r>
        <w:rPr>
          <w:b/>
        </w:rPr>
        <w:t>Naturaleza de este documento:</w:t>
      </w:r>
      <w:r>
        <w:t xml:space="preserve"> reporte consolidado para Luis, Diego y María — balance entre lectura de negocio y detalle técnico verificable. El detalle nominal exhaustivo vive en la sección 7 (inventario) y en los documentos técnicos referenciados; el cuerpo principal no describe componente por componente.</w:t>
      </w:r>
    </w:p>
    <w:p>
      <w:pPr>
        <w:spacing w:after="120"/>
      </w:pPr>
      <w:r>
        <w:rPr>
          <w:b/>
        </w:rPr>
        <w:t>Preparado por:</w:t>
      </w:r>
      <w:r>
        <w:t xml:space="preserve"> solo documentación. No se modificó Salesforce, no hubo deploy ni DML para producir este reporte.</w:t>
      </w:r>
    </w:p>
    <w:p>
      <w:pPr>
        <w:pStyle w:val="Heading1"/>
      </w:pPr>
      <w:r>
        <w:t>1. Resumen ejecutivo</w:t>
      </w:r>
    </w:p>
    <w:p>
      <w:pPr>
        <w:spacing w:after="120"/>
      </w:pPr>
      <w:r>
        <w:t xml:space="preserve">El proyecto adapta RedMotors para operar con una nueva empresa/marca china (PEKING, con las submarcas Omoda y Jaecoo), migrando la lógica que históricamente solo reconocía BMW, MINI y las demás marcas existentes hacia un modelo configurable basado en el objeto </w:t>
      </w:r>
      <w:r>
        <w:rPr>
          <w:rFonts w:ascii="Consolas" w:hAnsi="Consolas"/>
          <w:color w:val="8B2D1F"/>
          <w:sz w:val="19"/>
        </w:rPr>
        <w:t>Empresa__c</w:t>
      </w:r>
      <w:r>
        <w:t xml:space="preserve"> — en vez deif/else fijos por nombre de compañía.</w:t>
      </w:r>
    </w:p>
    <w:p>
      <w:pPr>
        <w:spacing w:after="120"/>
      </w:pPr>
      <w:r>
        <w:rPr>
          <w:b/>
        </w:rPr>
        <w:t>Qué significa esto para negocio:</w:t>
      </w:r>
      <w:r>
        <w:t xml:space="preserve"> hoy es posible crear un Prospecto, una Oportunidad de venta, un Presupuesto y, en los flujos ya autorizados, una Orden de Trabajo de postventa para PEKING, reutilizando la misma pantalla y el mismo proceso que ya usa el resto del negocio — sin construir un sistema paralelo. Varias partes de ese recorrido ya están probadas con evidencia funcional real; otras están técnicamente listas pero esperan una prueba dirigida o una definición que solo negocio puede dar (bodega oficial, garantía, territorios, responsables de aprobación, precio de lista por defecto).</w:t>
      </w:r>
    </w:p>
    <w:p>
      <w:pPr>
        <w:spacing w:before="80" w:after="80"/>
      </w:pPr>
      <w:r>
        <w:rPr>
          <w:b/>
          <w:color w:val="B02A1E"/>
          <w:sz w:val="22"/>
        </w:rPr>
        <w:t>Estado general por Sprint: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B57"/>
            <w:vAlign w:val="center"/>
          </w:tcPr>
          <w:p>
            <w:r/>
            <w:r>
              <w:rPr>
                <w:b/>
                <w:color w:val="FFFFFF"/>
                <w:sz w:val="19"/>
              </w:rPr>
              <w:t>Sprint</w:t>
            </w:r>
          </w:p>
        </w:tc>
        <w:tc>
          <w:tcPr>
            <w:tcW w:type="dxa" w:w="2880"/>
            <w:shd w:val="clear" w:color="auto" w:fill="1F3B57"/>
            <w:vAlign w:val="center"/>
          </w:tcPr>
          <w:p>
            <w:r/>
            <w:r>
              <w:rPr>
                <w:b/>
                <w:color w:val="FFFFFF"/>
                <w:sz w:val="19"/>
              </w:rPr>
              <w:t>Foco</w:t>
            </w:r>
          </w:p>
        </w:tc>
        <w:tc>
          <w:tcPr>
            <w:tcW w:type="dxa" w:w="2880"/>
            <w:shd w:val="clear" w:color="auto" w:fill="1F3B57"/>
            <w:vAlign w:val="center"/>
          </w:tcPr>
          <w:p>
            <w:r/>
            <w:r>
              <w:rPr>
                <w:b/>
                <w:color w:val="FFFFFF"/>
                <w:sz w:val="19"/>
              </w:rPr>
              <w:t>Estado al 13 de agosto de 2026</w:t>
            </w:r>
          </w:p>
        </w:tc>
      </w:tr>
      <w:tr>
        <w:tc>
          <w:tcPr>
            <w:tcW w:type="dxa" w:w="2880"/>
            <w:vAlign w:val="center"/>
          </w:tcPr>
          <w:p>
            <w:pPr>
              <w:spacing w:after="40"/>
            </w:pPr>
            <w:r>
              <w:rPr>
                <w:sz w:val="18"/>
              </w:rPr>
            </w:r>
            <w:r>
              <w:rPr>
                <w:sz w:val="18"/>
              </w:rPr>
              <w:t>Sprint 1</w:t>
            </w:r>
          </w:p>
        </w:tc>
        <w:tc>
          <w:tcPr>
            <w:tcW w:type="dxa" w:w="2880"/>
            <w:vAlign w:val="center"/>
          </w:tcPr>
          <w:p>
            <w:pPr>
              <w:spacing w:after="40"/>
            </w:pPr>
            <w:r>
              <w:rPr>
                <w:sz w:val="18"/>
              </w:rPr>
            </w:r>
            <w:r>
              <w:rPr>
                <w:sz w:val="18"/>
              </w:rPr>
              <w:t xml:space="preserve">Objeto </w:t>
            </w:r>
            <w:r>
              <w:rPr>
                <w:rFonts w:ascii="Consolas" w:hAnsi="Consolas"/>
                <w:color w:val="8B2D1F"/>
                <w:sz w:val="18"/>
              </w:rPr>
              <w:t>Empresa__c</w:t>
            </w:r>
            <w:r>
              <w:rPr>
                <w:sz w:val="18"/>
              </w:rPr>
              <w:t>, lógica de programación central (32 clases + 3 triggers)</w:t>
            </w:r>
          </w:p>
        </w:tc>
        <w:tc>
          <w:tcPr>
            <w:tcW w:type="dxa" w:w="2880"/>
            <w:vAlign w:val="center"/>
          </w:tcPr>
          <w:p>
            <w:pPr>
              <w:spacing w:after="40"/>
            </w:pPr>
            <w:r>
              <w:rPr>
                <w:sz w:val="18"/>
              </w:rPr>
            </w:r>
            <w:r>
              <w:rPr>
                <w:sz w:val="18"/>
              </w:rPr>
              <w:t>Cerrado técnicamente. Un punto puntual (la llamada "clase 33") nunca se seleccionó y sigue sin resolver, sin efecto práctico conocido.</w:t>
            </w:r>
          </w:p>
        </w:tc>
      </w:tr>
      <w:tr>
        <w:tc>
          <w:tcPr>
            <w:tcW w:type="dxa" w:w="2880"/>
            <w:shd w:val="clear" w:color="auto" w:fill="F2F5F8"/>
            <w:vAlign w:val="center"/>
          </w:tcPr>
          <w:p>
            <w:pPr>
              <w:spacing w:after="40"/>
            </w:pPr>
            <w:r>
              <w:rPr>
                <w:sz w:val="18"/>
              </w:rPr>
            </w:r>
            <w:r>
              <w:rPr>
                <w:sz w:val="18"/>
              </w:rPr>
              <w:t>Sprint 2</w:t>
            </w:r>
          </w:p>
        </w:tc>
        <w:tc>
          <w:tcPr>
            <w:tcW w:type="dxa" w:w="2880"/>
            <w:shd w:val="clear" w:color="auto" w:fill="F2F5F8"/>
            <w:vAlign w:val="center"/>
          </w:tcPr>
          <w:p>
            <w:pPr>
              <w:spacing w:after="40"/>
            </w:pPr>
            <w:r>
              <w:rPr>
                <w:sz w:val="18"/>
              </w:rPr>
            </w:r>
            <w:r>
              <w:rPr>
                <w:sz w:val="18"/>
              </w:rPr>
              <w:t>20 Flows y 25 componentes de interfaz (LWC/Aura) ya existentes</w:t>
            </w:r>
          </w:p>
        </w:tc>
        <w:tc>
          <w:tcPr>
            <w:tcW w:type="dxa" w:w="2880"/>
            <w:shd w:val="clear" w:color="auto" w:fill="F2F5F8"/>
            <w:vAlign w:val="center"/>
          </w:tcPr>
          <w:p>
            <w:pPr>
              <w:spacing w:after="40"/>
            </w:pPr>
            <w:r>
              <w:rPr>
                <w:sz w:val="18"/>
              </w:rPr>
            </w:r>
            <w:r>
              <w:rPr>
                <w:b/>
                <w:sz w:val="18"/>
              </w:rPr>
              <w:t>No cerrable.</w:t>
            </w:r>
            <w:r>
              <w:rPr>
                <w:sz w:val="18"/>
              </w:rPr>
              <w:t xml:space="preserve"> De los cuatro bloqueos identificados, dos ya se resolvieron con evidencia funcional (F07 de mantenimiento, y la creación de Orden de Trabajo desde Presupuesto); los otros dos siguen abiertos: uno tuvo su primer intento de prueba dirigida, que falló por un problema técnico de inicialización pendiente de diagnóstico; el otro espera una definición de Diego sobre garantía.</w:t>
            </w:r>
          </w:p>
        </w:tc>
      </w:tr>
      <w:tr>
        <w:tc>
          <w:tcPr>
            <w:tcW w:type="dxa" w:w="2880"/>
            <w:vAlign w:val="center"/>
          </w:tcPr>
          <w:p>
            <w:pPr>
              <w:spacing w:after="40"/>
            </w:pPr>
            <w:r>
              <w:rPr>
                <w:sz w:val="18"/>
              </w:rPr>
            </w:r>
            <w:r>
              <w:rPr>
                <w:sz w:val="18"/>
              </w:rPr>
              <w:t>Sprint 3</w:t>
            </w:r>
          </w:p>
        </w:tc>
        <w:tc>
          <w:tcPr>
            <w:tcW w:type="dxa" w:w="2880"/>
            <w:vAlign w:val="center"/>
          </w:tcPr>
          <w:p>
            <w:pPr>
              <w:spacing w:after="40"/>
            </w:pPr>
            <w:r>
              <w:rPr>
                <w:sz w:val="18"/>
              </w:rPr>
            </w:r>
            <w:r>
              <w:rPr>
                <w:sz w:val="18"/>
              </w:rPr>
              <w:t>Pantallas, reglas de negocio, aprobaciones e integración con el sistema externo para Omoda/Jaecoo</w:t>
            </w:r>
          </w:p>
        </w:tc>
        <w:tc>
          <w:tcPr>
            <w:tcW w:type="dxa" w:w="2880"/>
            <w:vAlign w:val="center"/>
          </w:tcPr>
          <w:p>
            <w:pPr>
              <w:spacing w:after="40"/>
            </w:pPr>
            <w:r>
              <w:rPr>
                <w:sz w:val="18"/>
              </w:rPr>
            </w:r>
            <w:r>
              <w:rPr>
                <w:sz w:val="18"/>
              </w:rPr>
              <w:t>Avance sustancial y validado en varios frentes; otros esperan definiciones de negocio. Continúa trabajo en paralelo (rama de continuidad abierta el 13 de agosto).</w:t>
            </w:r>
          </w:p>
        </w:tc>
      </w:tr>
    </w:tbl>
    <w:p>
      <w:pPr>
        <w:spacing w:after="80"/>
      </w:pPr>
    </w:p>
    <w:p>
      <w:pPr>
        <w:spacing w:before="80" w:after="80"/>
      </w:pPr>
      <w:r>
        <w:rPr>
          <w:b/>
          <w:color w:val="B02A1E"/>
          <w:sz w:val="22"/>
        </w:rPr>
        <w:t>Bloques ya trabajados desde el reporte anterior (11 de agosto):</w:t>
      </w:r>
    </w:p>
    <w:p>
      <w:pPr>
        <w:pStyle w:val="ListBullet"/>
      </w:pPr>
      <w:r>
        <w:rPr>
          <w:sz w:val="21"/>
        </w:rPr>
        <w:t>Se corrigieron 2 regresiones técnicas confirmadas en clases Apex (</w:t>
      </w:r>
      <w:r>
        <w:rPr>
          <w:rFonts w:ascii="Consolas" w:hAnsi="Consolas"/>
          <w:color w:val="8B2D1F"/>
          <w:sz w:val="21"/>
        </w:rPr>
        <w:t>precioProductoJSON</w:t>
      </w:r>
      <w:r>
        <w:rPr>
          <w:sz w:val="21"/>
        </w:rPr>
        <w:t xml:space="preserve">, </w:t>
      </w:r>
      <w:r>
        <w:rPr>
          <w:rFonts w:ascii="Consolas" w:hAnsi="Consolas"/>
          <w:color w:val="8B2D1F"/>
          <w:sz w:val="21"/>
        </w:rPr>
        <w:t>BatchGetCatalogoSoftland</w:t>
      </w:r>
      <w:r>
        <w:rPr>
          <w:sz w:val="21"/>
        </w:rPr>
        <w:t>) sin afectar Bavarian ni Otobai.</w:t>
      </w:r>
    </w:p>
    <w:p>
      <w:pPr>
        <w:pStyle w:val="ListBullet"/>
      </w:pPr>
      <w:r>
        <w:rPr>
          <w:sz w:val="21"/>
        </w:rPr>
        <w:t xml:space="preserve">Se corrigió la propagación de la Empresa al crear una Orden de Trabajo desde un Presupuesto (bloqueo N2) y quedó </w:t>
      </w:r>
      <w:r>
        <w:rPr>
          <w:b/>
          <w:sz w:val="21"/>
        </w:rPr>
        <w:t>QA funcional aprobado con PEKING</w:t>
      </w:r>
      <w:r>
        <w:rPr>
          <w:sz w:val="21"/>
        </w:rPr>
        <w:t>.</w:t>
      </w:r>
    </w:p>
    <w:p>
      <w:pPr>
        <w:pStyle w:val="ListBullet"/>
      </w:pPr>
      <w:r>
        <w:rPr>
          <w:sz w:val="21"/>
        </w:rPr>
        <w:t>Se configuró la resolución de Empresa por Sucursal de Servicio para los Casos de postventa (bloqueo N4) — desplegado técnicamente y con los permisos mínimos de lectura verificados; el primer intento de QA dirigido falló durante la inicialización del Flow (antes de crear ningún registro), por lo que requiere diagnóstico técnico adicional, no solo repetir la prueba.</w:t>
      </w:r>
    </w:p>
    <w:p>
      <w:pPr>
        <w:pStyle w:val="ListBullet"/>
      </w:pPr>
      <w:r>
        <w:rPr>
          <w:sz w:val="21"/>
        </w:rPr>
        <w:t>Se reconcilió una auditoría técnica externa completa (de Luis, vía Codex) contra el estado real del código: se confirmó un defecto nuevo de severidad alta (recálculo de Precio de Lista que nunca encuentra el registro correcto, afecta también a Bavarian y Otobai) y se descartaron varios hallazgos que ya no aplican.</w:t>
      </w:r>
    </w:p>
    <w:p>
      <w:pPr>
        <w:pStyle w:val="ListBullet"/>
      </w:pPr>
      <w:r>
        <w:rPr>
          <w:sz w:val="21"/>
        </w:rPr>
        <w:t>Se estableció una regla formal de prioridad de trabajo y de separación entre autorización técnica y cobertura económica (ver sección 9).</w:t>
      </w:r>
    </w:p>
    <w:p>
      <w:pPr>
        <w:spacing w:before="80" w:after="80"/>
      </w:pPr>
      <w:r>
        <w:rPr>
          <w:b/>
          <w:color w:val="B02A1E"/>
          <w:sz w:val="22"/>
        </w:rPr>
        <w:t>Pendientes funcionales/técnicos reales (detalle en secciones 10 y 12):</w:t>
      </w:r>
    </w:p>
    <w:p>
      <w:pPr>
        <w:pStyle w:val="ListBullet"/>
      </w:pPr>
      <w:r>
        <w:rPr>
          <w:sz w:val="21"/>
        </w:rPr>
        <w:t xml:space="preserve">Un defecto técnico de alto impacto (recálculo de Precio de Lista) confirmado y </w:t>
      </w:r>
      <w:r>
        <w:rPr>
          <w:b/>
          <w:sz w:val="21"/>
        </w:rPr>
        <w:t>sin corregir</w:t>
      </w:r>
      <w:r>
        <w:rPr>
          <w:sz w:val="21"/>
        </w:rPr>
        <w:t>, a la espera de autorización.</w:t>
      </w:r>
    </w:p>
    <w:p>
      <w:pPr>
        <w:pStyle w:val="ListBullet"/>
      </w:pPr>
      <w:r>
        <w:rPr>
          <w:sz w:val="21"/>
        </w:rPr>
        <w:t>Una definición de negocio sobre garantía de fábrica para PEKING (bloqueo N3).</w:t>
      </w:r>
    </w:p>
    <w:p>
      <w:pPr>
        <w:pStyle w:val="ListBullet"/>
      </w:pPr>
      <w:r>
        <w:rPr>
          <w:sz w:val="21"/>
        </w:rPr>
        <w:t>Un fallo técnico de inicialización sin diagnosticar todavía en el Flow que abre Caso/Orden de Trabajo de servicio (bloqueo N4) — los permisos ya se corrigieron, pero el Flow falla antes de crear cualquier registro por una causa distinta todavía no identificada.</w:t>
      </w:r>
    </w:p>
    <w:p>
      <w:pPr>
        <w:pStyle w:val="ListBullet"/>
      </w:pPr>
      <w:r>
        <w:rPr>
          <w:sz w:val="21"/>
        </w:rPr>
        <w:t>Definiciones de negocio pendientes: bodega y territorio oficiales, centro de costo, responsables de aprobación definitivos, Precio de Lista por defecto, catálogos oficiales del sistema externo, razón social/branding de PEKING.</w:t>
      </w:r>
    </w:p>
    <w:p>
      <w:pPr>
        <w:spacing w:after="120"/>
      </w:pPr>
      <w:r>
        <w:rPr>
          <w:b/>
        </w:rPr>
        <w:t>Datos todavía provisionales:</w:t>
      </w:r>
      <w:r>
        <w:t xml:space="preserve"> bodega, Sucursal de Servicio, tipo de plan, término de garantía de mantenimiento, y varios registros de Precio de Lista están configurados con valores de prueba basados en Bavarian, rotulados explícitamente y sin usarse en Producción (detalle completo en sección 6).</w:t>
      </w:r>
    </w:p>
    <w:p>
      <w:pPr>
        <w:spacing w:after="120"/>
      </w:pPr>
      <w:r>
        <w:t>Este reporte no usa porcentajes de avance inventados. Donde una cifra de horas es medible con precisión se muestra como tal (sección 5.3 del documento de conciliación de horas, referenciado); donde no lo es, se muestra el resultado concreto (cuántos componentes, en qué estado) en vez de forzar un porcentaje.</w:t>
      </w:r>
    </w:p>
    <w:p>
      <w:pPr>
        <w:spacing w:before="80" w:after="80"/>
      </w:pPr>
      <w:r>
        <w:rPr>
          <w:b/>
          <w:color w:val="B02A1E"/>
          <w:sz w:val="22"/>
        </w:rPr>
        <w:t>Ni Sprint 2 ni Sprint 3 se declaran cerrados.</w:t>
      </w:r>
    </w:p>
    <w:p>
      <w:pPr>
        <w:pStyle w:val="Heading1"/>
      </w:pPr>
      <w:r>
        <w:t>2. Explicación por bloques funcionales</w:t>
      </w:r>
    </w:p>
    <w:p>
      <w:pPr>
        <w:pStyle w:val="Heading3"/>
      </w:pPr>
      <w:r>
        <w:t>Empresa y configuración</w:t>
      </w:r>
    </w:p>
    <w:p>
      <w:pPr>
        <w:spacing w:after="120"/>
      </w:pPr>
      <w:r>
        <w:rPr>
          <w:b/>
        </w:rPr>
        <w:t>Problema:</w:t>
      </w:r>
      <w:r>
        <w:t xml:space="preserve"> el sistema reconocía compañías por texto fijo (</w:t>
      </w:r>
      <w:r>
        <w:rPr>
          <w:rFonts w:ascii="Consolas" w:hAnsi="Consolas"/>
          <w:color w:val="8B2D1F"/>
          <w:sz w:val="19"/>
        </w:rPr>
        <w:t>BMW_Compania__c</w:t>
      </w:r>
      <w:r>
        <w:t>, nombres de Pricebook) en decenas de puntos del código, sin un catálogo central. Agregar una empresa nueva significaba tocar código en cada punto.</w:t>
      </w:r>
    </w:p>
    <w:p>
      <w:pPr>
        <w:spacing w:after="120"/>
      </w:pPr>
      <w:r>
        <w:rPr>
          <w:b/>
        </w:rPr>
        <w:t>Qué se hizo:</w:t>
      </w:r>
      <w:r>
        <w:t xml:space="preserve"> se creó el objeto </w:t>
      </w:r>
      <w:r>
        <w:rPr>
          <w:rFonts w:ascii="Consolas" w:hAnsi="Consolas"/>
          <w:color w:val="8B2D1F"/>
          <w:sz w:val="19"/>
        </w:rPr>
        <w:t>Empresa__c</w:t>
      </w:r>
      <w:r>
        <w:t xml:space="preserve"> (campos </w:t>
      </w:r>
      <w:r>
        <w:rPr>
          <w:rFonts w:ascii="Consolas" w:hAnsi="Consolas"/>
          <w:color w:val="8B2D1F"/>
          <w:sz w:val="19"/>
        </w:rPr>
        <w:t>Codigo__c</w:t>
      </w:r>
      <w:r>
        <w:t xml:space="preserve">, </w:t>
      </w:r>
      <w:r>
        <w:rPr>
          <w:rFonts w:ascii="Consolas" w:hAnsi="Consolas"/>
          <w:color w:val="8B2D1F"/>
          <w:sz w:val="19"/>
        </w:rPr>
        <w:t>Codigo_ERP__c</w:t>
      </w:r>
      <w:r>
        <w:t xml:space="preserve">, </w:t>
      </w:r>
      <w:r>
        <w:rPr>
          <w:rFonts w:ascii="Consolas" w:hAnsi="Consolas"/>
          <w:color w:val="8B2D1F"/>
          <w:sz w:val="19"/>
        </w:rPr>
        <w:t>Nombre_Legal__c</w:t>
      </w:r>
      <w:r>
        <w:t xml:space="preserve">, </w:t>
      </w:r>
      <w:r>
        <w:rPr>
          <w:rFonts w:ascii="Consolas" w:hAnsi="Consolas"/>
          <w:color w:val="8B2D1F"/>
          <w:sz w:val="19"/>
        </w:rPr>
        <w:t>Activa__c</w:t>
      </w:r>
      <w:r>
        <w:t xml:space="preserve">) como catálogo central, y un lookup </w:t>
      </w:r>
      <w:r>
        <w:rPr>
          <w:rFonts w:ascii="Consolas" w:hAnsi="Consolas"/>
          <w:color w:val="8B2D1F"/>
          <w:sz w:val="19"/>
        </w:rPr>
        <w:t>Empresa_Operadora__c</w:t>
      </w:r>
      <w:r>
        <w:t xml:space="preserve"> que se propaga desde la Oportunidad hacia Presupuesto, Orden de Trabajo y Sucursal de Servicio. Esto reemplaza — donde ya se aplicó — la comparación de texto por una relación real entre registros.</w:t>
      </w:r>
    </w:p>
    <w:p>
      <w:pPr>
        <w:spacing w:after="120"/>
      </w:pPr>
      <w:r>
        <w:rPr>
          <w:b/>
        </w:rPr>
        <w:t>Qué reutiliza:</w:t>
      </w:r>
      <w:r>
        <w:t xml:space="preserve"> toda la lógica de resolución dinámica ya construida en Sprint 1 (</w:t>
      </w:r>
      <w:r>
        <w:rPr>
          <w:rFonts w:ascii="Consolas" w:hAnsi="Consolas"/>
          <w:color w:val="8B2D1F"/>
          <w:sz w:val="19"/>
        </w:rPr>
        <w:t>EmpresaResolver</w:t>
      </w:r>
      <w:r>
        <w:t xml:space="preserve">, </w:t>
      </w:r>
      <w:r>
        <w:rPr>
          <w:rFonts w:ascii="Consolas" w:hAnsi="Consolas"/>
          <w:color w:val="8B2D1F"/>
          <w:sz w:val="19"/>
        </w:rPr>
        <w:t>EmpresaPricebookResolver</w:t>
      </w:r>
      <w:r>
        <w:t>) sirve igual para Bavarian, Otobai y PEKING sin duplicar código.</w:t>
      </w:r>
    </w:p>
    <w:p>
      <w:pPr>
        <w:spacing w:after="120"/>
      </w:pPr>
      <w:r>
        <w:rPr>
          <w:b/>
        </w:rPr>
        <w:t>Qué queda pendiente:</w:t>
      </w:r>
      <w:r>
        <w:t xml:space="preserve"> </w:t>
      </w:r>
      <w:r>
        <w:rPr>
          <w:rFonts w:ascii="Consolas" w:hAnsi="Consolas"/>
          <w:color w:val="8B2D1F"/>
          <w:sz w:val="19"/>
        </w:rPr>
        <w:t>Nombre_Legal__c</w:t>
      </w:r>
      <w:r>
        <w:t xml:space="preserve"> sigue vacío para las 3 empresas en el ambiente de pruebas, lo que bloquea una de las dos rutas de resolución (</w:t>
      </w:r>
      <w:r>
        <w:rPr>
          <w:rFonts w:ascii="Consolas" w:hAnsi="Consolas"/>
          <w:color w:val="8B2D1F"/>
          <w:sz w:val="19"/>
        </w:rPr>
        <w:t>EmpresaResolver.resolveByCodigo</w:t>
      </w:r>
      <w:r>
        <w:t>); la ruta usada en producción no depende de ese campo, así que no es un bloqueo funcional hoy, pero es una inconsistencia de datos pendiente de completar.</w:t>
      </w:r>
    </w:p>
    <w:p>
      <w:pPr>
        <w:spacing w:after="120"/>
      </w:pPr>
      <w:r>
        <w:rPr>
          <w:b/>
        </w:rPr>
        <w:t>Ejemplo concreto:</w:t>
      </w:r>
      <w:r>
        <w:t xml:space="preserve"> antes, saber si una Orden de Trabajo era de Bavarian u Otobai dependía de leer un texto libre en </w:t>
      </w:r>
      <w:r>
        <w:rPr>
          <w:rFonts w:ascii="Consolas" w:hAnsi="Consolas"/>
          <w:color w:val="8B2D1F"/>
          <w:sz w:val="19"/>
        </w:rPr>
        <w:t>empresaFactura__c</w:t>
      </w:r>
      <w:r>
        <w:t xml:space="preserve">. Hoy, </w:t>
      </w:r>
      <w:r>
        <w:rPr>
          <w:rFonts w:ascii="Consolas" w:hAnsi="Consolas"/>
          <w:color w:val="8B2D1F"/>
          <w:sz w:val="19"/>
        </w:rPr>
        <w:t>WorkOrder.empresaFacturaCP__c</w:t>
      </w:r>
      <w:r>
        <w:t xml:space="preserve"> es un lookup real a </w:t>
      </w:r>
      <w:r>
        <w:rPr>
          <w:rFonts w:ascii="Consolas" w:hAnsi="Consolas"/>
          <w:color w:val="8B2D1F"/>
          <w:sz w:val="19"/>
        </w:rPr>
        <w:t>Empresa__c</w:t>
      </w:r>
      <w:r>
        <w:t>; para PEKING, esa propagación se completó el 13 de agosto (ver sección 10).</w:t>
      </w:r>
    </w:p>
    <w:p>
      <w:pPr>
        <w:pStyle w:val="Heading3"/>
      </w:pPr>
      <w:r>
        <w:t>Opportunity / Quote</w:t>
      </w:r>
    </w:p>
    <w:p>
      <w:pPr>
        <w:spacing w:after="120"/>
      </w:pPr>
      <w:r>
        <w:rPr>
          <w:b/>
        </w:rPr>
        <w:t>Problema:</w:t>
      </w:r>
      <w:r>
        <w:t xml:space="preserve"> la creación de Oportunidad y Presupuesto decidía la empresa y el Precio de Lista con listas cerradas (Bavarian/Otobai) y, en algunos Flows, buscaba el Pricebook por su nombre exacto en vez de por relación.</w:t>
      </w:r>
    </w:p>
    <w:p>
      <w:pPr>
        <w:spacing w:after="120"/>
      </w:pPr>
      <w:r>
        <w:rPr>
          <w:b/>
        </w:rPr>
        <w:t>Qué se hizo:</w:t>
      </w:r>
      <w:r>
        <w:t xml:space="preserve"> los 4 Flows principales de Oportunidad (</w:t>
      </w:r>
      <w:r>
        <w:rPr>
          <w:rFonts w:ascii="Consolas" w:hAnsi="Consolas"/>
          <w:color w:val="8B2D1F"/>
          <w:sz w:val="19"/>
        </w:rPr>
        <w:t>Opp_flow_V3</w:t>
      </w:r>
      <w:r>
        <w:t xml:space="preserve">, </w:t>
      </w:r>
      <w:r>
        <w:rPr>
          <w:rFonts w:ascii="Consolas" w:hAnsi="Consolas"/>
          <w:color w:val="8B2D1F"/>
          <w:sz w:val="19"/>
        </w:rPr>
        <w:t>Opp_Flow_V5</w:t>
      </w:r>
      <w:r>
        <w:t xml:space="preserve">, </w:t>
      </w:r>
      <w:r>
        <w:rPr>
          <w:rFonts w:ascii="Consolas" w:hAnsi="Consolas"/>
          <w:color w:val="8B2D1F"/>
          <w:sz w:val="19"/>
        </w:rPr>
        <w:t>Opp_Flow_v6</w:t>
      </w:r>
      <w:r>
        <w:t xml:space="preserve">, </w:t>
      </w:r>
      <w:r>
        <w:rPr>
          <w:rFonts w:ascii="Consolas" w:hAnsi="Consolas"/>
          <w:color w:val="8B2D1F"/>
          <w:sz w:val="19"/>
        </w:rPr>
        <w:t>Opportunity_Flow_V2</w:t>
      </w:r>
      <w:r>
        <w:t>) ya crean Oportunidad y Presupuesto de PEKING correctamente, con Empresa, moneda (CRC) y Pricebook (</w:t>
      </w:r>
      <w:r>
        <w:rPr>
          <w:rFonts w:ascii="Consolas" w:hAnsi="Consolas"/>
          <w:color w:val="8B2D1F"/>
          <w:sz w:val="19"/>
        </w:rPr>
        <w:t>PEKING Local</w:t>
      </w:r>
      <w:r>
        <w:t>) correctos — confirmado con evidencia funcional real, no solo revisión de código.</w:t>
      </w:r>
    </w:p>
    <w:p>
      <w:pPr>
        <w:spacing w:after="120"/>
      </w:pPr>
      <w:r>
        <w:rPr>
          <w:b/>
        </w:rPr>
        <w:t>Qué reutiliza:</w:t>
      </w:r>
      <w:r>
        <w:t xml:space="preserve"> el mismo Record Type de Venta Nueva y la misma pantalla (</w:t>
      </w:r>
      <w:r>
        <w:rPr>
          <w:rFonts w:ascii="Consolas" w:hAnsi="Consolas"/>
          <w:color w:val="8B2D1F"/>
          <w:sz w:val="19"/>
        </w:rPr>
        <w:t>Opportunity_Record_Page_VN</w:t>
      </w:r>
      <w:r>
        <w:t>) que ya usa el resto del negocio — no se construyó una pantalla separada para PEKING/Omoda/Jaecoo.</w:t>
      </w:r>
    </w:p>
    <w:p>
      <w:pPr>
        <w:spacing w:after="120"/>
      </w:pPr>
      <w:r>
        <w:rPr>
          <w:b/>
        </w:rPr>
        <w:t>Qué queda pendiente:</w:t>
      </w:r>
      <w:r>
        <w:t xml:space="preserve"> se confirmó un defecto real (no solo para PEKING — también para Bavarian y Otobai) en la ruta que </w:t>
      </w:r>
      <w:r>
        <w:rPr>
          <w:b/>
        </w:rPr>
        <w:t>recalcula</w:t>
      </w:r>
      <w:r>
        <w:t xml:space="preserve"> el Pricebook de un Presupuesto ya existente: compara el nombre del Pricebook contra un identificador único (Id), una comparación que nunca puede coincidir, y deja el Pricebook en blanco si esa ruta se ejecuta. Ver el detalle completo en la sección 10. No se ha corregido — está pendiente de autorización.</w:t>
      </w:r>
    </w:p>
    <w:p>
      <w:pPr>
        <w:spacing w:after="120"/>
      </w:pPr>
      <w:r>
        <w:rPr>
          <w:b/>
        </w:rPr>
        <w:t>Ejemplo concreto:</w:t>
      </w:r>
      <w:r>
        <w:t xml:space="preserve"> al crear un Presupuesto de PEKING desde cero, el sistema ya asigna correctamente </w:t>
      </w:r>
      <w:r>
        <w:rPr>
          <w:rFonts w:ascii="Consolas" w:hAnsi="Consolas"/>
          <w:color w:val="8B2D1F"/>
          <w:sz w:val="19"/>
        </w:rPr>
        <w:t>PEKING Local</w:t>
      </w:r>
      <w:r>
        <w:t xml:space="preserve"> en colones. Si ese mismo Presupuesto se vuelve a abrir más adelante y el sistema intenta recalcular su Pricebook, hoy lo dejaría vacío — ese es el defecto pendiente.</w:t>
      </w:r>
    </w:p>
    <w:p>
      <w:pPr>
        <w:pStyle w:val="Heading3"/>
      </w:pPr>
      <w:r>
        <w:t>Work Order / Postventa</w:t>
      </w:r>
    </w:p>
    <w:p>
      <w:pPr>
        <w:spacing w:after="120"/>
      </w:pPr>
      <w:r>
        <w:rPr>
          <w:b/>
        </w:rPr>
        <w:t>Problema:</w:t>
      </w:r>
      <w:r>
        <w:t xml:space="preserve"> al crear una Orden de Trabajo desde un Presupuesto, el sistema solo llenaba un campo de texto legacy con el código de empresa, sin llenar el lookup real que usan los Flows de postventa más nuevos.</w:t>
      </w:r>
    </w:p>
    <w:p>
      <w:pPr>
        <w:spacing w:after="120"/>
      </w:pPr>
      <w:r>
        <w:rPr>
          <w:b/>
        </w:rPr>
        <w:t>Qué se hizo:</w:t>
      </w:r>
      <w:r>
        <w:t xml:space="preserve"> se agregó la asignación del lookup </w:t>
      </w:r>
      <w:r>
        <w:rPr>
          <w:rFonts w:ascii="Consolas" w:hAnsi="Consolas"/>
          <w:color w:val="8B2D1F"/>
          <w:sz w:val="19"/>
        </w:rPr>
        <w:t>empresaFacturaCP__c</w:t>
      </w:r>
      <w:r>
        <w:t xml:space="preserve"> al crear la Orden de Trabajo, sin tocar el campo legacy ni los conectores existentes. Se probó con una ejecución normal y una selectiva: ambas terminaron correctamente, cada una creó exactamente una Orden de Trabajo y una línea de trabajo (WOLI) de PEKING, sin error ni duplicado.</w:t>
      </w:r>
    </w:p>
    <w:p>
      <w:pPr>
        <w:spacing w:after="120"/>
      </w:pPr>
      <w:r>
        <w:rPr>
          <w:b/>
        </w:rPr>
        <w:t>Qué reutiliza:</w:t>
      </w:r>
      <w:r>
        <w:t xml:space="preserve"> el resto del Flow de creación de Orden de Trabajo, sin cambios estructurales.</w:t>
      </w:r>
    </w:p>
    <w:p>
      <w:pPr>
        <w:spacing w:after="120"/>
      </w:pPr>
      <w:r>
        <w:rPr>
          <w:b/>
        </w:rPr>
        <w:t>Qué queda pendiente:</w:t>
      </w:r>
      <w:r>
        <w:t xml:space="preserve"> la bodega y el territorio usados en esta prueba son datos de prueba basados en la estructura de Bavarian (ver sección 6) — no son la configuración oficial de PEKING todavía.</w:t>
      </w:r>
    </w:p>
    <w:p>
      <w:pPr>
        <w:spacing w:after="120"/>
      </w:pPr>
      <w:r>
        <w:rPr>
          <w:b/>
        </w:rPr>
        <w:t>Ejemplo concreto:</w:t>
      </w:r>
      <w:r>
        <w:t xml:space="preserve"> antes, una Orden de Trabajo de PEKING creada desde un Presupuesto no tenía forma de que los Flows de gastos y mano de obra (que ya dependen del lookup) supieran que era PEKING. Hoy, esa Orden de Trabajo trae el lookup correcto desde el momento en que se crea.</w:t>
      </w:r>
    </w:p>
    <w:p>
      <w:pPr>
        <w:pStyle w:val="Heading3"/>
      </w:pPr>
      <w:r>
        <w:t>Softland / integración</w:t>
      </w:r>
    </w:p>
    <w:p>
      <w:pPr>
        <w:spacing w:after="120"/>
      </w:pPr>
      <w:r>
        <w:rPr>
          <w:b/>
        </w:rPr>
        <w:t>Problema:</w:t>
      </w:r>
      <w:r>
        <w:t xml:space="preserve"> los 6 catálogos que trae la integración con el sistema externo de inventario/facturación (Softland) usaban listas cerradas de empresa, y el prefijo de identificación de bodega dependía de un caso especial solo para Otobai.</w:t>
      </w:r>
    </w:p>
    <w:p>
      <w:pPr>
        <w:spacing w:after="120"/>
      </w:pPr>
      <w:r>
        <w:rPr>
          <w:b/>
        </w:rPr>
        <w:t>Qué se hizo:</w:t>
      </w:r>
      <w:r>
        <w:t xml:space="preserve"> se corrigió el prefijo de bodega para que se derive del código de cualquier empresa, no de un caso especial. Se incorporaron a control de versiones (sin cambiar su comportamiento) las 6 clases programadas que sincronizan esos catálogos, junto con la clase que hace la llamada real y sus 13 pruebas — quedaron reconciliadas y probadas (36 de 36 pruebas aprobadas).</w:t>
      </w:r>
    </w:p>
    <w:p>
      <w:pPr>
        <w:spacing w:after="120"/>
      </w:pPr>
      <w:r>
        <w:rPr>
          <w:b/>
        </w:rPr>
        <w:t>Qué reutiliza:</w:t>
      </w:r>
      <w:r>
        <w:t xml:space="preserve"> la misma instancia e integración que ya usa el negocio — no se creó una integración paralela, y ninguna prueba generó una llamada real al sistema externo.</w:t>
      </w:r>
    </w:p>
    <w:p>
      <w:pPr>
        <w:spacing w:after="120"/>
      </w:pPr>
      <w:r>
        <w:rPr>
          <w:b/>
        </w:rPr>
        <w:t>Qué queda pendiente:</w:t>
      </w:r>
      <w:r>
        <w:t xml:space="preserve"> el contenido real de esos catálogos para PEKING (no la mecánica, que ya está probada) y la bodega oficial siguen sin definirse. </w:t>
      </w:r>
      <w:r>
        <w:rPr>
          <w:rFonts w:ascii="Consolas" w:hAnsi="Consolas"/>
          <w:color w:val="8B2D1F"/>
          <w:sz w:val="19"/>
        </w:rPr>
        <w:t>QuoteSoftlandPedidoService</w:t>
      </w:r>
      <w:r>
        <w:t>, la clase que arma el pedido hacia el sistema externo, ya resuelve la empresa correctamente en su ruta principal; conserva un mecanismo de respaldo (fallback) con las 3 empresas escritas literalmente, que solo se activa si el lookup de Empresa viene vacío — ver detalle en la sección 11.</w:t>
      </w:r>
    </w:p>
    <w:p>
      <w:pPr>
        <w:spacing w:after="120"/>
      </w:pPr>
      <w:r>
        <w:rPr>
          <w:b/>
        </w:rPr>
        <w:t>Ejemplo concreto:</w:t>
      </w:r>
      <w:r>
        <w:t xml:space="preserve"> antes, el prefijo de bodega para identificar un producto en el sistema externo solo cambiaba para Otobai; cualquier otra empresa (incluida PEKING) hubiera compartido el mismo prefijo que Bavarian, con riesgo de que dos bodegas de empresas distintas colisionaran en la misma clave. Hoy cada empresa deriva su propio prefijo.</w:t>
      </w:r>
    </w:p>
    <w:p>
      <w:pPr>
        <w:pStyle w:val="Heading3"/>
      </w:pPr>
      <w:r>
        <w:t>Pantallas y experiencia de usuario</w:t>
      </w:r>
    </w:p>
    <w:p>
      <w:pPr>
        <w:spacing w:after="120"/>
      </w:pPr>
      <w:r>
        <w:rPr>
          <w:b/>
        </w:rPr>
        <w:t>Problema:</w:t>
      </w:r>
      <w:r>
        <w:t xml:space="preserve"> determinar cuáles de las pantallas, pestañas y botones existentes necesitaban algún ajuste para funcionar igual con Omoda/Jaecoo que con las marcas actuales.</w:t>
      </w:r>
    </w:p>
    <w:p>
      <w:pPr>
        <w:spacing w:after="120"/>
      </w:pPr>
      <w:r>
        <w:rPr>
          <w:b/>
        </w:rPr>
        <w:t>Qué se hizo:</w:t>
      </w:r>
      <w:r>
        <w:t xml:space="preserve"> ver el desglose completo y los conteos exactos en la sección 3 — no se repite aquí para evitar una cifra sin contexto.</w:t>
      </w:r>
    </w:p>
    <w:p>
      <w:pPr>
        <w:spacing w:after="120"/>
      </w:pPr>
      <w:r>
        <w:rPr>
          <w:b/>
        </w:rPr>
        <w:t>Qué reutiliza:</w:t>
      </w:r>
      <w:r>
        <w:t xml:space="preserve"> la decisión ya tomada de que Omoda y Jaecoo comparten la misma pantalla de Venta Nueva del resto del negocio.</w:t>
      </w:r>
    </w:p>
    <w:p>
      <w:pPr>
        <w:spacing w:after="120"/>
      </w:pPr>
      <w:r>
        <w:rPr>
          <w:b/>
        </w:rPr>
        <w:t>Qué queda pendiente:</w:t>
      </w:r>
      <w:r>
        <w:t xml:space="preserve"> ver sección 3.</w:t>
      </w:r>
    </w:p>
    <w:p>
      <w:pPr>
        <w:pStyle w:val="Heading3"/>
      </w:pPr>
      <w:r>
        <w:t>Validaciones y aprobaciones</w:t>
      </w:r>
    </w:p>
    <w:p>
      <w:pPr>
        <w:spacing w:after="120"/>
      </w:pPr>
      <w:r>
        <w:rPr>
          <w:b/>
        </w:rPr>
        <w:t>Problema:</w:t>
      </w:r>
      <w:r>
        <w:t xml:space="preserve"> las reglas de validación que protegen la calidad de una venta (Validation Rules) y la asignación de responsables de aprobación (Director de Ventas, Gerente de Sucursal, Jefe de Sucursal) no reconocían Omoda ni Jaecoo.</w:t>
      </w:r>
    </w:p>
    <w:p>
      <w:pPr>
        <w:spacing w:after="120"/>
      </w:pPr>
      <w:r>
        <w:rPr>
          <w:b/>
        </w:rPr>
        <w:t>Qué se hizo:</w:t>
      </w:r>
      <w:r>
        <w:t xml:space="preserve"> ver el desglose completo en la sección 4 (reglas) y la sección 5 (jerarquía).</w:t>
      </w:r>
    </w:p>
    <w:p>
      <w:pPr>
        <w:spacing w:after="120"/>
      </w:pPr>
      <w:r>
        <w:rPr>
          <w:b/>
        </w:rPr>
        <w:t>Qué reutiliza:</w:t>
      </w:r>
      <w:r>
        <w:t xml:space="preserve"> el mismo mecanismo de aprobación por descuento que ya usan las demás marcas — no se crearon procesos de aprobación nuevos.</w:t>
      </w:r>
    </w:p>
    <w:p>
      <w:pPr>
        <w:spacing w:after="120"/>
      </w:pPr>
      <w:r>
        <w:rPr>
          <w:b/>
        </w:rPr>
        <w:t>Qué queda pendiente:</w:t>
      </w:r>
      <w:r>
        <w:t xml:space="preserve"> ver secciones 4 y 5.</w:t>
      </w:r>
    </w:p>
    <w:p>
      <w:pPr>
        <w:pStyle w:val="Heading3"/>
      </w:pPr>
      <w:r>
        <w:t>Mano de obra / mantenimiento</w:t>
      </w:r>
    </w:p>
    <w:p>
      <w:pPr>
        <w:spacing w:after="120"/>
      </w:pPr>
      <w:r>
        <w:rPr>
          <w:b/>
        </w:rPr>
        <w:t>Problema:</w:t>
      </w:r>
      <w:r>
        <w:t xml:space="preserve"> dos Flows de postventa (creación de línea de trabajo desde un gasto, y agregar mano de obra a una Orden de Trabajo) tenían rutas que no resolvían PEKING, y uno de ellos superaba el límite de consultas permitido al recorrer un catálogo grande de productos.</w:t>
      </w:r>
    </w:p>
    <w:p>
      <w:pPr>
        <w:spacing w:after="120"/>
      </w:pPr>
      <w:r>
        <w:rPr>
          <w:b/>
        </w:rPr>
        <w:t>Qué se hizo:</w:t>
      </w:r>
      <w:r>
        <w:t xml:space="preserve"> ambos Flows quedaron con </w:t>
      </w:r>
      <w:r>
        <w:rPr>
          <w:b/>
        </w:rPr>
        <w:t>QA funcional aprobado con PEKING</w:t>
      </w:r>
      <w:r>
        <w:t xml:space="preserve"> — cada uno creó exactamente el registro esperado, sin duplicado ni error, usando datos representativos de una venta real. El límite de consultas se eliminó reestructurando el recorrido del catálogo, sin cambiar el resultado para Bavarian ni Otobai.</w:t>
      </w:r>
    </w:p>
    <w:p>
      <w:pPr>
        <w:spacing w:after="120"/>
      </w:pPr>
      <w:r>
        <w:rPr>
          <w:b/>
        </w:rPr>
        <w:t>Qué reutiliza:</w:t>
      </w:r>
      <w:r>
        <w:t xml:space="preserve"> el resto de la lógica de ambos Flows, sin cambios estructurales.</w:t>
      </w:r>
    </w:p>
    <w:p>
      <w:pPr>
        <w:spacing w:after="120"/>
      </w:pPr>
      <w:r>
        <w:rPr>
          <w:b/>
        </w:rPr>
        <w:t>Qué queda pendiente:</w:t>
      </w:r>
      <w:r>
        <w:t xml:space="preserve"> un tercer Flow del mismo dominio (</w:t>
      </w:r>
      <w:r>
        <w:rPr>
          <w:rFonts w:ascii="Consolas" w:hAnsi="Consolas"/>
          <w:color w:val="8B2D1F"/>
          <w:sz w:val="19"/>
        </w:rPr>
        <w:t>PlanDeMantenimientoV2</w:t>
      </w:r>
      <w:r>
        <w:t>, planes de mantenimiento/regalías) también quedó QA funcional aprobado, tras corregir un problema de permisos de acceso a dos campos que impedía guardar el resultado — ver sección 10.</w:t>
      </w:r>
    </w:p>
    <w:p>
      <w:pPr>
        <w:spacing w:after="120"/>
      </w:pPr>
      <w:r>
        <w:rPr>
          <w:b/>
        </w:rPr>
        <w:t>Ejemplo concreto:</w:t>
      </w:r>
      <w:r>
        <w:t xml:space="preserve"> el Flow de mano de obra recorría un catálogo de 610 productos con una consulta por cada uno, superando el límite de 100 consultas por transacción que impone la plataforma; se corrigió resolviendo el producto correcto de una sola vez.</w:t>
      </w:r>
    </w:p>
    <w:p>
      <w:pPr>
        <w:pStyle w:val="Heading3"/>
      </w:pPr>
      <w:r>
        <w:t>Servicios / agenda / territorios</w:t>
      </w:r>
    </w:p>
    <w:p>
      <w:pPr>
        <w:spacing w:after="120"/>
      </w:pPr>
      <w:r>
        <w:rPr>
          <w:b/>
        </w:rPr>
        <w:t>Problema:</w:t>
      </w:r>
      <w:r>
        <w:t xml:space="preserve"> los dos Flows que abren un Caso de servicio y su Orden de Trabajo asociada decidían la empresa por texto dentro del nombre de la Sucursal de Servicio (una coincidencia de texto, no una relación real), y no existía forma de vincular una Sucursal de Servicio a una Empresa de catálogo.</w:t>
      </w:r>
    </w:p>
    <w:p>
      <w:pPr>
        <w:spacing w:after="120"/>
      </w:pPr>
      <w:r>
        <w:rPr>
          <w:b/>
        </w:rPr>
        <w:t>Qué se hizo:</w:t>
      </w:r>
      <w:r>
        <w:t xml:space="preserve"> se agregó un lookup real </w:t>
      </w:r>
      <w:r>
        <w:rPr>
          <w:rFonts w:ascii="Consolas" w:hAnsi="Consolas"/>
          <w:color w:val="8B2D1F"/>
          <w:sz w:val="19"/>
        </w:rPr>
        <w:t>Empresa__c</w:t>
      </w:r>
      <w:r>
        <w:t xml:space="preserve"> en el objeto Sucursal de Servicio, y ambos Flows ya resuelven el código de empresa desde ese lookup en vez de leer el texto del nombre. Se conservó el mecanismo anterior únicamente como respaldo, para sucursales antiguas que todavía no tienen el lookup poblado.</w:t>
      </w:r>
    </w:p>
    <w:p>
      <w:pPr>
        <w:spacing w:after="120"/>
      </w:pPr>
      <w:r>
        <w:rPr>
          <w:b/>
        </w:rPr>
        <w:t>Qué reutiliza:</w:t>
      </w:r>
      <w:r>
        <w:t xml:space="preserve"> las reglas de agenda, Caso, Activo, contacto y las pantallas existentes — ninguna de ellas se modificó.</w:t>
      </w:r>
    </w:p>
    <w:p>
      <w:pPr>
        <w:spacing w:after="120"/>
      </w:pPr>
      <w:r>
        <w:rPr>
          <w:b/>
        </w:rPr>
        <w:t>Qué queda pendiente:</w:t>
      </w:r>
      <w:r>
        <w:t xml:space="preserve"> se verificaron los permisos mínimos de lectura y se ejecutó el primer intento de prueba funcional dirigida (crear un Caso y su Orden de Trabajo con PEKING); ese intento </w:t>
      </w:r>
      <w:r>
        <w:rPr>
          <w:b/>
        </w:rPr>
        <w:t>falló durante la inicialización del Flow</w:t>
      </w:r>
      <w:r>
        <w:t>, antes de generar cualquier entrevista o registro — no fue un problema de permisos (esos ya se confirmaron correctos), sino un fallo técnico distinto que todavía no se ha diagnosticado. El segundo Flow del mismo bloque (</w:t>
      </w:r>
      <w:r>
        <w:rPr>
          <w:rFonts w:ascii="Consolas" w:hAnsi="Consolas"/>
          <w:color w:val="8B2D1F"/>
          <w:sz w:val="19"/>
        </w:rPr>
        <w:t>ct_newCaseWorkOrderEvent</w:t>
      </w:r>
      <w:r>
        <w:t>) no se ejecutó, siguiendo el criterio de detenerse ante el primer fallo. Los servicios, la agenda y las sucursales oficiales de PEKING tampoco están definidos todavía; se usa una Sucursal de Servicio de prueba, rotulada como tal (sección 6).</w:t>
      </w:r>
    </w:p>
    <w:p>
      <w:pPr>
        <w:spacing w:after="120"/>
      </w:pPr>
      <w:r>
        <w:rPr>
          <w:b/>
        </w:rPr>
        <w:t>Ejemplo concreto:</w:t>
      </w:r>
      <w:r>
        <w:t xml:space="preserve"> antes, el sistema reconocía Otobai únicamente si el nombre de la Sucursal de Servicio contenía la palabra "Otobai"; cualquier otra empresa, incluida PEKING, hubiera recibido por defecto la configuración de Bavarian sin darse cuenta. Hoy, la empresa se determina por una relación real de datos, no por texto.</w:t>
      </w:r>
    </w:p>
    <w:p>
      <w:pPr>
        <w:pStyle w:val="Heading1"/>
      </w:pPr>
      <w:r>
        <w:t>3. Pantallas / Layouts / Lightning Pages</w:t>
      </w:r>
    </w:p>
    <w:p>
      <w:pPr>
        <w:spacing w:after="120"/>
      </w:pPr>
      <w:r>
        <w:t>Diego pidió expresamente que las cantidades se entiendan, no solo se enuncien. Este conteo corresponde al inventario dedicado de Sprint 3 (78 elementos de pantalla: formularios, pestañas y botones de acción que ya existen para las marcas actuales).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B57"/>
            <w:vAlign w:val="center"/>
          </w:tcPr>
          <w:p>
            <w:r/>
            <w:r>
              <w:rPr>
                <w:b/>
                <w:color w:val="FFFFFF"/>
                <w:sz w:val="19"/>
              </w:rPr>
              <w:t>Grupo</w:t>
            </w:r>
          </w:p>
        </w:tc>
        <w:tc>
          <w:tcPr>
            <w:tcW w:type="dxa" w:w="2880"/>
            <w:shd w:val="clear" w:color="auto" w:fill="1F3B57"/>
            <w:vAlign w:val="center"/>
          </w:tcPr>
          <w:p>
            <w:r/>
            <w:r>
              <w:rPr>
                <w:b/>
                <w:color w:val="FFFFFF"/>
                <w:sz w:val="19"/>
              </w:rPr>
              <w:t>Cantidad</w:t>
            </w:r>
          </w:p>
        </w:tc>
        <w:tc>
          <w:tcPr>
            <w:tcW w:type="dxa" w:w="2880"/>
            <w:shd w:val="clear" w:color="auto" w:fill="1F3B57"/>
            <w:vAlign w:val="center"/>
          </w:tcPr>
          <w:p>
            <w:r/>
            <w:r>
              <w:rPr>
                <w:b/>
                <w:color w:val="FFFFFF"/>
                <w:sz w:val="19"/>
              </w:rPr>
              <w:t>Qué significa concretamente</w:t>
            </w:r>
          </w:p>
        </w:tc>
      </w:tr>
      <w:tr>
        <w:tc>
          <w:tcPr>
            <w:tcW w:type="dxa" w:w="2880"/>
            <w:vAlign w:val="center"/>
          </w:tcPr>
          <w:p>
            <w:pPr>
              <w:spacing w:after="40"/>
            </w:pPr>
            <w:r>
              <w:rPr>
                <w:sz w:val="18"/>
              </w:rPr>
            </w:r>
            <w:r>
              <w:rPr>
                <w:sz w:val="18"/>
              </w:rPr>
              <w:t>Ya tienen resolución concreta dentro del alcance evaluado</w:t>
            </w:r>
          </w:p>
        </w:tc>
        <w:tc>
          <w:tcPr>
            <w:tcW w:type="dxa" w:w="2880"/>
            <w:vAlign w:val="center"/>
          </w:tcPr>
          <w:p>
            <w:pPr>
              <w:spacing w:after="40"/>
            </w:pPr>
            <w:r>
              <w:rPr>
                <w:sz w:val="18"/>
              </w:rPr>
            </w:r>
            <w:r>
              <w:rPr>
                <w:sz w:val="18"/>
              </w:rPr>
              <w:t>19</w:t>
            </w:r>
          </w:p>
        </w:tc>
        <w:tc>
          <w:tcPr>
            <w:tcW w:type="dxa" w:w="2880"/>
            <w:vAlign w:val="center"/>
          </w:tcPr>
          <w:p>
            <w:pPr>
              <w:spacing w:after="40"/>
            </w:pPr>
            <w:r>
              <w:rPr>
                <w:sz w:val="18"/>
              </w:rPr>
            </w:r>
            <w:r>
              <w:rPr>
                <w:sz w:val="18"/>
              </w:rPr>
              <w:t>Funcionan igual para Omoda/Jaecoo que para las marcas existentes, o ya se ajustaron en esta ronda. No requieren trabajo adicional.</w:t>
            </w:r>
          </w:p>
        </w:tc>
      </w:tr>
      <w:tr>
        <w:tc>
          <w:tcPr>
            <w:tcW w:type="dxa" w:w="2880"/>
            <w:shd w:val="clear" w:color="auto" w:fill="F2F5F8"/>
            <w:vAlign w:val="center"/>
          </w:tcPr>
          <w:p>
            <w:pPr>
              <w:spacing w:after="40"/>
            </w:pPr>
            <w:r>
              <w:rPr>
                <w:sz w:val="18"/>
              </w:rPr>
            </w:r>
            <w:r>
              <w:rPr>
                <w:sz w:val="18"/>
              </w:rPr>
              <w:t>Página principal de detalle de la Oportunidad (</w:t>
            </w:r>
            <w:r>
              <w:rPr>
                <w:rFonts w:ascii="Consolas" w:hAnsi="Consolas"/>
                <w:color w:val="8B2D1F"/>
                <w:sz w:val="18"/>
              </w:rPr>
              <w:t>Opportunity_Record_Page_VN</w:t>
            </w:r>
            <w:r>
              <w:rPr>
                <w:sz w:val="18"/>
              </w:rPr>
              <w:t>)</w:t>
            </w:r>
          </w:p>
        </w:tc>
        <w:tc>
          <w:tcPr>
            <w:tcW w:type="dxa" w:w="2880"/>
            <w:shd w:val="clear" w:color="auto" w:fill="F2F5F8"/>
            <w:vAlign w:val="center"/>
          </w:tcPr>
          <w:p>
            <w:pPr>
              <w:spacing w:after="40"/>
            </w:pPr>
            <w:r>
              <w:rPr>
                <w:sz w:val="18"/>
              </w:rPr>
            </w:r>
            <w:r>
              <w:rPr>
                <w:sz w:val="18"/>
              </w:rPr>
              <w:t>1</w:t>
            </w:r>
          </w:p>
        </w:tc>
        <w:tc>
          <w:tcPr>
            <w:tcW w:type="dxa" w:w="2880"/>
            <w:shd w:val="clear" w:color="auto" w:fill="F2F5F8"/>
            <w:vAlign w:val="center"/>
          </w:tcPr>
          <w:p>
            <w:pPr>
              <w:spacing w:after="40"/>
            </w:pPr>
            <w:r>
              <w:rPr>
                <w:sz w:val="18"/>
              </w:rPr>
            </w:r>
            <w:r>
              <w:rPr>
                <w:sz w:val="18"/>
              </w:rPr>
              <w:t xml:space="preserve">Caso puntual: en vez de una pantalla nueva, Omoda y Jaecoo reutilizan la misma experiencia de Venta Nueva que ya usa el resto del negocio (Record Type compartido, </w:t>
            </w:r>
            <w:r>
              <w:rPr>
                <w:rFonts w:ascii="Consolas" w:hAnsi="Consolas"/>
                <w:color w:val="8B2D1F"/>
                <w:sz w:val="18"/>
              </w:rPr>
              <w:t>FlexiPage</w:t>
            </w:r>
            <w:r>
              <w:rPr>
                <w:sz w:val="18"/>
              </w:rPr>
              <w:t xml:space="preserve"> desplegada desde el 26 de julio).</w:t>
            </w:r>
          </w:p>
        </w:tc>
      </w:tr>
      <w:tr>
        <w:tc>
          <w:tcPr>
            <w:tcW w:type="dxa" w:w="2880"/>
            <w:vAlign w:val="center"/>
          </w:tcPr>
          <w:p>
            <w:pPr>
              <w:spacing w:after="40"/>
            </w:pPr>
            <w:r>
              <w:rPr>
                <w:sz w:val="18"/>
              </w:rPr>
            </w:r>
            <w:r>
              <w:rPr>
                <w:sz w:val="18"/>
              </w:rPr>
              <w:t>No aplican a marcas nuevas</w:t>
            </w:r>
          </w:p>
        </w:tc>
        <w:tc>
          <w:tcPr>
            <w:tcW w:type="dxa" w:w="2880"/>
            <w:vAlign w:val="center"/>
          </w:tcPr>
          <w:p>
            <w:pPr>
              <w:spacing w:after="40"/>
            </w:pPr>
            <w:r>
              <w:rPr>
                <w:sz w:val="18"/>
              </w:rPr>
            </w:r>
            <w:r>
              <w:rPr>
                <w:sz w:val="18"/>
              </w:rPr>
              <w:t>4</w:t>
            </w:r>
          </w:p>
        </w:tc>
        <w:tc>
          <w:tcPr>
            <w:tcW w:type="dxa" w:w="2880"/>
            <w:vAlign w:val="center"/>
          </w:tcPr>
          <w:p>
            <w:pPr>
              <w:spacing w:after="40"/>
            </w:pPr>
            <w:r>
              <w:rPr>
                <w:sz w:val="18"/>
              </w:rPr>
            </w:r>
            <w:r>
              <w:rPr>
                <w:sz w:val="18"/>
              </w:rPr>
              <w:t>Funcionalidad exclusiva de otro proceso (por ejemplo, taller de una marca específica); confirmado que no tiene relación con Omoda/Jaecoo.</w:t>
            </w:r>
          </w:p>
        </w:tc>
      </w:tr>
      <w:tr>
        <w:tc>
          <w:tcPr>
            <w:tcW w:type="dxa" w:w="2880"/>
            <w:shd w:val="clear" w:color="auto" w:fill="F2F5F8"/>
            <w:vAlign w:val="center"/>
          </w:tcPr>
          <w:p>
            <w:pPr>
              <w:spacing w:after="40"/>
            </w:pPr>
            <w:r>
              <w:rPr>
                <w:sz w:val="18"/>
              </w:rPr>
            </w:r>
            <w:r>
              <w:rPr>
                <w:sz w:val="18"/>
              </w:rPr>
              <w:t>Quedan pendientes de definición o aplicación posterior</w:t>
            </w:r>
          </w:p>
        </w:tc>
        <w:tc>
          <w:tcPr>
            <w:tcW w:type="dxa" w:w="2880"/>
            <w:shd w:val="clear" w:color="auto" w:fill="F2F5F8"/>
            <w:vAlign w:val="center"/>
          </w:tcPr>
          <w:p>
            <w:pPr>
              <w:spacing w:after="40"/>
            </w:pPr>
            <w:r>
              <w:rPr>
                <w:sz w:val="18"/>
              </w:rPr>
            </w:r>
            <w:r>
              <w:rPr>
                <w:sz w:val="18"/>
              </w:rPr>
              <w:t>54</w:t>
            </w:r>
          </w:p>
        </w:tc>
        <w:tc>
          <w:tcPr>
            <w:tcW w:type="dxa" w:w="2880"/>
            <w:shd w:val="clear" w:color="auto" w:fill="F2F5F8"/>
            <w:vAlign w:val="center"/>
          </w:tcPr>
          <w:p>
            <w:pPr>
              <w:spacing w:after="40"/>
            </w:pPr>
            <w:r>
              <w:rPr>
                <w:sz w:val="18"/>
              </w:rPr>
            </w:r>
            <w:r>
              <w:rPr>
                <w:sz w:val="18"/>
              </w:rPr>
              <w:t>Ver desglose por categoría abajo.</w:t>
            </w:r>
          </w:p>
        </w:tc>
      </w:tr>
      <w:tr>
        <w:tc>
          <w:tcPr>
            <w:tcW w:type="dxa" w:w="2880"/>
            <w:vAlign w:val="center"/>
          </w:tcPr>
          <w:p>
            <w:pPr>
              <w:spacing w:after="40"/>
            </w:pPr>
            <w:r>
              <w:rPr>
                <w:sz w:val="18"/>
              </w:rPr>
            </w:r>
            <w:r>
              <w:rPr>
                <w:b/>
                <w:sz w:val="18"/>
              </w:rPr>
              <w:t>Total revisado</w:t>
            </w:r>
          </w:p>
        </w:tc>
        <w:tc>
          <w:tcPr>
            <w:tcW w:type="dxa" w:w="2880"/>
            <w:vAlign w:val="center"/>
          </w:tcPr>
          <w:p>
            <w:pPr>
              <w:spacing w:after="40"/>
            </w:pPr>
            <w:r>
              <w:rPr>
                <w:sz w:val="18"/>
              </w:rPr>
            </w:r>
            <w:r>
              <w:rPr>
                <w:b/>
                <w:sz w:val="18"/>
              </w:rPr>
              <w:t>78</w:t>
            </w:r>
          </w:p>
        </w:tc>
        <w:tc>
          <w:tcPr>
            <w:tcW w:type="dxa" w:w="2880"/>
            <w:vAlign w:val="center"/>
          </w:tcPr>
          <w:p>
            <w:pPr>
              <w:spacing w:after="40"/>
            </w:pPr>
            <w:r>
              <w:rPr>
                <w:sz w:val="18"/>
              </w:rPr>
            </w:r>
          </w:p>
        </w:tc>
      </w:tr>
    </w:tbl>
    <w:p>
      <w:pPr>
        <w:spacing w:after="80"/>
      </w:pPr>
    </w:p>
    <w:p>
      <w:pPr>
        <w:spacing w:after="120"/>
      </w:pPr>
      <w:r>
        <w:rPr>
          <w:b/>
        </w:rPr>
        <w:t>Por qué los 54 restantes no se ajustaron de forma indiscriminada:</w:t>
      </w:r>
      <w:r>
        <w:t xml:space="preserve"> cada uno depende de una definición distinta (a qué proceso pertenece, si sigue vigente, o qué contenido debe mostrar). Aplicar el mismo ajuste genérico a los 54 habría sido irresponsable sin esa definición. Se agrupan así:</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B57"/>
            <w:vAlign w:val="center"/>
          </w:tcPr>
          <w:p>
            <w:r/>
            <w:r>
              <w:rPr>
                <w:b/>
                <w:color w:val="FFFFFF"/>
                <w:sz w:val="19"/>
              </w:rPr>
              <w:t>Categoría</w:t>
            </w:r>
          </w:p>
        </w:tc>
        <w:tc>
          <w:tcPr>
            <w:tcW w:type="dxa" w:w="2880"/>
            <w:shd w:val="clear" w:color="auto" w:fill="1F3B57"/>
            <w:vAlign w:val="center"/>
          </w:tcPr>
          <w:p>
            <w:r/>
            <w:r>
              <w:rPr>
                <w:b/>
                <w:color w:val="FFFFFF"/>
                <w:sz w:val="19"/>
              </w:rPr>
              <w:t>Cantidad</w:t>
            </w:r>
          </w:p>
        </w:tc>
        <w:tc>
          <w:tcPr>
            <w:tcW w:type="dxa" w:w="2880"/>
            <w:shd w:val="clear" w:color="auto" w:fill="1F3B57"/>
            <w:vAlign w:val="center"/>
          </w:tcPr>
          <w:p>
            <w:r/>
            <w:r>
              <w:rPr>
                <w:b/>
                <w:color w:val="FFFFFF"/>
                <w:sz w:val="19"/>
              </w:rPr>
              <w:t>Por qué está pendiente</w:t>
            </w:r>
          </w:p>
        </w:tc>
      </w:tr>
      <w:tr>
        <w:tc>
          <w:tcPr>
            <w:tcW w:type="dxa" w:w="2880"/>
            <w:vAlign w:val="center"/>
          </w:tcPr>
          <w:p>
            <w:pPr>
              <w:spacing w:after="40"/>
            </w:pPr>
            <w:r>
              <w:rPr>
                <w:sz w:val="18"/>
              </w:rPr>
            </w:r>
            <w:r>
              <w:rPr>
                <w:sz w:val="18"/>
              </w:rPr>
              <w:t>Sin uso activo demostrado actualmente</w:t>
            </w:r>
          </w:p>
        </w:tc>
        <w:tc>
          <w:tcPr>
            <w:tcW w:type="dxa" w:w="2880"/>
            <w:vAlign w:val="center"/>
          </w:tcPr>
          <w:p>
            <w:pPr>
              <w:spacing w:after="40"/>
            </w:pPr>
            <w:r>
              <w:rPr>
                <w:sz w:val="18"/>
              </w:rPr>
            </w:r>
            <w:r>
              <w:rPr>
                <w:sz w:val="18"/>
              </w:rPr>
              <w:t>32</w:t>
            </w:r>
          </w:p>
        </w:tc>
        <w:tc>
          <w:tcPr>
            <w:tcW w:type="dxa" w:w="2880"/>
            <w:vAlign w:val="center"/>
          </w:tcPr>
          <w:p>
            <w:pPr>
              <w:spacing w:after="40"/>
            </w:pPr>
            <w:r>
              <w:rPr>
                <w:sz w:val="18"/>
              </w:rPr>
            </w:r>
            <w:r>
              <w:rPr>
                <w:sz w:val="18"/>
              </w:rPr>
              <w:t>No hay evidencia de que se usen hoy en el proceso comercial vigente — corresponde confirmar si siguen siendo necesarios antes de invertir esfuerzo en adaptarlos.</w:t>
            </w:r>
          </w:p>
        </w:tc>
      </w:tr>
      <w:tr>
        <w:tc>
          <w:tcPr>
            <w:tcW w:type="dxa" w:w="2880"/>
            <w:shd w:val="clear" w:color="auto" w:fill="F2F5F8"/>
            <w:vAlign w:val="center"/>
          </w:tcPr>
          <w:p>
            <w:pPr>
              <w:spacing w:after="40"/>
            </w:pPr>
            <w:r>
              <w:rPr>
                <w:sz w:val="18"/>
              </w:rPr>
            </w:r>
            <w:r>
              <w:rPr>
                <w:sz w:val="18"/>
              </w:rPr>
              <w:t>Taller / Postventa</w:t>
            </w:r>
          </w:p>
        </w:tc>
        <w:tc>
          <w:tcPr>
            <w:tcW w:type="dxa" w:w="2880"/>
            <w:shd w:val="clear" w:color="auto" w:fill="F2F5F8"/>
            <w:vAlign w:val="center"/>
          </w:tcPr>
          <w:p>
            <w:pPr>
              <w:spacing w:after="40"/>
            </w:pPr>
            <w:r>
              <w:rPr>
                <w:sz w:val="18"/>
              </w:rPr>
            </w:r>
            <w:r>
              <w:rPr>
                <w:sz w:val="18"/>
              </w:rPr>
              <w:t>14</w:t>
            </w:r>
          </w:p>
        </w:tc>
        <w:tc>
          <w:tcPr>
            <w:tcW w:type="dxa" w:w="2880"/>
            <w:shd w:val="clear" w:color="auto" w:fill="F2F5F8"/>
            <w:vAlign w:val="center"/>
          </w:tcPr>
          <w:p>
            <w:pPr>
              <w:spacing w:after="40"/>
            </w:pPr>
            <w:r>
              <w:rPr>
                <w:sz w:val="18"/>
              </w:rPr>
            </w:r>
            <w:r>
              <w:rPr>
                <w:sz w:val="18"/>
              </w:rPr>
              <w:t>Pertenecen a mantenimiento y servicio posventa, un frente donde N3 (garantía) y N4 (servicios/agenda) siguen abiertos — depende de esas mismas definiciones.</w:t>
            </w:r>
          </w:p>
        </w:tc>
      </w:tr>
      <w:tr>
        <w:tc>
          <w:tcPr>
            <w:tcW w:type="dxa" w:w="2880"/>
            <w:vAlign w:val="center"/>
          </w:tcPr>
          <w:p>
            <w:pPr>
              <w:spacing w:after="40"/>
            </w:pPr>
            <w:r>
              <w:rPr>
                <w:sz w:val="18"/>
              </w:rPr>
            </w:r>
            <w:r>
              <w:rPr>
                <w:sz w:val="18"/>
              </w:rPr>
              <w:t>Segmentos legacy</w:t>
            </w:r>
          </w:p>
        </w:tc>
        <w:tc>
          <w:tcPr>
            <w:tcW w:type="dxa" w:w="2880"/>
            <w:vAlign w:val="center"/>
          </w:tcPr>
          <w:p>
            <w:pPr>
              <w:spacing w:after="40"/>
            </w:pPr>
            <w:r>
              <w:rPr>
                <w:sz w:val="18"/>
              </w:rPr>
            </w:r>
            <w:r>
              <w:rPr>
                <w:sz w:val="18"/>
              </w:rPr>
              <w:t>5</w:t>
            </w:r>
          </w:p>
        </w:tc>
        <w:tc>
          <w:tcPr>
            <w:tcW w:type="dxa" w:w="2880"/>
            <w:vAlign w:val="center"/>
          </w:tcPr>
          <w:p>
            <w:pPr>
              <w:spacing w:after="40"/>
            </w:pPr>
            <w:r>
              <w:rPr>
                <w:sz w:val="18"/>
              </w:rPr>
            </w:r>
            <w:r>
              <w:rPr>
                <w:sz w:val="18"/>
              </w:rPr>
              <w:t>Corresponden a configuraciones de venta anteriores que ya no representan el proceso comercial actual.</w:t>
            </w:r>
          </w:p>
        </w:tc>
      </w:tr>
      <w:tr>
        <w:tc>
          <w:tcPr>
            <w:tcW w:type="dxa" w:w="2880"/>
            <w:shd w:val="clear" w:color="auto" w:fill="F2F5F8"/>
            <w:vAlign w:val="center"/>
          </w:tcPr>
          <w:p>
            <w:pPr>
              <w:spacing w:after="40"/>
            </w:pPr>
            <w:r>
              <w:rPr>
                <w:sz w:val="18"/>
              </w:rPr>
            </w:r>
            <w:r>
              <w:rPr>
                <w:sz w:val="18"/>
              </w:rPr>
              <w:t>Acciones que requieren contenido o plantilla propia de PEKING</w:t>
            </w:r>
          </w:p>
        </w:tc>
        <w:tc>
          <w:tcPr>
            <w:tcW w:type="dxa" w:w="2880"/>
            <w:shd w:val="clear" w:color="auto" w:fill="F2F5F8"/>
            <w:vAlign w:val="center"/>
          </w:tcPr>
          <w:p>
            <w:pPr>
              <w:spacing w:after="40"/>
            </w:pPr>
            <w:r>
              <w:rPr>
                <w:sz w:val="18"/>
              </w:rPr>
            </w:r>
            <w:r>
              <w:rPr>
                <w:sz w:val="18"/>
              </w:rPr>
              <w:t>3</w:t>
            </w:r>
          </w:p>
        </w:tc>
        <w:tc>
          <w:tcPr>
            <w:tcW w:type="dxa" w:w="2880"/>
            <w:shd w:val="clear" w:color="auto" w:fill="F2F5F8"/>
            <w:vAlign w:val="center"/>
          </w:tcPr>
          <w:p>
            <w:pPr>
              <w:spacing w:after="40"/>
            </w:pPr>
            <w:r>
              <w:rPr>
                <w:sz w:val="18"/>
              </w:rPr>
            </w:r>
            <w:r>
              <w:rPr>
                <w:sz w:val="18"/>
              </w:rPr>
              <w:t xml:space="preserve">Botones o acciones que sí aplican, pero necesitan una plantilla de correo o presupuesto redactada específicamente para PEKING antes de activarse (relacionado con </w:t>
            </w:r>
            <w:r>
              <w:rPr>
                <w:rFonts w:ascii="Consolas" w:hAnsi="Consolas"/>
                <w:color w:val="8B2D1F"/>
                <w:sz w:val="18"/>
              </w:rPr>
              <w:t>cT_QuotePDFEmail</w:t>
            </w:r>
            <w:r>
              <w:rPr>
                <w:sz w:val="18"/>
              </w:rPr>
              <w:t>, sección 8).</w:t>
            </w:r>
          </w:p>
        </w:tc>
      </w:tr>
      <w:tr>
        <w:tc>
          <w:tcPr>
            <w:tcW w:type="dxa" w:w="2880"/>
            <w:vAlign w:val="center"/>
          </w:tcPr>
          <w:p>
            <w:pPr>
              <w:spacing w:after="40"/>
            </w:pPr>
            <w:r>
              <w:rPr>
                <w:sz w:val="18"/>
              </w:rPr>
            </w:r>
            <w:r>
              <w:rPr>
                <w:b/>
                <w:sz w:val="18"/>
              </w:rPr>
              <w:t>Total</w:t>
            </w:r>
          </w:p>
        </w:tc>
        <w:tc>
          <w:tcPr>
            <w:tcW w:type="dxa" w:w="2880"/>
            <w:vAlign w:val="center"/>
          </w:tcPr>
          <w:p>
            <w:pPr>
              <w:spacing w:after="40"/>
            </w:pPr>
            <w:r>
              <w:rPr>
                <w:sz w:val="18"/>
              </w:rPr>
            </w:r>
            <w:r>
              <w:rPr>
                <w:b/>
                <w:sz w:val="18"/>
              </w:rPr>
              <w:t>54</w:t>
            </w:r>
          </w:p>
        </w:tc>
        <w:tc>
          <w:tcPr>
            <w:tcW w:type="dxa" w:w="2880"/>
            <w:vAlign w:val="center"/>
          </w:tcPr>
          <w:p>
            <w:pPr>
              <w:spacing w:after="40"/>
            </w:pPr>
            <w:r>
              <w:rPr>
                <w:sz w:val="18"/>
              </w:rPr>
            </w:r>
          </w:p>
        </w:tc>
      </w:tr>
    </w:tbl>
    <w:p>
      <w:pPr>
        <w:spacing w:after="80"/>
      </w:pPr>
    </w:p>
    <w:p>
      <w:pPr>
        <w:spacing w:after="120"/>
      </w:pPr>
      <w:r>
        <w:rPr>
          <w:b/>
        </w:rPr>
        <w:t>Objetos y Record Types donde vive esto:</w:t>
      </w:r>
      <w:r>
        <w:t xml:space="preserve"> el caso concreto de la página principal de la Oportunidad se resuelve en el objeto </w:t>
      </w:r>
      <w:r>
        <w:rPr>
          <w:rFonts w:ascii="Consolas" w:hAnsi="Consolas"/>
          <w:color w:val="8B2D1F"/>
          <w:sz w:val="19"/>
        </w:rPr>
        <w:t>Opportunity</w:t>
      </w:r>
      <w:r>
        <w:t>, sobre el mismo Record Type de Venta Nueva que ya usan BMW, MINI y las demás marcas — no existe un Record Type separado "Omoda" u "Jaecoo" para la pantalla en sí; la diferenciación ocurre en el dato (</w:t>
      </w:r>
      <w:r>
        <w:rPr>
          <w:rFonts w:ascii="Consolas" w:hAnsi="Consolas"/>
          <w:color w:val="8B2D1F"/>
          <w:sz w:val="19"/>
        </w:rPr>
        <w:t>Empresa_Operadora__c</w:t>
      </w:r>
      <w:r>
        <w:t>, marca), no en la pantalla.</w:t>
      </w:r>
    </w:p>
    <w:p>
      <w:pPr>
        <w:spacing w:after="120"/>
      </w:pPr>
      <w:r>
        <w:rPr>
          <w:b/>
        </w:rPr>
        <w:t>Ejemplo adicional (fuera de las pantallas de venta, dentro de postventa):</w:t>
      </w:r>
      <w:r>
        <w:t xml:space="preserve"> en el bloque de preparación de QA de mano de obra (12 de agosto) se habilitó el acceso al campo de empresa en dos layouts de Orden de Trabajo ya existentes (</w:t>
      </w:r>
      <w:r>
        <w:rPr>
          <w:rFonts w:ascii="Consolas" w:hAnsi="Consolas"/>
          <w:color w:val="8B2D1F"/>
          <w:sz w:val="19"/>
        </w:rPr>
        <w:t>Opportunity-Autos</w:t>
      </w:r>
      <w:r>
        <w:t xml:space="preserve">, </w:t>
      </w:r>
      <w:r>
        <w:rPr>
          <w:rFonts w:ascii="Consolas" w:hAnsi="Consolas"/>
          <w:color w:val="8B2D1F"/>
          <w:sz w:val="19"/>
        </w:rPr>
        <w:t>Opportunity-Taller Autos</w:t>
      </w:r>
      <w:r>
        <w:t>) — un ajuste de acceso a campo, no una pantalla nueva, necesario para que el perfil de prueba pudiera ver el dato ya propagado.</w:t>
      </w:r>
    </w:p>
    <w:p>
      <w:pPr>
        <w:spacing w:after="120"/>
      </w:pPr>
      <w:r>
        <w:rPr>
          <w:b/>
        </w:rPr>
        <w:t>Lo que Diego debe leer de este número:</w:t>
      </w:r>
      <w:r>
        <w:t xml:space="preserve"> de 78 elementos revisados, 20 ya están resueltos (19 + 1 de la página principal), 4 confirmados fuera de alcance, y 54 dependen de decisiones que no son de desarrollo — no de que falte trabajo técnico por hacer sin rumbo.</w:t>
      </w:r>
    </w:p>
    <w:p>
      <w:pPr>
        <w:pStyle w:val="Heading1"/>
      </w:pPr>
      <w:r>
        <w:t>4. Validation Rules / Reglas</w:t>
      </w:r>
    </w:p>
    <w:p>
      <w:pPr>
        <w:spacing w:after="120"/>
      </w:pPr>
      <w:r>
        <w:t xml:space="preserve">Universo revisado: </w:t>
      </w:r>
      <w:r>
        <w:rPr>
          <w:b/>
        </w:rPr>
        <w:t>94 Validation Rules</w:t>
      </w:r>
      <w:r>
        <w:t xml:space="preserve"> de Opportunity, Quote y WorkOrder, identificadas y contrastadas nominalmente una por una contra su fórmula y estado activo real en el ambiente de pruebas.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B57"/>
            <w:vAlign w:val="center"/>
          </w:tcPr>
          <w:p>
            <w:r/>
            <w:r>
              <w:rPr>
                <w:b/>
                <w:color w:val="FFFFFF"/>
                <w:sz w:val="19"/>
              </w:rPr>
              <w:t>Clasificación (versión corregida, B9-0.1)</w:t>
            </w:r>
          </w:p>
        </w:tc>
        <w:tc>
          <w:tcPr>
            <w:tcW w:type="dxa" w:w="2880"/>
            <w:shd w:val="clear" w:color="auto" w:fill="1F3B57"/>
            <w:vAlign w:val="center"/>
          </w:tcPr>
          <w:p>
            <w:r/>
            <w:r>
              <w:rPr>
                <w:b/>
                <w:color w:val="FFFFFF"/>
                <w:sz w:val="19"/>
              </w:rPr>
              <w:t>Cantidad</w:t>
            </w:r>
          </w:p>
        </w:tc>
        <w:tc>
          <w:tcPr>
            <w:tcW w:type="dxa" w:w="2880"/>
            <w:shd w:val="clear" w:color="auto" w:fill="1F3B57"/>
            <w:vAlign w:val="center"/>
          </w:tcPr>
          <w:p>
            <w:r/>
            <w:r>
              <w:rPr>
                <w:b/>
                <w:color w:val="FFFFFF"/>
                <w:sz w:val="19"/>
              </w:rPr>
              <w:t>Qué significa</w:t>
            </w:r>
          </w:p>
        </w:tc>
      </w:tr>
      <w:tr>
        <w:tc>
          <w:tcPr>
            <w:tcW w:type="dxa" w:w="2880"/>
            <w:vAlign w:val="center"/>
          </w:tcPr>
          <w:p>
            <w:pPr>
              <w:spacing w:after="40"/>
            </w:pPr>
            <w:r>
              <w:rPr>
                <w:sz w:val="18"/>
              </w:rPr>
            </w:r>
            <w:r>
              <w:rPr>
                <w:rFonts w:ascii="Consolas" w:hAnsi="Consolas"/>
                <w:color w:val="8B2D1F"/>
                <w:sz w:val="18"/>
              </w:rPr>
              <w:t>SIN_CAMBIO_REQUIERE_REGRESIÓN</w:t>
            </w:r>
          </w:p>
        </w:tc>
        <w:tc>
          <w:tcPr>
            <w:tcW w:type="dxa" w:w="2880"/>
            <w:vAlign w:val="center"/>
          </w:tcPr>
          <w:p>
            <w:pPr>
              <w:spacing w:after="40"/>
            </w:pPr>
            <w:r>
              <w:rPr>
                <w:sz w:val="18"/>
              </w:rPr>
            </w:r>
            <w:r>
              <w:rPr>
                <w:sz w:val="18"/>
              </w:rPr>
              <w:t>66</w:t>
            </w:r>
          </w:p>
        </w:tc>
        <w:tc>
          <w:tcPr>
            <w:tcW w:type="dxa" w:w="2880"/>
            <w:vAlign w:val="center"/>
          </w:tcPr>
          <w:p>
            <w:pPr>
              <w:spacing w:after="40"/>
            </w:pPr>
            <w:r>
              <w:rPr>
                <w:sz w:val="18"/>
              </w:rPr>
            </w:r>
            <w:r>
              <w:rPr>
                <w:sz w:val="18"/>
              </w:rPr>
              <w:t>Ya son neutrales a empresa/marca, o incluyen PEKING mediante una condición general. No necesitan modificación técnica; sí necesitan una prueba de regresión con Bavarian y Otobai.</w:t>
            </w:r>
          </w:p>
        </w:tc>
      </w:tr>
      <w:tr>
        <w:tc>
          <w:tcPr>
            <w:tcW w:type="dxa" w:w="2880"/>
            <w:shd w:val="clear" w:color="auto" w:fill="F2F5F8"/>
            <w:vAlign w:val="center"/>
          </w:tcPr>
          <w:p>
            <w:pPr>
              <w:spacing w:after="40"/>
            </w:pPr>
            <w:r>
              <w:rPr>
                <w:sz w:val="18"/>
              </w:rPr>
            </w:r>
            <w:r>
              <w:rPr>
                <w:rFonts w:ascii="Consolas" w:hAnsi="Consolas"/>
                <w:color w:val="8B2D1F"/>
                <w:sz w:val="18"/>
              </w:rPr>
              <w:t>CANDIDATO_AJUSTE_TÉCNICO</w:t>
            </w:r>
            <w:r>
              <w:rPr>
                <w:sz w:val="18"/>
              </w:rPr>
              <w:t xml:space="preserve"> → </w:t>
            </w:r>
            <w:r>
              <w:rPr>
                <w:b/>
                <w:sz w:val="18"/>
              </w:rPr>
              <w:t>ya implementado</w:t>
            </w:r>
          </w:p>
        </w:tc>
        <w:tc>
          <w:tcPr>
            <w:tcW w:type="dxa" w:w="2880"/>
            <w:shd w:val="clear" w:color="auto" w:fill="F2F5F8"/>
            <w:vAlign w:val="center"/>
          </w:tcPr>
          <w:p>
            <w:pPr>
              <w:spacing w:after="40"/>
            </w:pPr>
            <w:r>
              <w:rPr>
                <w:sz w:val="18"/>
              </w:rPr>
            </w:r>
            <w:r>
              <w:rPr>
                <w:sz w:val="18"/>
              </w:rPr>
              <w:t>4</w:t>
            </w:r>
          </w:p>
        </w:tc>
        <w:tc>
          <w:tcPr>
            <w:tcW w:type="dxa" w:w="2880"/>
            <w:shd w:val="clear" w:color="auto" w:fill="F2F5F8"/>
            <w:vAlign w:val="center"/>
          </w:tcPr>
          <w:p>
            <w:pPr>
              <w:spacing w:after="40"/>
            </w:pPr>
            <w:r>
              <w:rPr>
                <w:sz w:val="18"/>
              </w:rPr>
            </w:r>
            <w:r>
              <w:rPr>
                <w:sz w:val="18"/>
              </w:rPr>
              <w:t>Ver el detalle inmediatamente abajo — es el único grupo que sí recibió un cambio de fórmula.</w:t>
            </w:r>
          </w:p>
        </w:tc>
      </w:tr>
      <w:tr>
        <w:tc>
          <w:tcPr>
            <w:tcW w:type="dxa" w:w="2880"/>
            <w:vAlign w:val="center"/>
          </w:tcPr>
          <w:p>
            <w:pPr>
              <w:spacing w:after="40"/>
            </w:pPr>
            <w:r>
              <w:rPr>
                <w:sz w:val="18"/>
              </w:rPr>
            </w:r>
            <w:r>
              <w:rPr>
                <w:rFonts w:ascii="Consolas" w:hAnsi="Consolas"/>
                <w:color w:val="8B2D1F"/>
                <w:sz w:val="18"/>
              </w:rPr>
              <w:t>BLOQUEADO_DATOS_OPERATIVOS</w:t>
            </w:r>
          </w:p>
        </w:tc>
        <w:tc>
          <w:tcPr>
            <w:tcW w:type="dxa" w:w="2880"/>
            <w:vAlign w:val="center"/>
          </w:tcPr>
          <w:p>
            <w:pPr>
              <w:spacing w:after="40"/>
            </w:pPr>
            <w:r>
              <w:rPr>
                <w:sz w:val="18"/>
              </w:rPr>
            </w:r>
            <w:r>
              <w:rPr>
                <w:sz w:val="18"/>
              </w:rPr>
              <w:t>9</w:t>
            </w:r>
          </w:p>
        </w:tc>
        <w:tc>
          <w:tcPr>
            <w:tcW w:type="dxa" w:w="2880"/>
            <w:vAlign w:val="center"/>
          </w:tcPr>
          <w:p>
            <w:pPr>
              <w:spacing w:after="40"/>
            </w:pPr>
            <w:r>
              <w:rPr>
                <w:sz w:val="18"/>
              </w:rPr>
            </w:r>
            <w:r>
              <w:rPr>
                <w:sz w:val="18"/>
              </w:rPr>
              <w:t>Depende de bodegas, sucursales, asesores o centros de costo oficiales que todavía no existen.</w:t>
            </w:r>
          </w:p>
        </w:tc>
      </w:tr>
      <w:tr>
        <w:tc>
          <w:tcPr>
            <w:tcW w:type="dxa" w:w="2880"/>
            <w:shd w:val="clear" w:color="auto" w:fill="F2F5F8"/>
            <w:vAlign w:val="center"/>
          </w:tcPr>
          <w:p>
            <w:pPr>
              <w:spacing w:after="40"/>
            </w:pPr>
            <w:r>
              <w:rPr>
                <w:sz w:val="18"/>
              </w:rPr>
            </w:r>
            <w:r>
              <w:rPr>
                <w:rFonts w:ascii="Consolas" w:hAnsi="Consolas"/>
                <w:color w:val="8B2D1F"/>
                <w:sz w:val="18"/>
              </w:rPr>
              <w:t>BLOQUEADO_NEGOCIO</w:t>
            </w:r>
          </w:p>
        </w:tc>
        <w:tc>
          <w:tcPr>
            <w:tcW w:type="dxa" w:w="2880"/>
            <w:shd w:val="clear" w:color="auto" w:fill="F2F5F8"/>
            <w:vAlign w:val="center"/>
          </w:tcPr>
          <w:p>
            <w:pPr>
              <w:spacing w:after="40"/>
            </w:pPr>
            <w:r>
              <w:rPr>
                <w:sz w:val="18"/>
              </w:rPr>
            </w:r>
            <w:r>
              <w:rPr>
                <w:sz w:val="18"/>
              </w:rPr>
              <w:t>4</w:t>
            </w:r>
          </w:p>
        </w:tc>
        <w:tc>
          <w:tcPr>
            <w:tcW w:type="dxa" w:w="2880"/>
            <w:shd w:val="clear" w:color="auto" w:fill="F2F5F8"/>
            <w:vAlign w:val="center"/>
          </w:tcPr>
          <w:p>
            <w:pPr>
              <w:spacing w:after="40"/>
            </w:pPr>
            <w:r>
              <w:rPr>
                <w:sz w:val="18"/>
              </w:rPr>
            </w:r>
            <w:r>
              <w:rPr>
                <w:sz w:val="18"/>
              </w:rPr>
              <w:t>Depende de un aprobador, responsable o criterio de aseguradora que el negocio no ha definido para PEKING.</w:t>
            </w:r>
          </w:p>
        </w:tc>
      </w:tr>
      <w:tr>
        <w:tc>
          <w:tcPr>
            <w:tcW w:type="dxa" w:w="2880"/>
            <w:vAlign w:val="center"/>
          </w:tcPr>
          <w:p>
            <w:pPr>
              <w:spacing w:after="40"/>
            </w:pPr>
            <w:r>
              <w:rPr>
                <w:sz w:val="18"/>
              </w:rPr>
            </w:r>
            <w:r>
              <w:rPr>
                <w:rFonts w:ascii="Consolas" w:hAnsi="Consolas"/>
                <w:color w:val="8B2D1F"/>
                <w:sz w:val="18"/>
              </w:rPr>
              <w:t>DEPENDENCIA_DIEGO</w:t>
            </w:r>
          </w:p>
        </w:tc>
        <w:tc>
          <w:tcPr>
            <w:tcW w:type="dxa" w:w="2880"/>
            <w:vAlign w:val="center"/>
          </w:tcPr>
          <w:p>
            <w:pPr>
              <w:spacing w:after="40"/>
            </w:pPr>
            <w:r>
              <w:rPr>
                <w:sz w:val="18"/>
              </w:rPr>
            </w:r>
            <w:r>
              <w:rPr>
                <w:sz w:val="18"/>
              </w:rPr>
              <w:t>8</w:t>
            </w:r>
          </w:p>
        </w:tc>
        <w:tc>
          <w:tcPr>
            <w:tcW w:type="dxa" w:w="2880"/>
            <w:vAlign w:val="center"/>
          </w:tcPr>
          <w:p>
            <w:pPr>
              <w:spacing w:after="40"/>
            </w:pPr>
            <w:r>
              <w:rPr>
                <w:sz w:val="18"/>
              </w:rPr>
            </w:r>
            <w:r>
              <w:rPr>
                <w:sz w:val="18"/>
              </w:rPr>
              <w:t xml:space="preserve">Referencia directa a un Perfil o </w:t>
            </w:r>
            <w:r>
              <w:rPr>
                <w:rFonts w:ascii="Consolas" w:hAnsi="Consolas"/>
                <w:color w:val="8B2D1F"/>
                <w:sz w:val="18"/>
              </w:rPr>
              <w:t>ProfileId</w:t>
            </w:r>
            <w:r>
              <w:rPr>
                <w:sz w:val="18"/>
              </w:rPr>
              <w:t>; depende de los perfiles que Diego confirmó que creará.</w:t>
            </w:r>
          </w:p>
        </w:tc>
      </w:tr>
      <w:tr>
        <w:tc>
          <w:tcPr>
            <w:tcW w:type="dxa" w:w="2880"/>
            <w:shd w:val="clear" w:color="auto" w:fill="F2F5F8"/>
            <w:vAlign w:val="center"/>
          </w:tcPr>
          <w:p>
            <w:pPr>
              <w:spacing w:after="40"/>
            </w:pPr>
            <w:r>
              <w:rPr>
                <w:sz w:val="18"/>
              </w:rPr>
            </w:r>
            <w:r>
              <w:rPr>
                <w:rFonts w:ascii="Consolas" w:hAnsi="Consolas"/>
                <w:color w:val="8B2D1F"/>
                <w:sz w:val="18"/>
              </w:rPr>
              <w:t>NO_APLICA</w:t>
            </w:r>
          </w:p>
        </w:tc>
        <w:tc>
          <w:tcPr>
            <w:tcW w:type="dxa" w:w="2880"/>
            <w:shd w:val="clear" w:color="auto" w:fill="F2F5F8"/>
            <w:vAlign w:val="center"/>
          </w:tcPr>
          <w:p>
            <w:pPr>
              <w:spacing w:after="40"/>
            </w:pPr>
            <w:r>
              <w:rPr>
                <w:sz w:val="18"/>
              </w:rPr>
            </w:r>
            <w:r>
              <w:rPr>
                <w:sz w:val="18"/>
              </w:rPr>
              <w:t>3</w:t>
            </w:r>
          </w:p>
        </w:tc>
        <w:tc>
          <w:tcPr>
            <w:tcW w:type="dxa" w:w="2880"/>
            <w:shd w:val="clear" w:color="auto" w:fill="F2F5F8"/>
            <w:vAlign w:val="center"/>
          </w:tcPr>
          <w:p>
            <w:pPr>
              <w:spacing w:after="40"/>
            </w:pPr>
            <w:r>
              <w:rPr>
                <w:sz w:val="18"/>
              </w:rPr>
            </w:r>
            <w:r>
              <w:rPr>
                <w:sz w:val="18"/>
              </w:rPr>
              <w:t>Reglas exclusivas de vehículos usados o de una cuenta Bavarian específica; Luis confirmó que PEKING no aplica a usados.</w:t>
            </w:r>
          </w:p>
        </w:tc>
      </w:tr>
      <w:tr>
        <w:tc>
          <w:tcPr>
            <w:tcW w:type="dxa" w:w="2880"/>
            <w:vAlign w:val="center"/>
          </w:tcPr>
          <w:p>
            <w:pPr>
              <w:spacing w:after="40"/>
            </w:pPr>
            <w:r>
              <w:rPr>
                <w:sz w:val="18"/>
              </w:rPr>
            </w:r>
            <w:r>
              <w:rPr>
                <w:b/>
                <w:sz w:val="18"/>
              </w:rPr>
              <w:t>Total</w:t>
            </w:r>
          </w:p>
        </w:tc>
        <w:tc>
          <w:tcPr>
            <w:tcW w:type="dxa" w:w="2880"/>
            <w:vAlign w:val="center"/>
          </w:tcPr>
          <w:p>
            <w:pPr>
              <w:spacing w:after="40"/>
            </w:pPr>
            <w:r>
              <w:rPr>
                <w:sz w:val="18"/>
              </w:rPr>
            </w:r>
            <w:r>
              <w:rPr>
                <w:b/>
                <w:sz w:val="18"/>
              </w:rPr>
              <w:t>94</w:t>
            </w:r>
          </w:p>
        </w:tc>
        <w:tc>
          <w:tcPr>
            <w:tcW w:type="dxa" w:w="2880"/>
            <w:vAlign w:val="center"/>
          </w:tcPr>
          <w:p>
            <w:pPr>
              <w:spacing w:after="40"/>
            </w:pPr>
            <w:r>
              <w:rPr>
                <w:sz w:val="18"/>
              </w:rPr>
            </w:r>
          </w:p>
        </w:tc>
      </w:tr>
    </w:tbl>
    <w:p>
      <w:pPr>
        <w:spacing w:after="80"/>
      </w:pPr>
    </w:p>
    <w:p>
      <w:pPr>
        <w:spacing w:before="80" w:after="80"/>
      </w:pPr>
      <w:r>
        <w:rPr>
          <w:b/>
          <w:color w:val="B02A1E"/>
          <w:sz w:val="22"/>
        </w:rPr>
        <w:t>Las 4 reglas con ajuste técnico ya implementado (ejemplo pedido por Diego):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B57"/>
            <w:vAlign w:val="center"/>
          </w:tcPr>
          <w:p>
            <w:r/>
            <w:r>
              <w:rPr>
                <w:b/>
                <w:color w:val="FFFFFF"/>
                <w:sz w:val="19"/>
              </w:rPr>
              <w:t>Regla</w:t>
            </w:r>
          </w:p>
        </w:tc>
        <w:tc>
          <w:tcPr>
            <w:tcW w:type="dxa" w:w="1728"/>
            <w:shd w:val="clear" w:color="auto" w:fill="1F3B57"/>
            <w:vAlign w:val="center"/>
          </w:tcPr>
          <w:p>
            <w:r/>
            <w:r>
              <w:rPr>
                <w:b/>
                <w:color w:val="FFFFFF"/>
                <w:sz w:val="19"/>
              </w:rPr>
              <w:t>Antes</w:t>
            </w:r>
          </w:p>
        </w:tc>
        <w:tc>
          <w:tcPr>
            <w:tcW w:type="dxa" w:w="1728"/>
            <w:shd w:val="clear" w:color="auto" w:fill="1F3B57"/>
            <w:vAlign w:val="center"/>
          </w:tcPr>
          <w:p>
            <w:r/>
            <w:r>
              <w:rPr>
                <w:b/>
                <w:color w:val="FFFFFF"/>
                <w:sz w:val="19"/>
              </w:rPr>
              <w:t>Ahora</w:t>
            </w:r>
          </w:p>
        </w:tc>
        <w:tc>
          <w:tcPr>
            <w:tcW w:type="dxa" w:w="1728"/>
            <w:shd w:val="clear" w:color="auto" w:fill="1F3B57"/>
            <w:vAlign w:val="center"/>
          </w:tcPr>
          <w:p>
            <w:r/>
            <w:r>
              <w:rPr>
                <w:b/>
                <w:color w:val="FFFFFF"/>
                <w:sz w:val="19"/>
              </w:rPr>
              <w:t>Beneficio</w:t>
            </w:r>
          </w:p>
        </w:tc>
        <w:tc>
          <w:tcPr>
            <w:tcW w:type="dxa" w:w="1728"/>
            <w:shd w:val="clear" w:color="auto" w:fill="1F3B57"/>
            <w:vAlign w:val="center"/>
          </w:tcPr>
          <w:p>
            <w:r/>
            <w:r>
              <w:rPr>
                <w:b/>
                <w:color w:val="FFFFFF"/>
                <w:sz w:val="19"/>
              </w:rPr>
              <w:t>¿Conserva Bavarian/Otobai?</w:t>
            </w:r>
          </w:p>
        </w:tc>
      </w:tr>
      <w:tr>
        <w:tc>
          <w:tcPr>
            <w:tcW w:type="dxa" w:w="1728"/>
            <w:vAlign w:val="center"/>
          </w:tcPr>
          <w:p>
            <w:pPr>
              <w:spacing w:after="40"/>
            </w:pPr>
            <w:r>
              <w:rPr>
                <w:sz w:val="18"/>
              </w:rPr>
            </w:r>
            <w:r>
              <w:rPr>
                <w:rFonts w:ascii="Consolas" w:hAnsi="Consolas"/>
                <w:color w:val="8B2D1F"/>
                <w:sz w:val="18"/>
              </w:rPr>
              <w:t>Cambiar_a_Finalizado_Descuento</w:t>
            </w:r>
          </w:p>
        </w:tc>
        <w:tc>
          <w:tcPr>
            <w:tcW w:type="dxa" w:w="1728"/>
            <w:vAlign w:val="center"/>
          </w:tcPr>
          <w:p>
            <w:pPr>
              <w:spacing w:after="40"/>
            </w:pPr>
            <w:r>
              <w:rPr>
                <w:sz w:val="18"/>
              </w:rPr>
            </w:r>
            <w:r>
              <w:rPr>
                <w:sz w:val="18"/>
              </w:rPr>
              <w:t xml:space="preserve">Contemplaba BMW/MINI (y otras marcas ya existentes) por </w:t>
            </w:r>
            <w:r>
              <w:rPr>
                <w:rFonts w:ascii="Consolas" w:hAnsi="Consolas"/>
                <w:color w:val="8B2D1F"/>
                <w:sz w:val="18"/>
              </w:rPr>
              <w:t>RecordType.DeveloperName</w:t>
            </w:r>
          </w:p>
        </w:tc>
        <w:tc>
          <w:tcPr>
            <w:tcW w:type="dxa" w:w="1728"/>
            <w:vAlign w:val="center"/>
          </w:tcPr>
          <w:p>
            <w:pPr>
              <w:spacing w:after="40"/>
            </w:pPr>
            <w:r>
              <w:rPr>
                <w:sz w:val="18"/>
              </w:rPr>
            </w:r>
            <w:r>
              <w:rPr>
                <w:sz w:val="18"/>
              </w:rPr>
              <w:t>Se agregaron Omoda y Jaecoo dentro de la misma condición</w:t>
            </w:r>
          </w:p>
        </w:tc>
        <w:tc>
          <w:tcPr>
            <w:tcW w:type="dxa" w:w="1728"/>
            <w:vAlign w:val="center"/>
          </w:tcPr>
          <w:p>
            <w:pPr>
              <w:spacing w:after="40"/>
            </w:pPr>
            <w:r>
              <w:rPr>
                <w:sz w:val="18"/>
              </w:rPr>
            </w:r>
            <w:r>
              <w:rPr>
                <w:sz w:val="18"/>
              </w:rPr>
              <w:t>La Oportunidad puede finalizar con descuento aprobado también para PEKING, con el mismo control que ya existía</w:t>
            </w:r>
          </w:p>
        </w:tc>
        <w:tc>
          <w:tcPr>
            <w:tcW w:type="dxa" w:w="1728"/>
            <w:vAlign w:val="center"/>
          </w:tcPr>
          <w:p>
            <w:pPr>
              <w:spacing w:after="40"/>
            </w:pPr>
            <w:r>
              <w:rPr>
                <w:sz w:val="18"/>
              </w:rPr>
            </w:r>
            <w:r>
              <w:rPr>
                <w:sz w:val="18"/>
              </w:rPr>
              <w:t>Sí, sin cambio</w:t>
            </w:r>
          </w:p>
        </w:tc>
      </w:tr>
      <w:tr>
        <w:tc>
          <w:tcPr>
            <w:tcW w:type="dxa" w:w="1728"/>
            <w:shd w:val="clear" w:color="auto" w:fill="F2F5F8"/>
            <w:vAlign w:val="center"/>
          </w:tcPr>
          <w:p>
            <w:pPr>
              <w:spacing w:after="40"/>
            </w:pPr>
            <w:r>
              <w:rPr>
                <w:sz w:val="18"/>
              </w:rPr>
            </w:r>
            <w:r>
              <w:rPr>
                <w:rFonts w:ascii="Consolas" w:hAnsi="Consolas"/>
                <w:color w:val="8B2D1F"/>
                <w:sz w:val="18"/>
              </w:rPr>
              <w:t>Cambiar_a_Finalizado_Formalización</w:t>
            </w:r>
          </w:p>
        </w:tc>
        <w:tc>
          <w:tcPr>
            <w:tcW w:type="dxa" w:w="1728"/>
            <w:shd w:val="clear" w:color="auto" w:fill="F2F5F8"/>
            <w:vAlign w:val="center"/>
          </w:tcPr>
          <w:p>
            <w:pPr>
              <w:spacing w:after="40"/>
            </w:pPr>
            <w:r>
              <w:rPr>
                <w:sz w:val="18"/>
              </w:rPr>
            </w:r>
            <w:r>
              <w:rPr>
                <w:sz w:val="18"/>
              </w:rPr>
              <w:t>Igual patrón</w:t>
            </w:r>
          </w:p>
        </w:tc>
        <w:tc>
          <w:tcPr>
            <w:tcW w:type="dxa" w:w="1728"/>
            <w:shd w:val="clear" w:color="auto" w:fill="F2F5F8"/>
            <w:vAlign w:val="center"/>
          </w:tcPr>
          <w:p>
            <w:pPr>
              <w:spacing w:after="40"/>
            </w:pPr>
            <w:r>
              <w:rPr>
                <w:sz w:val="18"/>
              </w:rPr>
            </w:r>
            <w:r>
              <w:rPr>
                <w:sz w:val="18"/>
              </w:rPr>
              <w:t>Igual ampliación</w:t>
            </w:r>
          </w:p>
        </w:tc>
        <w:tc>
          <w:tcPr>
            <w:tcW w:type="dxa" w:w="1728"/>
            <w:shd w:val="clear" w:color="auto" w:fill="F2F5F8"/>
            <w:vAlign w:val="center"/>
          </w:tcPr>
          <w:p>
            <w:pPr>
              <w:spacing w:after="40"/>
            </w:pPr>
            <w:r>
              <w:rPr>
                <w:sz w:val="18"/>
              </w:rPr>
            </w:r>
            <w:r>
              <w:rPr>
                <w:sz w:val="18"/>
              </w:rPr>
              <w:t>Igual beneficio, para el paso de formalización</w:t>
            </w:r>
          </w:p>
        </w:tc>
        <w:tc>
          <w:tcPr>
            <w:tcW w:type="dxa" w:w="1728"/>
            <w:shd w:val="clear" w:color="auto" w:fill="F2F5F8"/>
            <w:vAlign w:val="center"/>
          </w:tcPr>
          <w:p>
            <w:pPr>
              <w:spacing w:after="40"/>
            </w:pPr>
            <w:r>
              <w:rPr>
                <w:sz w:val="18"/>
              </w:rPr>
            </w:r>
            <w:r>
              <w:rPr>
                <w:sz w:val="18"/>
              </w:rPr>
              <w:t>Sí</w:t>
            </w:r>
          </w:p>
        </w:tc>
      </w:tr>
      <w:tr>
        <w:tc>
          <w:tcPr>
            <w:tcW w:type="dxa" w:w="1728"/>
            <w:vAlign w:val="center"/>
          </w:tcPr>
          <w:p>
            <w:pPr>
              <w:spacing w:after="40"/>
            </w:pPr>
            <w:r>
              <w:rPr>
                <w:sz w:val="18"/>
              </w:rPr>
            </w:r>
            <w:r>
              <w:rPr>
                <w:rFonts w:ascii="Consolas" w:hAnsi="Consolas"/>
                <w:color w:val="8B2D1F"/>
                <w:sz w:val="18"/>
              </w:rPr>
              <w:t>Cambiar_Oportunidad_a_Finalizado_VH</w:t>
            </w:r>
          </w:p>
        </w:tc>
        <w:tc>
          <w:tcPr>
            <w:tcW w:type="dxa" w:w="1728"/>
            <w:vAlign w:val="center"/>
          </w:tcPr>
          <w:p>
            <w:pPr>
              <w:spacing w:after="40"/>
            </w:pPr>
            <w:r>
              <w:rPr>
                <w:sz w:val="18"/>
              </w:rPr>
            </w:r>
            <w:r>
              <w:rPr>
                <w:sz w:val="18"/>
              </w:rPr>
              <w:t>Igual patrón</w:t>
            </w:r>
          </w:p>
        </w:tc>
        <w:tc>
          <w:tcPr>
            <w:tcW w:type="dxa" w:w="1728"/>
            <w:vAlign w:val="center"/>
          </w:tcPr>
          <w:p>
            <w:pPr>
              <w:spacing w:after="40"/>
            </w:pPr>
            <w:r>
              <w:rPr>
                <w:sz w:val="18"/>
              </w:rPr>
            </w:r>
            <w:r>
              <w:rPr>
                <w:sz w:val="18"/>
              </w:rPr>
              <w:t>Igual ampliación</w:t>
            </w:r>
          </w:p>
        </w:tc>
        <w:tc>
          <w:tcPr>
            <w:tcW w:type="dxa" w:w="1728"/>
            <w:vAlign w:val="center"/>
          </w:tcPr>
          <w:p>
            <w:pPr>
              <w:spacing w:after="40"/>
            </w:pPr>
            <w:r>
              <w:rPr>
                <w:sz w:val="18"/>
              </w:rPr>
            </w:r>
            <w:r>
              <w:rPr>
                <w:sz w:val="18"/>
              </w:rPr>
              <w:t>La Oportunidad exige vehículo reservado antes de finalizar, también para PEKING</w:t>
            </w:r>
          </w:p>
        </w:tc>
        <w:tc>
          <w:tcPr>
            <w:tcW w:type="dxa" w:w="1728"/>
            <w:vAlign w:val="center"/>
          </w:tcPr>
          <w:p>
            <w:pPr>
              <w:spacing w:after="40"/>
            </w:pPr>
            <w:r>
              <w:rPr>
                <w:sz w:val="18"/>
              </w:rPr>
            </w:r>
            <w:r>
              <w:rPr>
                <w:sz w:val="18"/>
              </w:rPr>
              <w:t>Sí</w:t>
            </w:r>
          </w:p>
        </w:tc>
      </w:tr>
      <w:tr>
        <w:tc>
          <w:tcPr>
            <w:tcW w:type="dxa" w:w="1728"/>
            <w:shd w:val="clear" w:color="auto" w:fill="F2F5F8"/>
            <w:vAlign w:val="center"/>
          </w:tcPr>
          <w:p>
            <w:pPr>
              <w:spacing w:after="40"/>
            </w:pPr>
            <w:r>
              <w:rPr>
                <w:sz w:val="18"/>
              </w:rPr>
            </w:r>
            <w:r>
              <w:rPr>
                <w:rFonts w:ascii="Consolas" w:hAnsi="Consolas"/>
                <w:color w:val="8B2D1F"/>
                <w:sz w:val="18"/>
              </w:rPr>
              <w:t>Campo_Gustos_y_aficiones_Obligatorio</w:t>
            </w:r>
          </w:p>
        </w:tc>
        <w:tc>
          <w:tcPr>
            <w:tcW w:type="dxa" w:w="1728"/>
            <w:shd w:val="clear" w:color="auto" w:fill="F2F5F8"/>
            <w:vAlign w:val="center"/>
          </w:tcPr>
          <w:p>
            <w:pPr>
              <w:spacing w:after="40"/>
            </w:pPr>
            <w:r>
              <w:rPr>
                <w:sz w:val="18"/>
              </w:rPr>
            </w:r>
            <w:r>
              <w:rPr>
                <w:sz w:val="18"/>
              </w:rPr>
              <w:t xml:space="preserve">Contemplaba las marcas existentes por </w:t>
            </w:r>
            <w:r>
              <w:rPr>
                <w:rFonts w:ascii="Consolas" w:hAnsi="Consolas"/>
                <w:color w:val="8B2D1F"/>
                <w:sz w:val="18"/>
              </w:rPr>
              <w:t>RecordType.Name</w:t>
            </w:r>
          </w:p>
        </w:tc>
        <w:tc>
          <w:tcPr>
            <w:tcW w:type="dxa" w:w="1728"/>
            <w:shd w:val="clear" w:color="auto" w:fill="F2F5F8"/>
            <w:vAlign w:val="center"/>
          </w:tcPr>
          <w:p>
            <w:pPr>
              <w:spacing w:after="40"/>
            </w:pPr>
            <w:r>
              <w:rPr>
                <w:sz w:val="18"/>
              </w:rPr>
            </w:r>
            <w:r>
              <w:rPr>
                <w:sz w:val="18"/>
              </w:rPr>
              <w:t>Se agregaron Omoda y Jaecoo</w:t>
            </w:r>
          </w:p>
        </w:tc>
        <w:tc>
          <w:tcPr>
            <w:tcW w:type="dxa" w:w="1728"/>
            <w:shd w:val="clear" w:color="auto" w:fill="F2F5F8"/>
            <w:vAlign w:val="center"/>
          </w:tcPr>
          <w:p>
            <w:pPr>
              <w:spacing w:after="40"/>
            </w:pPr>
            <w:r>
              <w:rPr>
                <w:sz w:val="18"/>
              </w:rPr>
            </w:r>
            <w:r>
              <w:rPr>
                <w:sz w:val="18"/>
              </w:rPr>
              <w:t>El dato de la cuenta se exige también para PEKING antes de avanzar</w:t>
            </w:r>
          </w:p>
        </w:tc>
        <w:tc>
          <w:tcPr>
            <w:tcW w:type="dxa" w:w="1728"/>
            <w:shd w:val="clear" w:color="auto" w:fill="F2F5F8"/>
            <w:vAlign w:val="center"/>
          </w:tcPr>
          <w:p>
            <w:pPr>
              <w:spacing w:after="40"/>
            </w:pPr>
            <w:r>
              <w:rPr>
                <w:sz w:val="18"/>
              </w:rPr>
            </w:r>
            <w:r>
              <w:rPr>
                <w:sz w:val="18"/>
              </w:rPr>
              <w:t>Sí</w:t>
            </w:r>
          </w:p>
        </w:tc>
      </w:tr>
    </w:tbl>
    <w:p>
      <w:pPr>
        <w:spacing w:after="80"/>
      </w:pPr>
    </w:p>
    <w:p>
      <w:pPr>
        <w:spacing w:after="120"/>
      </w:pPr>
      <w:r>
        <w:t xml:space="preserve">Estas 4 reglas ya están desplegadas en el ambiente de pruebas (deploy </w:t>
      </w:r>
      <w:r>
        <w:rPr>
          <w:rFonts w:ascii="Consolas" w:hAnsi="Consolas"/>
          <w:color w:val="8B2D1F"/>
          <w:sz w:val="19"/>
        </w:rPr>
        <w:t>0AfAK0000011gCj0AI</w:t>
      </w:r>
      <w:r>
        <w:t xml:space="preserve">, 4 de 4 componentes, sin errores). El QA técnico (XML válido, diff limitado a la condición de Record Type, retrieve posterior equivalente) está </w:t>
      </w:r>
      <w:r>
        <w:rPr>
          <w:b/>
        </w:rPr>
        <w:t>completo</w:t>
      </w:r>
      <w:r>
        <w:t xml:space="preserve">. El QA funcional quedó </w:t>
      </w:r>
      <w:r>
        <w:rPr>
          <w:b/>
        </w:rPr>
        <w:t>parcial</w:t>
      </w:r>
      <w:r>
        <w:t>: 3 de las 4 reglas (descuento, formalización, vehículo reservado) se probaron en positivo, negativo y regresión BMW con resultado correcto; la cuarta (</w:t>
      </w:r>
      <w:r>
        <w:rPr>
          <w:rFonts w:ascii="Consolas" w:hAnsi="Consolas"/>
          <w:color w:val="8B2D1F"/>
          <w:sz w:val="19"/>
        </w:rPr>
        <w:t>Campo_Gustos_y_aficiones_Obligatorio</w:t>
      </w:r>
      <w:r>
        <w:t xml:space="preserve">) </w:t>
      </w:r>
      <w:r>
        <w:rPr>
          <w:b/>
        </w:rPr>
        <w:t>falló</w:t>
      </w:r>
      <w:r>
        <w:t xml:space="preserve"> en su primera prueba funcional — Omoda pudo avanzar con el dato de la cuenta realmente vacío — y no se ha vuelto a probar. No se declara este bloque cerrado.</w:t>
      </w:r>
    </w:p>
    <w:p>
      <w:pPr>
        <w:spacing w:after="120"/>
      </w:pPr>
      <w:r>
        <w:rPr>
          <w:b/>
        </w:rPr>
        <w:t>Por qué las otras 90 no se tocaron:</w:t>
      </w:r>
      <w:r>
        <w:t xml:space="preserve"> ninguna combina "contempla marca por texto" con "sin ninguna otra dependencia abierta". Las 66 sin cambio ya funcionan igual para cualquier marca; las 21 restantes (9+4+8) dependen de un dato, un perfil o una decisión que no corresponde inventar. No se pegan aquí las fórmulas completas porque no aportan valor de negocio adicional al ejemplo ya mostrado; están disponibles en </w:t>
      </w:r>
      <w:r>
        <w:rPr>
          <w:rFonts w:ascii="Consolas" w:hAnsi="Consolas"/>
          <w:color w:val="8B2D1F"/>
          <w:sz w:val="19"/>
        </w:rPr>
        <w:t>MATRIZ_VALIDATION_RULES_B9_0_V2_20260806.csv</w:t>
      </w:r>
      <w:r>
        <w:t xml:space="preserve"> para quien necesite el detalle técnico exacto.</w:t>
      </w:r>
    </w:p>
    <w:p>
      <w:pPr>
        <w:pStyle w:val="Heading1"/>
      </w:pPr>
      <w:r>
        <w:t>5. Jerarquía / Perfiles / Ejemplo end-to-end</w:t>
      </w:r>
    </w:p>
    <w:p>
      <w:pPr>
        <w:spacing w:before="80" w:after="80"/>
      </w:pPr>
      <w:r>
        <w:rPr>
          <w:b/>
          <w:color w:val="B02A1E"/>
          <w:sz w:val="22"/>
        </w:rPr>
        <w:t>Cómo se ve el proceso hoy, con lo que cada tramo demuestra realmente — no se afirma que exista todavía una sola ejecución continua de punta a punta con evidencia:</w:t>
      </w:r>
    </w:p>
    <w:p>
      <w:r>
        <w:rPr>
          <w:rFonts w:ascii="Consolas" w:hAnsi="Consolas"/>
          <w:sz w:val="18"/>
        </w:rPr>
        <w:t>Admin / usuario autorizado</w:t>
        <w:br/>
        <w:t xml:space="preserve">   → Lead (Prospecto)                     [Empresa/marca: mapeo Omoda/Jaecoo ya activo]</w:t>
        <w:br/>
        <w:t xml:space="preserve">   → Opportunity (Venta Nueva)            [Record Type compartido; Empresa_Operadora__c;</w:t>
        <w:br/>
        <w:t xml:space="preserve">                                            jerarquía Director/Gerente/Jefe; Validation Rules ampliadas]</w:t>
        <w:br/>
        <w:t xml:space="preserve">   → Quote (Presupuesto)                  [Pricebook PEKING Local/Dólares vía EmpresaPricebookResolver]</w:t>
        <w:br/>
        <w:t xml:space="preserve">   → Work Order (Orden de Trabajo)        [empresaFacturaCP__c propagado; bodega/territorio provisionales]</w:t>
        <w:br/>
        <w:t xml:space="preserve">   → Servicio / postventa                 [mano de obra y gastos QA OK; garantía y agenda pendientes]</w:t>
      </w:r>
    </w:p>
    <w:p>
      <w:pPr>
        <w:spacing w:before="80" w:after="80"/>
      </w:pPr>
      <w:r>
        <w:rPr>
          <w:b/>
          <w:color w:val="B02A1E"/>
          <w:sz w:val="22"/>
        </w:rPr>
        <w:t>Dónde interviene cada concepto:</w:t>
      </w:r>
    </w:p>
    <w:p>
      <w:pPr>
        <w:pStyle w:val="ListBullet"/>
      </w:pPr>
      <w:r>
        <w:rPr>
          <w:b/>
          <w:sz w:val="21"/>
        </w:rPr>
        <w:t>Empresa:</w:t>
      </w:r>
      <w:r>
        <w:rPr>
          <w:sz w:val="21"/>
        </w:rPr>
        <w:t xml:space="preserve"> el lookup </w:t>
      </w:r>
      <w:r>
        <w:rPr>
          <w:rFonts w:ascii="Consolas" w:hAnsi="Consolas"/>
          <w:color w:val="8B2D1F"/>
          <w:sz w:val="21"/>
        </w:rPr>
        <w:t>Empresa_Operadora__c</w:t>
      </w:r>
      <w:r>
        <w:rPr>
          <w:sz w:val="21"/>
        </w:rPr>
        <w:t xml:space="preserve"> (Oportunidad) y sus equivalentes (</w:t>
      </w:r>
      <w:r>
        <w:rPr>
          <w:rFonts w:ascii="Consolas" w:hAnsi="Consolas"/>
          <w:color w:val="8B2D1F"/>
          <w:sz w:val="21"/>
        </w:rPr>
        <w:t>empresaFacturaCP__c</w:t>
      </w:r>
      <w:r>
        <w:rPr>
          <w:sz w:val="21"/>
        </w:rPr>
        <w:t xml:space="preserve"> en Orden de Trabajo, </w:t>
      </w:r>
      <w:r>
        <w:rPr>
          <w:rFonts w:ascii="Consolas" w:hAnsi="Consolas"/>
          <w:color w:val="8B2D1F"/>
          <w:sz w:val="21"/>
        </w:rPr>
        <w:t>Empresa__c</w:t>
      </w:r>
      <w:r>
        <w:rPr>
          <w:sz w:val="21"/>
        </w:rPr>
        <w:t xml:space="preserve"> en Sucursal de Servicio) son la fuente de verdad en los tramos ya remediados. Los tramos todavía no remediados (algunas clases fuera de alcance, sección 8) siguen decidiendo por texto.</w:t>
      </w:r>
    </w:p>
    <w:p>
      <w:pPr>
        <w:pStyle w:val="ListBullet"/>
      </w:pPr>
      <w:r>
        <w:rPr>
          <w:b/>
          <w:sz w:val="21"/>
        </w:rPr>
        <w:t>Marca:</w:t>
      </w:r>
      <w:r>
        <w:rPr>
          <w:sz w:val="21"/>
        </w:rPr>
        <w:t xml:space="preserve"> Omoda y Jaecoo se distinguen a nivel de dato (cuenta, mapeo de Lead) y de jerarquía de aprobación (Sucursal), no de pantalla — ambas comparten la misma experiencia de Venta Nueva.</w:t>
      </w:r>
    </w:p>
    <w:p>
      <w:pPr>
        <w:pStyle w:val="ListBullet"/>
      </w:pPr>
      <w:r>
        <w:rPr>
          <w:b/>
          <w:sz w:val="21"/>
        </w:rPr>
        <w:t>Record Type:</w:t>
      </w:r>
      <w:r>
        <w:rPr>
          <w:sz w:val="21"/>
        </w:rPr>
        <w:t xml:space="preserve"> un único Record Type de Venta Nueva sirve para las marcas existentes y para Omoda/Jaecoo; el mapeo de Lead usa Metadata Personalizada (</w:t>
      </w:r>
      <w:r>
        <w:rPr>
          <w:rFonts w:ascii="Consolas" w:hAnsi="Consolas"/>
          <w:color w:val="8B2D1F"/>
          <w:sz w:val="21"/>
        </w:rPr>
        <w:t>RM_RecordTypeMapping</w:t>
      </w:r>
      <w:r>
        <w:rPr>
          <w:sz w:val="21"/>
        </w:rPr>
        <w:t>) dedicada a Omoda y a Jaecoo.</w:t>
      </w:r>
    </w:p>
    <w:p>
      <w:pPr>
        <w:pStyle w:val="ListBullet"/>
      </w:pPr>
      <w:r>
        <w:rPr>
          <w:b/>
          <w:sz w:val="21"/>
        </w:rPr>
        <w:t>Perfil/rol:</w:t>
      </w:r>
      <w:r>
        <w:rPr>
          <w:sz w:val="21"/>
        </w:rPr>
        <w:t xml:space="preserve"> la asignación de responsables de aprobación (Director de Ventas, Gerente de Sucursal, Jefe de Sucursal) para Omoda/Jaecoo se implementó como 6 campos nuevos en el objeto Sucursal (</w:t>
      </w:r>
      <w:r>
        <w:rPr>
          <w:rFonts w:ascii="Consolas" w:hAnsi="Consolas"/>
          <w:color w:val="8B2D1F"/>
          <w:sz w:val="21"/>
        </w:rPr>
        <w:t>DirectordeVentasOmoda__c</w:t>
      </w:r>
      <w:r>
        <w:rPr>
          <w:sz w:val="21"/>
        </w:rPr>
        <w:t xml:space="preserve">, </w:t>
      </w:r>
      <w:r>
        <w:rPr>
          <w:rFonts w:ascii="Consolas" w:hAnsi="Consolas"/>
          <w:color w:val="8B2D1F"/>
          <w:sz w:val="21"/>
        </w:rPr>
        <w:t>GerentedeSucursalOmoda__c</w:t>
      </w:r>
      <w:r>
        <w:rPr>
          <w:sz w:val="21"/>
        </w:rPr>
        <w:t xml:space="preserve">, </w:t>
      </w:r>
      <w:r>
        <w:rPr>
          <w:rFonts w:ascii="Consolas" w:hAnsi="Consolas"/>
          <w:color w:val="8B2D1F"/>
          <w:sz w:val="21"/>
        </w:rPr>
        <w:t>JefesdeSucursalOmoda__c</w:t>
      </w:r>
      <w:r>
        <w:rPr>
          <w:sz w:val="21"/>
        </w:rPr>
        <w:t xml:space="preserve"> y sus equivalentes Jaecoo), consumidos por la misma lógica de asignación que ya usan las demás marcas.</w:t>
      </w:r>
    </w:p>
    <w:p>
      <w:pPr>
        <w:pStyle w:val="ListBullet"/>
      </w:pPr>
      <w:r>
        <w:rPr>
          <w:b/>
          <w:sz w:val="21"/>
        </w:rPr>
        <w:t>Jerarquía:</w:t>
      </w:r>
      <w:r>
        <w:rPr>
          <w:sz w:val="21"/>
        </w:rPr>
        <w:t xml:space="preserve"> el consumidor de esos campos (</w:t>
      </w:r>
      <w:r>
        <w:rPr>
          <w:rFonts w:ascii="Consolas" w:hAnsi="Consolas"/>
          <w:color w:val="8B2D1F"/>
          <w:sz w:val="21"/>
        </w:rPr>
        <w:t>OpportunityTriggerHandler</w:t>
      </w:r>
      <w:r>
        <w:rPr>
          <w:sz w:val="21"/>
        </w:rPr>
        <w:t>) hoy tiene Omoda y Jaecoo como 2 de 9 ramas explícitas de Record Type; un Record Type no reconocido simplemente no asigna responsables (no bloquea el guardado, pero tampoco asigna a nadie) — deuda técnica documentada, no un bloqueo.</w:t>
      </w:r>
    </w:p>
    <w:p>
      <w:pPr>
        <w:pStyle w:val="ListBullet"/>
      </w:pPr>
      <w:r>
        <w:rPr>
          <w:b/>
          <w:sz w:val="21"/>
        </w:rPr>
        <w:t>Pricebook:</w:t>
      </w:r>
      <w:r>
        <w:rPr>
          <w:sz w:val="21"/>
        </w:rPr>
        <w:t xml:space="preserve"> resuelto dinámicamente por Empresa y moneda en la ruta de creación (ya QA OK); la ruta de recálculo tiene el defecto pendiente de la sección 10.</w:t>
      </w:r>
    </w:p>
    <w:p>
      <w:pPr>
        <w:pStyle w:val="ListBullet"/>
      </w:pPr>
      <w:r>
        <w:rPr>
          <w:b/>
          <w:sz w:val="21"/>
        </w:rPr>
        <w:t>Territorio:</w:t>
      </w:r>
      <w:r>
        <w:rPr>
          <w:sz w:val="21"/>
        </w:rPr>
        <w:t xml:space="preserve"> resuelto por el lookup </w:t>
      </w:r>
      <w:r>
        <w:rPr>
          <w:rFonts w:ascii="Consolas" w:hAnsi="Consolas"/>
          <w:color w:val="8B2D1F"/>
          <w:sz w:val="21"/>
        </w:rPr>
        <w:t>Empresa__c</w:t>
      </w:r>
      <w:r>
        <w:rPr>
          <w:sz w:val="21"/>
        </w:rPr>
        <w:t xml:space="preserve"> en Sucursal de Servicio (N4), con datos de prueba mientras no exista territorio oficial.</w:t>
      </w:r>
    </w:p>
    <w:p>
      <w:pPr>
        <w:spacing w:before="80" w:after="80"/>
      </w:pPr>
      <w:r>
        <w:rPr>
          <w:b/>
          <w:color w:val="B02A1E"/>
          <w:sz w:val="22"/>
        </w:rPr>
        <w:t>Qué SÍ tiene evidencia funcional real, tramo por tramo: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B57"/>
            <w:vAlign w:val="center"/>
          </w:tcPr>
          <w:p>
            <w:r/>
            <w:r>
              <w:rPr>
                <w:b/>
                <w:color w:val="FFFFFF"/>
                <w:sz w:val="19"/>
              </w:rPr>
              <w:t>Tramo</w:t>
            </w:r>
          </w:p>
        </w:tc>
        <w:tc>
          <w:tcPr>
            <w:tcW w:type="dxa" w:w="2880"/>
            <w:shd w:val="clear" w:color="auto" w:fill="1F3B57"/>
            <w:vAlign w:val="center"/>
          </w:tcPr>
          <w:p>
            <w:r/>
            <w:r>
              <w:rPr>
                <w:b/>
                <w:color w:val="FFFFFF"/>
                <w:sz w:val="19"/>
              </w:rPr>
              <w:t>Evidencia</w:t>
            </w:r>
          </w:p>
        </w:tc>
        <w:tc>
          <w:tcPr>
            <w:tcW w:type="dxa" w:w="2880"/>
            <w:shd w:val="clear" w:color="auto" w:fill="1F3B57"/>
            <w:vAlign w:val="center"/>
          </w:tcPr>
          <w:p>
            <w:r/>
            <w:r>
              <w:rPr>
                <w:b/>
                <w:color w:val="FFFFFF"/>
                <w:sz w:val="19"/>
              </w:rPr>
              <w:t>Estado</w:t>
            </w:r>
          </w:p>
        </w:tc>
      </w:tr>
      <w:tr>
        <w:tc>
          <w:tcPr>
            <w:tcW w:type="dxa" w:w="2880"/>
            <w:vAlign w:val="center"/>
          </w:tcPr>
          <w:p>
            <w:pPr>
              <w:spacing w:after="40"/>
            </w:pPr>
            <w:r>
              <w:rPr>
                <w:sz w:val="18"/>
              </w:rPr>
            </w:r>
            <w:r>
              <w:rPr>
                <w:sz w:val="18"/>
              </w:rPr>
              <w:t>Lead → Oportunidad</w:t>
            </w:r>
          </w:p>
        </w:tc>
        <w:tc>
          <w:tcPr>
            <w:tcW w:type="dxa" w:w="2880"/>
            <w:vAlign w:val="center"/>
          </w:tcPr>
          <w:p>
            <w:pPr>
              <w:spacing w:after="40"/>
            </w:pPr>
            <w:r>
              <w:rPr>
                <w:sz w:val="18"/>
              </w:rPr>
            </w:r>
            <w:r>
              <w:rPr>
                <w:sz w:val="18"/>
              </w:rPr>
              <w:t>Creación de Oportunidad Omoda y Jaecoo con datos representativos, comparada contra BMW</w:t>
            </w:r>
          </w:p>
        </w:tc>
        <w:tc>
          <w:tcPr>
            <w:tcW w:type="dxa" w:w="2880"/>
            <w:vAlign w:val="center"/>
          </w:tcPr>
          <w:p>
            <w:pPr>
              <w:spacing w:after="40"/>
            </w:pPr>
            <w:r>
              <w:rPr>
                <w:sz w:val="18"/>
              </w:rPr>
            </w:r>
            <w:r>
              <w:rPr>
                <w:sz w:val="18"/>
              </w:rPr>
              <w:t>QA OK (Sprint 3)</w:t>
            </w:r>
          </w:p>
        </w:tc>
      </w:tr>
      <w:tr>
        <w:tc>
          <w:tcPr>
            <w:tcW w:type="dxa" w:w="2880"/>
            <w:shd w:val="clear" w:color="auto" w:fill="F2F5F8"/>
            <w:vAlign w:val="center"/>
          </w:tcPr>
          <w:p>
            <w:pPr>
              <w:spacing w:after="40"/>
            </w:pPr>
            <w:r>
              <w:rPr>
                <w:sz w:val="18"/>
              </w:rPr>
            </w:r>
            <w:r>
              <w:rPr>
                <w:sz w:val="18"/>
              </w:rPr>
              <w:t>Oportunidad → Presupuesto (creación)</w:t>
            </w:r>
          </w:p>
        </w:tc>
        <w:tc>
          <w:tcPr>
            <w:tcW w:type="dxa" w:w="2880"/>
            <w:shd w:val="clear" w:color="auto" w:fill="F2F5F8"/>
            <w:vAlign w:val="center"/>
          </w:tcPr>
          <w:p>
            <w:pPr>
              <w:spacing w:after="40"/>
            </w:pPr>
            <w:r>
              <w:rPr>
                <w:sz w:val="18"/>
              </w:rPr>
            </w:r>
            <w:r>
              <w:rPr>
                <w:sz w:val="18"/>
              </w:rPr>
              <w:t>4 Flows, creación de Opportunity+Quote PEKING persistida correctamente</w:t>
            </w:r>
          </w:p>
        </w:tc>
        <w:tc>
          <w:tcPr>
            <w:tcW w:type="dxa" w:w="2880"/>
            <w:shd w:val="clear" w:color="auto" w:fill="F2F5F8"/>
            <w:vAlign w:val="center"/>
          </w:tcPr>
          <w:p>
            <w:pPr>
              <w:spacing w:after="40"/>
            </w:pPr>
            <w:r>
              <w:rPr>
                <w:sz w:val="18"/>
              </w:rPr>
            </w:r>
            <w:r>
              <w:rPr>
                <w:sz w:val="18"/>
              </w:rPr>
              <w:t>QA FUNCIONAL OK</w:t>
            </w:r>
          </w:p>
        </w:tc>
      </w:tr>
      <w:tr>
        <w:tc>
          <w:tcPr>
            <w:tcW w:type="dxa" w:w="2880"/>
            <w:vAlign w:val="center"/>
          </w:tcPr>
          <w:p>
            <w:pPr>
              <w:spacing w:after="40"/>
            </w:pPr>
            <w:r>
              <w:rPr>
                <w:sz w:val="18"/>
              </w:rPr>
            </w:r>
            <w:r>
              <w:rPr>
                <w:sz w:val="18"/>
              </w:rPr>
              <w:t>Presupuesto → recálculo de Pricebook</w:t>
            </w:r>
          </w:p>
        </w:tc>
        <w:tc>
          <w:tcPr>
            <w:tcW w:type="dxa" w:w="2880"/>
            <w:vAlign w:val="center"/>
          </w:tcPr>
          <w:p>
            <w:pPr>
              <w:spacing w:after="40"/>
            </w:pPr>
            <w:r>
              <w:rPr>
                <w:sz w:val="18"/>
              </w:rPr>
            </w:r>
            <w:r>
              <w:rPr>
                <w:sz w:val="18"/>
              </w:rPr>
              <w:t>Defecto confirmado por lectura de código, no por ejecución fallida en QA (esa ruta no se había ejercido antes)</w:t>
            </w:r>
          </w:p>
        </w:tc>
        <w:tc>
          <w:tcPr>
            <w:tcW w:type="dxa" w:w="2880"/>
            <w:vAlign w:val="center"/>
          </w:tcPr>
          <w:p>
            <w:pPr>
              <w:spacing w:after="40"/>
            </w:pPr>
            <w:r>
              <w:rPr>
                <w:sz w:val="18"/>
              </w:rPr>
            </w:r>
            <w:r>
              <w:rPr>
                <w:b/>
                <w:sz w:val="18"/>
              </w:rPr>
              <w:t>Pendiente de corrección</w:t>
            </w:r>
          </w:p>
        </w:tc>
      </w:tr>
      <w:tr>
        <w:tc>
          <w:tcPr>
            <w:tcW w:type="dxa" w:w="2880"/>
            <w:shd w:val="clear" w:color="auto" w:fill="F2F5F8"/>
            <w:vAlign w:val="center"/>
          </w:tcPr>
          <w:p>
            <w:pPr>
              <w:spacing w:after="40"/>
            </w:pPr>
            <w:r>
              <w:rPr>
                <w:sz w:val="18"/>
              </w:rPr>
            </w:r>
            <w:r>
              <w:rPr>
                <w:sz w:val="18"/>
              </w:rPr>
              <w:t>Presupuesto → Orden de Trabajo</w:t>
            </w:r>
          </w:p>
        </w:tc>
        <w:tc>
          <w:tcPr>
            <w:tcW w:type="dxa" w:w="2880"/>
            <w:shd w:val="clear" w:color="auto" w:fill="F2F5F8"/>
            <w:vAlign w:val="center"/>
          </w:tcPr>
          <w:p>
            <w:pPr>
              <w:spacing w:after="40"/>
            </w:pPr>
            <w:r>
              <w:rPr>
                <w:sz w:val="18"/>
              </w:rPr>
            </w:r>
            <w:r>
              <w:rPr>
                <w:sz w:val="18"/>
              </w:rPr>
              <w:t>Ejecución normal y selectiva, cada una con 1 Work Order y 1 WOLI PEKING</w:t>
            </w:r>
          </w:p>
        </w:tc>
        <w:tc>
          <w:tcPr>
            <w:tcW w:type="dxa" w:w="2880"/>
            <w:shd w:val="clear" w:color="auto" w:fill="F2F5F8"/>
            <w:vAlign w:val="center"/>
          </w:tcPr>
          <w:p>
            <w:pPr>
              <w:spacing w:after="40"/>
            </w:pPr>
            <w:r>
              <w:rPr>
                <w:sz w:val="18"/>
              </w:rPr>
            </w:r>
            <w:r>
              <w:rPr>
                <w:sz w:val="18"/>
              </w:rPr>
              <w:t>QA FUNCIONAL OK</w:t>
            </w:r>
          </w:p>
        </w:tc>
      </w:tr>
      <w:tr>
        <w:tc>
          <w:tcPr>
            <w:tcW w:type="dxa" w:w="2880"/>
            <w:vAlign w:val="center"/>
          </w:tcPr>
          <w:p>
            <w:pPr>
              <w:spacing w:after="40"/>
            </w:pPr>
            <w:r>
              <w:rPr>
                <w:sz w:val="18"/>
              </w:rPr>
            </w:r>
            <w:r>
              <w:rPr>
                <w:sz w:val="18"/>
              </w:rPr>
              <w:t>Orden de Trabajo → mano de obra / gasto</w:t>
            </w:r>
          </w:p>
        </w:tc>
        <w:tc>
          <w:tcPr>
            <w:tcW w:type="dxa" w:w="2880"/>
            <w:vAlign w:val="center"/>
          </w:tcPr>
          <w:p>
            <w:pPr>
              <w:spacing w:after="40"/>
            </w:pPr>
            <w:r>
              <w:rPr>
                <w:sz w:val="18"/>
              </w:rPr>
            </w:r>
            <w:r>
              <w:rPr>
                <w:sz w:val="18"/>
              </w:rPr>
              <w:t>2 Flows, cada uno con 1 WOLI correcto y único</w:t>
            </w:r>
          </w:p>
        </w:tc>
        <w:tc>
          <w:tcPr>
            <w:tcW w:type="dxa" w:w="2880"/>
            <w:vAlign w:val="center"/>
          </w:tcPr>
          <w:p>
            <w:pPr>
              <w:spacing w:after="40"/>
            </w:pPr>
            <w:r>
              <w:rPr>
                <w:sz w:val="18"/>
              </w:rPr>
            </w:r>
            <w:r>
              <w:rPr>
                <w:sz w:val="18"/>
              </w:rPr>
              <w:t>QA FUNCIONAL OK</w:t>
            </w:r>
          </w:p>
        </w:tc>
      </w:tr>
      <w:tr>
        <w:tc>
          <w:tcPr>
            <w:tcW w:type="dxa" w:w="2880"/>
            <w:shd w:val="clear" w:color="auto" w:fill="F2F5F8"/>
            <w:vAlign w:val="center"/>
          </w:tcPr>
          <w:p>
            <w:pPr>
              <w:spacing w:after="40"/>
            </w:pPr>
            <w:r>
              <w:rPr>
                <w:sz w:val="18"/>
              </w:rPr>
            </w:r>
            <w:r>
              <w:rPr>
                <w:sz w:val="18"/>
              </w:rPr>
              <w:t>Orden de Trabajo → mantenimiento/regalía</w:t>
            </w:r>
          </w:p>
        </w:tc>
        <w:tc>
          <w:tcPr>
            <w:tcW w:type="dxa" w:w="2880"/>
            <w:shd w:val="clear" w:color="auto" w:fill="F2F5F8"/>
            <w:vAlign w:val="center"/>
          </w:tcPr>
          <w:p>
            <w:pPr>
              <w:spacing w:after="40"/>
            </w:pPr>
            <w:r>
              <w:rPr>
                <w:sz w:val="18"/>
              </w:rPr>
            </w:r>
            <w:r>
              <w:rPr>
                <w:sz w:val="18"/>
              </w:rPr>
              <w:t>1 Plan y 1 línea de Presupuesto persistidos correctamente</w:t>
            </w:r>
          </w:p>
        </w:tc>
        <w:tc>
          <w:tcPr>
            <w:tcW w:type="dxa" w:w="2880"/>
            <w:shd w:val="clear" w:color="auto" w:fill="F2F5F8"/>
            <w:vAlign w:val="center"/>
          </w:tcPr>
          <w:p>
            <w:pPr>
              <w:spacing w:after="40"/>
            </w:pPr>
            <w:r>
              <w:rPr>
                <w:sz w:val="18"/>
              </w:rPr>
            </w:r>
            <w:r>
              <w:rPr>
                <w:sz w:val="18"/>
              </w:rPr>
              <w:t>QA FUNCIONAL OK</w:t>
            </w:r>
          </w:p>
        </w:tc>
      </w:tr>
      <w:tr>
        <w:tc>
          <w:tcPr>
            <w:tcW w:type="dxa" w:w="2880"/>
            <w:vAlign w:val="center"/>
          </w:tcPr>
          <w:p>
            <w:pPr>
              <w:spacing w:after="40"/>
            </w:pPr>
            <w:r>
              <w:rPr>
                <w:sz w:val="18"/>
              </w:rPr>
            </w:r>
            <w:r>
              <w:rPr>
                <w:sz w:val="18"/>
              </w:rPr>
              <w:t>Caso de servicio → Orden de Trabajo (agenda)</w:t>
            </w:r>
          </w:p>
        </w:tc>
        <w:tc>
          <w:tcPr>
            <w:tcW w:type="dxa" w:w="2880"/>
            <w:vAlign w:val="center"/>
          </w:tcPr>
          <w:p>
            <w:pPr>
              <w:spacing w:after="40"/>
            </w:pPr>
            <w:r>
              <w:rPr>
                <w:sz w:val="18"/>
              </w:rPr>
            </w:r>
            <w:r>
              <w:rPr>
                <w:sz w:val="18"/>
              </w:rPr>
              <w:t>Permisos verificados; el único intento de prueba dirigida falló en la inicialización del Flow, antes de crear registros</w:t>
            </w:r>
          </w:p>
        </w:tc>
        <w:tc>
          <w:tcPr>
            <w:tcW w:type="dxa" w:w="2880"/>
            <w:vAlign w:val="center"/>
          </w:tcPr>
          <w:p>
            <w:pPr>
              <w:spacing w:after="40"/>
            </w:pPr>
            <w:r>
              <w:rPr>
                <w:sz w:val="18"/>
              </w:rPr>
            </w:r>
            <w:r>
              <w:rPr>
                <w:b/>
                <w:sz w:val="18"/>
              </w:rPr>
              <w:t>QA parcial — fallo técnico sin diagnosticar</w:t>
            </w:r>
          </w:p>
        </w:tc>
      </w:tr>
      <w:tr>
        <w:tc>
          <w:tcPr>
            <w:tcW w:type="dxa" w:w="2880"/>
            <w:shd w:val="clear" w:color="auto" w:fill="F2F5F8"/>
            <w:vAlign w:val="center"/>
          </w:tcPr>
          <w:p>
            <w:pPr>
              <w:spacing w:after="40"/>
            </w:pPr>
            <w:r>
              <w:rPr>
                <w:sz w:val="18"/>
              </w:rPr>
            </w:r>
            <w:r>
              <w:rPr>
                <w:sz w:val="18"/>
              </w:rPr>
              <w:t>Orden de Trabajo → garantía/segregación</w:t>
            </w:r>
          </w:p>
        </w:tc>
        <w:tc>
          <w:tcPr>
            <w:tcW w:type="dxa" w:w="2880"/>
            <w:shd w:val="clear" w:color="auto" w:fill="F2F5F8"/>
            <w:vAlign w:val="center"/>
          </w:tcPr>
          <w:p>
            <w:pPr>
              <w:spacing w:after="40"/>
            </w:pPr>
            <w:r>
              <w:rPr>
                <w:sz w:val="18"/>
              </w:rPr>
            </w:r>
            <w:r>
              <w:rPr>
                <w:sz w:val="18"/>
              </w:rPr>
              <w:t xml:space="preserve">Sin cambio técnico necesario con garantía en cero; </w:t>
            </w:r>
            <w:r>
              <w:rPr>
                <w:b/>
                <w:sz w:val="18"/>
              </w:rPr>
              <w:t>regla definitiva sin confirmar</w:t>
            </w:r>
          </w:p>
        </w:tc>
        <w:tc>
          <w:tcPr>
            <w:tcW w:type="dxa" w:w="2880"/>
            <w:shd w:val="clear" w:color="auto" w:fill="F2F5F8"/>
            <w:vAlign w:val="center"/>
          </w:tcPr>
          <w:p>
            <w:pPr>
              <w:spacing w:after="40"/>
            </w:pPr>
            <w:r>
              <w:rPr>
                <w:sz w:val="18"/>
              </w:rPr>
            </w:r>
            <w:r>
              <w:rPr>
                <w:b/>
                <w:sz w:val="18"/>
              </w:rPr>
              <w:t>Pendiente de negocio (Diego)</w:t>
            </w:r>
          </w:p>
        </w:tc>
      </w:tr>
    </w:tbl>
    <w:p>
      <w:pPr>
        <w:spacing w:after="80"/>
      </w:pPr>
    </w:p>
    <w:p>
      <w:pPr>
        <w:spacing w:after="120"/>
      </w:pPr>
      <w:r>
        <w:t>No se afirma que la ruta completa Lead→postventa esté "QA OK" como una sola ejecución — cada tramo fue probado por separado, con los resultados exactos de la tabla de arriba.</w:t>
      </w:r>
    </w:p>
    <w:p>
      <w:pPr>
        <w:pStyle w:val="Heading1"/>
      </w:pPr>
      <w:r>
        <w:t>6. Datos provisionales usados para QA</w:t>
      </w:r>
    </w:p>
    <w:p>
      <w:pPr>
        <w:spacing w:after="120"/>
      </w:pPr>
      <w:r>
        <w:t>Todos los valores de esta tabla son de prueba, no son la configuración oficial de PEKING, y no deben tratarse como tal. Se usaron para no bloquear el trabajo técnico mientras negocio confirma los valores finales.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B57"/>
            <w:vAlign w:val="center"/>
          </w:tcPr>
          <w:p>
            <w:r/>
            <w:r>
              <w:rPr>
                <w:b/>
                <w:color w:val="FFFFFF"/>
                <w:sz w:val="19"/>
              </w:rPr>
              <w:t>Dato</w:t>
            </w:r>
          </w:p>
        </w:tc>
        <w:tc>
          <w:tcPr>
            <w:tcW w:type="dxa" w:w="1728"/>
            <w:shd w:val="clear" w:color="auto" w:fill="1F3B57"/>
            <w:vAlign w:val="center"/>
          </w:tcPr>
          <w:p>
            <w:r/>
            <w:r>
              <w:rPr>
                <w:b/>
                <w:color w:val="FFFFFF"/>
                <w:sz w:val="19"/>
              </w:rPr>
              <w:t>Valor usado</w:t>
            </w:r>
          </w:p>
        </w:tc>
        <w:tc>
          <w:tcPr>
            <w:tcW w:type="dxa" w:w="1728"/>
            <w:shd w:val="clear" w:color="auto" w:fill="1F3B57"/>
            <w:vAlign w:val="center"/>
          </w:tcPr>
          <w:p>
            <w:r/>
            <w:r>
              <w:rPr>
                <w:b/>
                <w:color w:val="FFFFFF"/>
                <w:sz w:val="19"/>
              </w:rPr>
              <w:t>Baseline</w:t>
            </w:r>
          </w:p>
        </w:tc>
        <w:tc>
          <w:tcPr>
            <w:tcW w:type="dxa" w:w="1728"/>
            <w:shd w:val="clear" w:color="auto" w:fill="1F3B57"/>
            <w:vAlign w:val="center"/>
          </w:tcPr>
          <w:p>
            <w:r/>
            <w:r>
              <w:rPr>
                <w:b/>
                <w:color w:val="FFFFFF"/>
                <w:sz w:val="19"/>
              </w:rPr>
              <w:t>Estado</w:t>
            </w:r>
          </w:p>
        </w:tc>
        <w:tc>
          <w:tcPr>
            <w:tcW w:type="dxa" w:w="1728"/>
            <w:shd w:val="clear" w:color="auto" w:fill="1F3B57"/>
            <w:vAlign w:val="center"/>
          </w:tcPr>
          <w:p>
            <w:r/>
            <w:r>
              <w:rPr>
                <w:b/>
                <w:color w:val="FFFFFF"/>
                <w:sz w:val="19"/>
              </w:rPr>
              <w:t>Qué lo reemplazará</w:t>
            </w:r>
          </w:p>
        </w:tc>
      </w:tr>
      <w:tr>
        <w:tc>
          <w:tcPr>
            <w:tcW w:type="dxa" w:w="1728"/>
            <w:vAlign w:val="center"/>
          </w:tcPr>
          <w:p>
            <w:pPr>
              <w:spacing w:after="40"/>
            </w:pPr>
            <w:r>
              <w:rPr>
                <w:sz w:val="18"/>
              </w:rPr>
            </w:r>
            <w:r>
              <w:rPr>
                <w:sz w:val="18"/>
              </w:rPr>
              <w:t>Bodega (Work Order/QA general)</w:t>
            </w:r>
          </w:p>
        </w:tc>
        <w:tc>
          <w:tcPr>
            <w:tcW w:type="dxa" w:w="1728"/>
            <w:vAlign w:val="center"/>
          </w:tcPr>
          <w:p>
            <w:pPr>
              <w:spacing w:after="40"/>
            </w:pPr>
            <w:r>
              <w:rPr>
                <w:sz w:val="18"/>
              </w:rPr>
            </w:r>
            <w:r>
              <w:rPr>
                <w:rFonts w:ascii="Consolas" w:hAnsi="Consolas"/>
                <w:color w:val="8B2D1F"/>
                <w:sz w:val="18"/>
              </w:rPr>
              <w:t>a2bAK0000000vvxYAA</w:t>
            </w:r>
          </w:p>
        </w:tc>
        <w:tc>
          <w:tcPr>
            <w:tcW w:type="dxa" w:w="1728"/>
            <w:vAlign w:val="center"/>
          </w:tcPr>
          <w:p>
            <w:pPr>
              <w:spacing w:after="40"/>
            </w:pPr>
            <w:r>
              <w:rPr>
                <w:sz w:val="18"/>
              </w:rPr>
            </w:r>
            <w:r>
              <w:rPr>
                <w:sz w:val="18"/>
              </w:rPr>
              <w:t>Estructura de bodega de Bavarian</w:t>
            </w:r>
          </w:p>
        </w:tc>
        <w:tc>
          <w:tcPr>
            <w:tcW w:type="dxa" w:w="1728"/>
            <w:vAlign w:val="center"/>
          </w:tcPr>
          <w:p>
            <w:pPr>
              <w:spacing w:after="40"/>
            </w:pPr>
            <w:r>
              <w:rPr>
                <w:sz w:val="18"/>
              </w:rPr>
            </w:r>
            <w:r>
              <w:rPr>
                <w:b/>
                <w:sz w:val="18"/>
              </w:rPr>
              <w:t>PROVISIONAL / QA / BASADO EN BAVARIAN — NO PRODUCCIÓN</w:t>
            </w:r>
          </w:p>
        </w:tc>
        <w:tc>
          <w:tcPr>
            <w:tcW w:type="dxa" w:w="1728"/>
            <w:vAlign w:val="center"/>
          </w:tcPr>
          <w:p>
            <w:pPr>
              <w:spacing w:after="40"/>
            </w:pPr>
            <w:r>
              <w:rPr>
                <w:sz w:val="18"/>
              </w:rPr>
            </w:r>
            <w:r>
              <w:rPr>
                <w:sz w:val="18"/>
              </w:rPr>
              <w:t>Bodega oficial de PEKING (N2)</w:t>
            </w:r>
          </w:p>
        </w:tc>
      </w:tr>
      <w:tr>
        <w:tc>
          <w:tcPr>
            <w:tcW w:type="dxa" w:w="1728"/>
            <w:shd w:val="clear" w:color="auto" w:fill="F2F5F8"/>
            <w:vAlign w:val="center"/>
          </w:tcPr>
          <w:p>
            <w:pPr>
              <w:spacing w:after="40"/>
            </w:pPr>
            <w:r>
              <w:rPr>
                <w:sz w:val="18"/>
              </w:rPr>
            </w:r>
            <w:r>
              <w:rPr>
                <w:sz w:val="18"/>
              </w:rPr>
              <w:t>Sucursal de Servicio (Service Territory)</w:t>
            </w:r>
          </w:p>
        </w:tc>
        <w:tc>
          <w:tcPr>
            <w:tcW w:type="dxa" w:w="1728"/>
            <w:shd w:val="clear" w:color="auto" w:fill="F2F5F8"/>
            <w:vAlign w:val="center"/>
          </w:tcPr>
          <w:p>
            <w:pPr>
              <w:spacing w:after="40"/>
            </w:pPr>
            <w:r>
              <w:rPr>
                <w:sz w:val="18"/>
              </w:rPr>
            </w:r>
            <w:r>
              <w:rPr>
                <w:rFonts w:ascii="Consolas" w:hAnsi="Consolas"/>
                <w:color w:val="8B2D1F"/>
                <w:sz w:val="18"/>
              </w:rPr>
              <w:t>0HhAK0000000sbV0AQ</w:t>
            </w:r>
            <w:r>
              <w:rPr>
                <w:sz w:val="18"/>
              </w:rPr>
              <w:t>, "PEKING TEMPORAL - NO PRODUCCION", moneda CRC</w:t>
            </w:r>
          </w:p>
        </w:tc>
        <w:tc>
          <w:tcPr>
            <w:tcW w:type="dxa" w:w="1728"/>
            <w:shd w:val="clear" w:color="auto" w:fill="F2F5F8"/>
            <w:vAlign w:val="center"/>
          </w:tcPr>
          <w:p>
            <w:pPr>
              <w:spacing w:after="40"/>
            </w:pPr>
            <w:r>
              <w:rPr>
                <w:sz w:val="18"/>
              </w:rPr>
            </w:r>
            <w:r>
              <w:rPr>
                <w:sz w:val="18"/>
              </w:rPr>
              <w:t>Estructura de Bavarian</w:t>
            </w:r>
          </w:p>
        </w:tc>
        <w:tc>
          <w:tcPr>
            <w:tcW w:type="dxa" w:w="1728"/>
            <w:shd w:val="clear" w:color="auto" w:fill="F2F5F8"/>
            <w:vAlign w:val="center"/>
          </w:tcPr>
          <w:p>
            <w:pPr>
              <w:spacing w:after="40"/>
            </w:pPr>
            <w:r>
              <w:rPr>
                <w:sz w:val="18"/>
              </w:rPr>
            </w:r>
            <w:r>
              <w:rPr>
                <w:b/>
                <w:sz w:val="18"/>
              </w:rPr>
              <w:t>PROVISIONAL / QA / BASADO EN BAVARIAN — NO PRODUCCIÓN</w:t>
            </w:r>
          </w:p>
        </w:tc>
        <w:tc>
          <w:tcPr>
            <w:tcW w:type="dxa" w:w="1728"/>
            <w:shd w:val="clear" w:color="auto" w:fill="F2F5F8"/>
            <w:vAlign w:val="center"/>
          </w:tcPr>
          <w:p>
            <w:pPr>
              <w:spacing w:after="40"/>
            </w:pPr>
            <w:r>
              <w:rPr>
                <w:sz w:val="18"/>
              </w:rPr>
            </w:r>
            <w:r>
              <w:rPr>
                <w:sz w:val="18"/>
              </w:rPr>
              <w:t>Territorio, taller y servicios oficiales de PEKING (N4)</w:t>
            </w:r>
          </w:p>
        </w:tc>
      </w:tr>
      <w:tr>
        <w:tc>
          <w:tcPr>
            <w:tcW w:type="dxa" w:w="1728"/>
            <w:vAlign w:val="center"/>
          </w:tcPr>
          <w:p>
            <w:pPr>
              <w:spacing w:after="40"/>
            </w:pPr>
            <w:r>
              <w:rPr>
                <w:sz w:val="18"/>
              </w:rPr>
            </w:r>
            <w:r>
              <w:rPr>
                <w:sz w:val="18"/>
              </w:rPr>
              <w:t>Vehículo/Product2 usado en QA de mantenimiento</w:t>
            </w:r>
          </w:p>
        </w:tc>
        <w:tc>
          <w:tcPr>
            <w:tcW w:type="dxa" w:w="1728"/>
            <w:vAlign w:val="center"/>
          </w:tcPr>
          <w:p>
            <w:pPr>
              <w:spacing w:after="40"/>
            </w:pPr>
            <w:r>
              <w:rPr>
                <w:sz w:val="18"/>
              </w:rPr>
            </w:r>
            <w:r>
              <w:rPr>
                <w:rFonts w:ascii="Consolas" w:hAnsi="Consolas"/>
                <w:color w:val="8B2D1F"/>
                <w:sz w:val="18"/>
              </w:rPr>
              <w:t>01tPH00000K5VMDYA3</w:t>
            </w:r>
            <w:r>
              <w:rPr>
                <w:sz w:val="18"/>
              </w:rPr>
              <w:t xml:space="preserve"> (BMW X1)</w:t>
            </w:r>
          </w:p>
        </w:tc>
        <w:tc>
          <w:tcPr>
            <w:tcW w:type="dxa" w:w="1728"/>
            <w:vAlign w:val="center"/>
          </w:tcPr>
          <w:p>
            <w:pPr>
              <w:spacing w:after="40"/>
            </w:pPr>
            <w:r>
              <w:rPr>
                <w:sz w:val="18"/>
              </w:rPr>
            </w:r>
            <w:r>
              <w:rPr>
                <w:sz w:val="18"/>
              </w:rPr>
              <w:t>Vehículo real de Bavarian</w:t>
            </w:r>
          </w:p>
        </w:tc>
        <w:tc>
          <w:tcPr>
            <w:tcW w:type="dxa" w:w="1728"/>
            <w:vAlign w:val="center"/>
          </w:tcPr>
          <w:p>
            <w:pPr>
              <w:spacing w:after="40"/>
            </w:pPr>
            <w:r>
              <w:rPr>
                <w:sz w:val="18"/>
              </w:rPr>
            </w:r>
            <w:r>
              <w:rPr>
                <w:b/>
                <w:sz w:val="18"/>
              </w:rPr>
              <w:t>PROVISIONAL / QA / BASADO EN BAVARIAN — NO PRODUCCIÓN</w:t>
            </w:r>
          </w:p>
        </w:tc>
        <w:tc>
          <w:tcPr>
            <w:tcW w:type="dxa" w:w="1728"/>
            <w:vAlign w:val="center"/>
          </w:tcPr>
          <w:p>
            <w:pPr>
              <w:spacing w:after="40"/>
            </w:pPr>
            <w:r>
              <w:rPr>
                <w:sz w:val="18"/>
              </w:rPr>
            </w:r>
            <w:r>
              <w:rPr>
                <w:sz w:val="18"/>
              </w:rPr>
              <w:t>Vehículo/catálogo PEKING oficial</w:t>
            </w:r>
          </w:p>
        </w:tc>
      </w:tr>
      <w:tr>
        <w:tc>
          <w:tcPr>
            <w:tcW w:type="dxa" w:w="1728"/>
            <w:shd w:val="clear" w:color="auto" w:fill="F2F5F8"/>
            <w:vAlign w:val="center"/>
          </w:tcPr>
          <w:p>
            <w:pPr>
              <w:spacing w:after="40"/>
            </w:pPr>
            <w:r>
              <w:rPr>
                <w:sz w:val="18"/>
              </w:rPr>
            </w:r>
            <w:r>
              <w:rPr>
                <w:sz w:val="18"/>
              </w:rPr>
              <w:t>Precio de Lista (PBE) del vehículo de mantenimiento</w:t>
            </w:r>
          </w:p>
        </w:tc>
        <w:tc>
          <w:tcPr>
            <w:tcW w:type="dxa" w:w="1728"/>
            <w:shd w:val="clear" w:color="auto" w:fill="F2F5F8"/>
            <w:vAlign w:val="center"/>
          </w:tcPr>
          <w:p>
            <w:pPr>
              <w:spacing w:after="40"/>
            </w:pPr>
            <w:r>
              <w:rPr>
                <w:sz w:val="18"/>
              </w:rPr>
            </w:r>
            <w:r>
              <w:rPr>
                <w:rFonts w:ascii="Consolas" w:hAnsi="Consolas"/>
                <w:color w:val="8B2D1F"/>
                <w:sz w:val="18"/>
              </w:rPr>
              <w:t>01uAK000000YWrtYAG</w:t>
            </w:r>
            <w:r>
              <w:rPr>
                <w:sz w:val="18"/>
              </w:rPr>
              <w:t xml:space="preserve">, PEKING Local, CRC, precio nominal </w:t>
            </w:r>
            <w:r>
              <w:rPr>
                <w:rFonts w:ascii="Consolas" w:hAnsi="Consolas"/>
                <w:color w:val="8B2D1F"/>
                <w:sz w:val="18"/>
              </w:rPr>
              <w:t>1</w:t>
            </w:r>
          </w:p>
        </w:tc>
        <w:tc>
          <w:tcPr>
            <w:tcW w:type="dxa" w:w="1728"/>
            <w:shd w:val="clear" w:color="auto" w:fill="F2F5F8"/>
            <w:vAlign w:val="center"/>
          </w:tcPr>
          <w:p>
            <w:pPr>
              <w:spacing w:after="40"/>
            </w:pPr>
            <w:r>
              <w:rPr>
                <w:sz w:val="18"/>
              </w:rPr>
            </w:r>
            <w:r>
              <w:rPr>
                <w:sz w:val="18"/>
              </w:rPr>
              <w:t>PBE de Bavarian del mismo producto</w:t>
            </w:r>
          </w:p>
        </w:tc>
        <w:tc>
          <w:tcPr>
            <w:tcW w:type="dxa" w:w="1728"/>
            <w:shd w:val="clear" w:color="auto" w:fill="F2F5F8"/>
            <w:vAlign w:val="center"/>
          </w:tcPr>
          <w:p>
            <w:pPr>
              <w:spacing w:after="40"/>
            </w:pPr>
            <w:r>
              <w:rPr>
                <w:sz w:val="18"/>
              </w:rPr>
            </w:r>
            <w:r>
              <w:rPr>
                <w:b/>
                <w:sz w:val="18"/>
              </w:rPr>
              <w:t>PROVISIONAL / QA / BASADO EN BAVARIAN — NO PRODUCCIÓN</w:t>
            </w:r>
          </w:p>
        </w:tc>
        <w:tc>
          <w:tcPr>
            <w:tcW w:type="dxa" w:w="1728"/>
            <w:shd w:val="clear" w:color="auto" w:fill="F2F5F8"/>
            <w:vAlign w:val="center"/>
          </w:tcPr>
          <w:p>
            <w:pPr>
              <w:spacing w:after="40"/>
            </w:pPr>
            <w:r>
              <w:rPr>
                <w:sz w:val="18"/>
              </w:rPr>
            </w:r>
            <w:r>
              <w:rPr>
                <w:sz w:val="18"/>
              </w:rPr>
              <w:t>Catálogo y precio oficiales de PEKING</w:t>
            </w:r>
          </w:p>
        </w:tc>
      </w:tr>
      <w:tr>
        <w:tc>
          <w:tcPr>
            <w:tcW w:type="dxa" w:w="1728"/>
            <w:vAlign w:val="center"/>
          </w:tcPr>
          <w:p>
            <w:pPr>
              <w:spacing w:after="40"/>
            </w:pPr>
            <w:r>
              <w:rPr>
                <w:sz w:val="18"/>
              </w:rPr>
            </w:r>
            <w:r>
              <w:rPr>
                <w:sz w:val="18"/>
              </w:rPr>
              <w:t>Término de garantía usado en el plan de mantenimiento</w:t>
            </w:r>
          </w:p>
        </w:tc>
        <w:tc>
          <w:tcPr>
            <w:tcW w:type="dxa" w:w="1728"/>
            <w:vAlign w:val="center"/>
          </w:tcPr>
          <w:p>
            <w:pPr>
              <w:spacing w:after="40"/>
            </w:pPr>
            <w:r>
              <w:rPr>
                <w:sz w:val="18"/>
              </w:rPr>
            </w:r>
            <w:r>
              <w:rPr>
                <w:rFonts w:ascii="Consolas" w:hAnsi="Consolas"/>
                <w:color w:val="8B2D1F"/>
                <w:sz w:val="18"/>
              </w:rPr>
              <w:t>4V3PH00000000eL0AQ</w:t>
            </w:r>
          </w:p>
        </w:tc>
        <w:tc>
          <w:tcPr>
            <w:tcW w:type="dxa" w:w="1728"/>
            <w:vAlign w:val="center"/>
          </w:tcPr>
          <w:p>
            <w:pPr>
              <w:spacing w:after="40"/>
            </w:pPr>
            <w:r>
              <w:rPr>
                <w:sz w:val="18"/>
              </w:rPr>
            </w:r>
            <w:r>
              <w:rPr>
                <w:sz w:val="18"/>
              </w:rPr>
              <w:t xml:space="preserve">Plan de Bavarian </w:t>
            </w:r>
            <w:r>
              <w:rPr>
                <w:rFonts w:ascii="Consolas" w:hAnsi="Consolas"/>
                <w:color w:val="8B2D1F"/>
                <w:sz w:val="18"/>
              </w:rPr>
              <w:t>A-0575</w:t>
            </w:r>
          </w:p>
        </w:tc>
        <w:tc>
          <w:tcPr>
            <w:tcW w:type="dxa" w:w="1728"/>
            <w:vAlign w:val="center"/>
          </w:tcPr>
          <w:p>
            <w:pPr>
              <w:spacing w:after="40"/>
            </w:pPr>
            <w:r>
              <w:rPr>
                <w:sz w:val="18"/>
              </w:rPr>
            </w:r>
            <w:r>
              <w:rPr>
                <w:b/>
                <w:sz w:val="18"/>
              </w:rPr>
              <w:t>PROVISIONAL / QA / BASADO EN BAVARIAN — NO PRODUCCIÓN</w:t>
            </w:r>
          </w:p>
        </w:tc>
        <w:tc>
          <w:tcPr>
            <w:tcW w:type="dxa" w:w="1728"/>
            <w:vAlign w:val="center"/>
          </w:tcPr>
          <w:p>
            <w:pPr>
              <w:spacing w:after="40"/>
            </w:pPr>
            <w:r>
              <w:rPr>
                <w:sz w:val="18"/>
              </w:rPr>
            </w:r>
            <w:r>
              <w:rPr>
                <w:sz w:val="18"/>
              </w:rPr>
              <w:t>Término oficial de PEKING</w:t>
            </w:r>
          </w:p>
        </w:tc>
      </w:tr>
      <w:tr>
        <w:tc>
          <w:tcPr>
            <w:tcW w:type="dxa" w:w="1728"/>
            <w:shd w:val="clear" w:color="auto" w:fill="F2F5F8"/>
            <w:vAlign w:val="center"/>
          </w:tcPr>
          <w:p>
            <w:pPr>
              <w:spacing w:after="40"/>
            </w:pPr>
            <w:r>
              <w:rPr>
                <w:sz w:val="18"/>
              </w:rPr>
            </w:r>
            <w:r>
              <w:rPr>
                <w:sz w:val="18"/>
              </w:rPr>
              <w:t>Tipo de plan de mantenimiento</w:t>
            </w:r>
          </w:p>
        </w:tc>
        <w:tc>
          <w:tcPr>
            <w:tcW w:type="dxa" w:w="1728"/>
            <w:shd w:val="clear" w:color="auto" w:fill="F2F5F8"/>
            <w:vAlign w:val="center"/>
          </w:tcPr>
          <w:p>
            <w:pPr>
              <w:spacing w:after="40"/>
            </w:pPr>
            <w:r>
              <w:rPr>
                <w:sz w:val="18"/>
              </w:rPr>
            </w:r>
            <w:r>
              <w:rPr>
                <w:rFonts w:ascii="Consolas" w:hAnsi="Consolas"/>
                <w:color w:val="8B2D1F"/>
                <w:sz w:val="18"/>
              </w:rPr>
              <w:t>Regalías Autos</w:t>
            </w:r>
          </w:p>
        </w:tc>
        <w:tc>
          <w:tcPr>
            <w:tcW w:type="dxa" w:w="1728"/>
            <w:shd w:val="clear" w:color="auto" w:fill="F2F5F8"/>
            <w:vAlign w:val="center"/>
          </w:tcPr>
          <w:p>
            <w:pPr>
              <w:spacing w:after="40"/>
            </w:pPr>
            <w:r>
              <w:rPr>
                <w:sz w:val="18"/>
              </w:rPr>
            </w:r>
            <w:r>
              <w:rPr>
                <w:sz w:val="18"/>
              </w:rPr>
              <w:t xml:space="preserve">Plan de Bavarian </w:t>
            </w:r>
            <w:r>
              <w:rPr>
                <w:rFonts w:ascii="Consolas" w:hAnsi="Consolas"/>
                <w:color w:val="8B2D1F"/>
                <w:sz w:val="18"/>
              </w:rPr>
              <w:t>A-0575</w:t>
            </w:r>
          </w:p>
        </w:tc>
        <w:tc>
          <w:tcPr>
            <w:tcW w:type="dxa" w:w="1728"/>
            <w:shd w:val="clear" w:color="auto" w:fill="F2F5F8"/>
            <w:vAlign w:val="center"/>
          </w:tcPr>
          <w:p>
            <w:pPr>
              <w:spacing w:after="40"/>
            </w:pPr>
            <w:r>
              <w:rPr>
                <w:sz w:val="18"/>
              </w:rPr>
            </w:r>
            <w:r>
              <w:rPr>
                <w:b/>
                <w:sz w:val="18"/>
              </w:rPr>
              <w:t>PROVISIONAL / QA / BASADO EN BAVARIAN — NO PRODUCCIÓN</w:t>
            </w:r>
          </w:p>
        </w:tc>
        <w:tc>
          <w:tcPr>
            <w:tcW w:type="dxa" w:w="1728"/>
            <w:shd w:val="clear" w:color="auto" w:fill="F2F5F8"/>
            <w:vAlign w:val="center"/>
          </w:tcPr>
          <w:p>
            <w:pPr>
              <w:spacing w:after="40"/>
            </w:pPr>
            <w:r>
              <w:rPr>
                <w:sz w:val="18"/>
              </w:rPr>
            </w:r>
            <w:r>
              <w:rPr>
                <w:sz w:val="18"/>
              </w:rPr>
              <w:t>Tipo de plan oficial de PEKING</w:t>
            </w:r>
          </w:p>
        </w:tc>
      </w:tr>
      <w:tr>
        <w:tc>
          <w:tcPr>
            <w:tcW w:type="dxa" w:w="1728"/>
            <w:vAlign w:val="center"/>
          </w:tcPr>
          <w:p>
            <w:pPr>
              <w:spacing w:after="40"/>
            </w:pPr>
            <w:r>
              <w:rPr>
                <w:sz w:val="18"/>
              </w:rPr>
            </w:r>
            <w:r>
              <w:rPr>
                <w:sz w:val="18"/>
              </w:rPr>
              <w:t>Precio de Lista SAD001 (mano de obra)</w:t>
            </w:r>
          </w:p>
        </w:tc>
        <w:tc>
          <w:tcPr>
            <w:tcW w:type="dxa" w:w="1728"/>
            <w:vAlign w:val="center"/>
          </w:tcPr>
          <w:p>
            <w:pPr>
              <w:spacing w:after="40"/>
            </w:pPr>
            <w:r>
              <w:rPr>
                <w:sz w:val="18"/>
              </w:rPr>
            </w:r>
            <w:r>
              <w:rPr>
                <w:rFonts w:ascii="Consolas" w:hAnsi="Consolas"/>
                <w:color w:val="8B2D1F"/>
                <w:sz w:val="18"/>
              </w:rPr>
              <w:t>01uAK000000YRDtYAO</w:t>
            </w:r>
            <w:r>
              <w:rPr>
                <w:sz w:val="18"/>
              </w:rPr>
              <w:t xml:space="preserve"> / </w:t>
            </w:r>
            <w:r>
              <w:rPr>
                <w:rFonts w:ascii="Consolas" w:hAnsi="Consolas"/>
                <w:color w:val="8B2D1F"/>
                <w:sz w:val="18"/>
              </w:rPr>
              <w:t>01uAK000000YRFVYA4</w:t>
            </w:r>
            <w:r>
              <w:rPr>
                <w:sz w:val="18"/>
              </w:rPr>
              <w:t>, Local/Dólares</w:t>
            </w:r>
          </w:p>
        </w:tc>
        <w:tc>
          <w:tcPr>
            <w:tcW w:type="dxa" w:w="1728"/>
            <w:vAlign w:val="center"/>
          </w:tcPr>
          <w:p>
            <w:pPr>
              <w:spacing w:after="40"/>
            </w:pPr>
            <w:r>
              <w:rPr>
                <w:sz w:val="18"/>
              </w:rPr>
            </w:r>
            <w:r>
              <w:rPr>
                <w:sz w:val="18"/>
              </w:rPr>
              <w:t>Estructura Bavarian</w:t>
            </w:r>
          </w:p>
        </w:tc>
        <w:tc>
          <w:tcPr>
            <w:tcW w:type="dxa" w:w="1728"/>
            <w:vAlign w:val="center"/>
          </w:tcPr>
          <w:p>
            <w:pPr>
              <w:spacing w:after="40"/>
            </w:pPr>
            <w:r>
              <w:rPr>
                <w:sz w:val="18"/>
              </w:rPr>
            </w:r>
            <w:r>
              <w:rPr>
                <w:b/>
                <w:sz w:val="18"/>
              </w:rPr>
              <w:t>PROVISIONAL / QA / BASADO EN BAVARIAN — NO PRODUCCIÓN</w:t>
            </w:r>
          </w:p>
        </w:tc>
        <w:tc>
          <w:tcPr>
            <w:tcW w:type="dxa" w:w="1728"/>
            <w:vAlign w:val="center"/>
          </w:tcPr>
          <w:p>
            <w:pPr>
              <w:spacing w:after="40"/>
            </w:pPr>
            <w:r>
              <w:rPr>
                <w:sz w:val="18"/>
              </w:rPr>
            </w:r>
            <w:r>
              <w:rPr>
                <w:sz w:val="18"/>
              </w:rPr>
              <w:t>Catálogo comercial definitivo</w:t>
            </w:r>
          </w:p>
        </w:tc>
      </w:tr>
      <w:tr>
        <w:tc>
          <w:tcPr>
            <w:tcW w:type="dxa" w:w="1728"/>
            <w:shd w:val="clear" w:color="auto" w:fill="F2F5F8"/>
            <w:vAlign w:val="center"/>
          </w:tcPr>
          <w:p>
            <w:pPr>
              <w:spacing w:after="40"/>
            </w:pPr>
            <w:r>
              <w:rPr>
                <w:sz w:val="18"/>
              </w:rPr>
            </w:r>
            <w:r>
              <w:rPr>
                <w:sz w:val="18"/>
              </w:rPr>
              <w:t>Precio de Lista SUB — variante histórica de mano de obra</w:t>
            </w:r>
          </w:p>
        </w:tc>
        <w:tc>
          <w:tcPr>
            <w:tcW w:type="dxa" w:w="1728"/>
            <w:shd w:val="clear" w:color="auto" w:fill="F2F5F8"/>
            <w:vAlign w:val="center"/>
          </w:tcPr>
          <w:p>
            <w:pPr>
              <w:spacing w:after="40"/>
            </w:pPr>
            <w:r>
              <w:rPr>
                <w:sz w:val="18"/>
              </w:rPr>
            </w:r>
            <w:r>
              <w:rPr>
                <w:rFonts w:ascii="Consolas" w:hAnsi="Consolas"/>
                <w:color w:val="8B2D1F"/>
                <w:sz w:val="18"/>
              </w:rPr>
              <w:t>01uAK000000YRH7YAO</w:t>
            </w:r>
            <w:r>
              <w:rPr>
                <w:sz w:val="18"/>
              </w:rPr>
              <w:t xml:space="preserve"> / </w:t>
            </w:r>
            <w:r>
              <w:rPr>
                <w:rFonts w:ascii="Consolas" w:hAnsi="Consolas"/>
                <w:color w:val="8B2D1F"/>
                <w:sz w:val="18"/>
              </w:rPr>
              <w:t>01uAK000000YRFWYA4</w:t>
            </w:r>
          </w:p>
        </w:tc>
        <w:tc>
          <w:tcPr>
            <w:tcW w:type="dxa" w:w="1728"/>
            <w:shd w:val="clear" w:color="auto" w:fill="F2F5F8"/>
            <w:vAlign w:val="center"/>
          </w:tcPr>
          <w:p>
            <w:pPr>
              <w:spacing w:after="40"/>
            </w:pPr>
            <w:r>
              <w:rPr>
                <w:sz w:val="18"/>
              </w:rPr>
            </w:r>
            <w:r>
              <w:rPr>
                <w:sz w:val="18"/>
              </w:rPr>
              <w:t>Estructura Bavarian</w:t>
            </w:r>
          </w:p>
        </w:tc>
        <w:tc>
          <w:tcPr>
            <w:tcW w:type="dxa" w:w="1728"/>
            <w:shd w:val="clear" w:color="auto" w:fill="F2F5F8"/>
            <w:vAlign w:val="center"/>
          </w:tcPr>
          <w:p>
            <w:pPr>
              <w:spacing w:after="40"/>
            </w:pPr>
            <w:r>
              <w:rPr>
                <w:sz w:val="18"/>
              </w:rPr>
            </w:r>
            <w:r>
              <w:rPr>
                <w:b/>
                <w:sz w:val="18"/>
              </w:rPr>
              <w:t>PROVISIONAL / QA / BASADO EN BAVARIAN — NO PRODUCCIÓN</w:t>
            </w:r>
            <w:r>
              <w:rPr>
                <w:sz w:val="18"/>
              </w:rPr>
              <w:t>; requiere decisión de catálogo antes de promoción</w:t>
            </w:r>
          </w:p>
        </w:tc>
        <w:tc>
          <w:tcPr>
            <w:tcW w:type="dxa" w:w="1728"/>
            <w:shd w:val="clear" w:color="auto" w:fill="F2F5F8"/>
            <w:vAlign w:val="center"/>
          </w:tcPr>
          <w:p>
            <w:pPr>
              <w:spacing w:after="40"/>
            </w:pPr>
            <w:r>
              <w:rPr>
                <w:sz w:val="18"/>
              </w:rPr>
            </w:r>
            <w:r>
              <w:rPr>
                <w:sz w:val="18"/>
              </w:rPr>
              <w:t>Decisión de catálogo de mano de obra PEKING</w:t>
            </w:r>
          </w:p>
        </w:tc>
      </w:tr>
      <w:tr>
        <w:tc>
          <w:tcPr>
            <w:tcW w:type="dxa" w:w="1728"/>
            <w:vAlign w:val="center"/>
          </w:tcPr>
          <w:p>
            <w:pPr>
              <w:spacing w:after="40"/>
            </w:pPr>
            <w:r>
              <w:rPr>
                <w:sz w:val="18"/>
              </w:rPr>
            </w:r>
            <w:r>
              <w:rPr>
                <w:sz w:val="18"/>
              </w:rPr>
              <w:t>Precio de Lista Subcontrato autoritativo</w:t>
            </w:r>
          </w:p>
        </w:tc>
        <w:tc>
          <w:tcPr>
            <w:tcW w:type="dxa" w:w="1728"/>
            <w:vAlign w:val="center"/>
          </w:tcPr>
          <w:p>
            <w:pPr>
              <w:spacing w:after="40"/>
            </w:pPr>
            <w:r>
              <w:rPr>
                <w:sz w:val="18"/>
              </w:rPr>
            </w:r>
            <w:r>
              <w:rPr>
                <w:rFonts w:ascii="Consolas" w:hAnsi="Consolas"/>
                <w:color w:val="8B2D1F"/>
                <w:sz w:val="18"/>
              </w:rPr>
              <w:t>01uAK000000YUy9YAG</w:t>
            </w:r>
            <w:r>
              <w:rPr>
                <w:sz w:val="18"/>
              </w:rPr>
              <w:t xml:space="preserve">, PEKING Local, precio </w:t>
            </w:r>
            <w:r>
              <w:rPr>
                <w:rFonts w:ascii="Consolas" w:hAnsi="Consolas"/>
                <w:color w:val="8B2D1F"/>
                <w:sz w:val="18"/>
              </w:rPr>
              <w:t>1</w:t>
            </w:r>
          </w:p>
        </w:tc>
        <w:tc>
          <w:tcPr>
            <w:tcW w:type="dxa" w:w="1728"/>
            <w:vAlign w:val="center"/>
          </w:tcPr>
          <w:p>
            <w:pPr>
              <w:spacing w:after="40"/>
            </w:pPr>
            <w:r>
              <w:rPr>
                <w:sz w:val="18"/>
              </w:rPr>
            </w:r>
            <w:r>
              <w:rPr>
                <w:sz w:val="18"/>
              </w:rPr>
              <w:t>Configuración funcional del ambiente de pruebas</w:t>
            </w:r>
          </w:p>
        </w:tc>
        <w:tc>
          <w:tcPr>
            <w:tcW w:type="dxa" w:w="1728"/>
            <w:vAlign w:val="center"/>
          </w:tcPr>
          <w:p>
            <w:pPr>
              <w:spacing w:after="40"/>
            </w:pPr>
            <w:r>
              <w:rPr>
                <w:sz w:val="18"/>
              </w:rPr>
            </w:r>
            <w:r>
              <w:rPr>
                <w:b/>
                <w:sz w:val="18"/>
              </w:rPr>
              <w:t>PROVISIONAL / QA — NO ES PRECIO OFICIAL</w:t>
            </w:r>
          </w:p>
        </w:tc>
        <w:tc>
          <w:tcPr>
            <w:tcW w:type="dxa" w:w="1728"/>
            <w:vAlign w:val="center"/>
          </w:tcPr>
          <w:p>
            <w:pPr>
              <w:spacing w:after="40"/>
            </w:pPr>
            <w:r>
              <w:rPr>
                <w:sz w:val="18"/>
              </w:rPr>
            </w:r>
            <w:r>
              <w:rPr>
                <w:sz w:val="18"/>
              </w:rPr>
              <w:t>Precio comercial oficial</w:t>
            </w:r>
          </w:p>
        </w:tc>
      </w:tr>
      <w:tr>
        <w:tc>
          <w:tcPr>
            <w:tcW w:type="dxa" w:w="1728"/>
            <w:shd w:val="clear" w:color="auto" w:fill="F2F5F8"/>
            <w:vAlign w:val="center"/>
          </w:tcPr>
          <w:p>
            <w:pPr>
              <w:spacing w:after="40"/>
            </w:pPr>
            <w:r>
              <w:rPr>
                <w:sz w:val="18"/>
              </w:rPr>
            </w:r>
            <w:r>
              <w:rPr>
                <w:sz w:val="18"/>
              </w:rPr>
              <w:t>Reserva / despacho / taller</w:t>
            </w:r>
          </w:p>
        </w:tc>
        <w:tc>
          <w:tcPr>
            <w:tcW w:type="dxa" w:w="1728"/>
            <w:shd w:val="clear" w:color="auto" w:fill="F2F5F8"/>
            <w:vAlign w:val="center"/>
          </w:tcPr>
          <w:p>
            <w:pPr>
              <w:spacing w:after="40"/>
            </w:pPr>
            <w:r>
              <w:rPr>
                <w:sz w:val="18"/>
              </w:rPr>
            </w:r>
            <w:r>
              <w:rPr>
                <w:sz w:val="18"/>
              </w:rPr>
              <w:t>Valores por defecto de los Flows y del territorio provisional</w:t>
            </w:r>
          </w:p>
        </w:tc>
        <w:tc>
          <w:tcPr>
            <w:tcW w:type="dxa" w:w="1728"/>
            <w:shd w:val="clear" w:color="auto" w:fill="F2F5F8"/>
            <w:vAlign w:val="center"/>
          </w:tcPr>
          <w:p>
            <w:pPr>
              <w:spacing w:after="40"/>
            </w:pPr>
            <w:r>
              <w:rPr>
                <w:sz w:val="18"/>
              </w:rPr>
            </w:r>
            <w:r>
              <w:rPr>
                <w:sz w:val="18"/>
              </w:rPr>
              <w:t>Bavarian</w:t>
            </w:r>
          </w:p>
        </w:tc>
        <w:tc>
          <w:tcPr>
            <w:tcW w:type="dxa" w:w="1728"/>
            <w:shd w:val="clear" w:color="auto" w:fill="F2F5F8"/>
            <w:vAlign w:val="center"/>
          </w:tcPr>
          <w:p>
            <w:pPr>
              <w:spacing w:after="40"/>
            </w:pPr>
            <w:r>
              <w:rPr>
                <w:sz w:val="18"/>
              </w:rPr>
            </w:r>
            <w:r>
              <w:rPr>
                <w:b/>
                <w:sz w:val="18"/>
              </w:rPr>
              <w:t>PROVISIONAL / QA / BASADO EN BAVARIAN — NO PRODUCCIÓN</w:t>
            </w:r>
          </w:p>
        </w:tc>
        <w:tc>
          <w:tcPr>
            <w:tcW w:type="dxa" w:w="1728"/>
            <w:shd w:val="clear" w:color="auto" w:fill="F2F5F8"/>
            <w:vAlign w:val="center"/>
          </w:tcPr>
          <w:p>
            <w:pPr>
              <w:spacing w:after="40"/>
            </w:pPr>
            <w:r>
              <w:rPr>
                <w:sz w:val="18"/>
              </w:rPr>
            </w:r>
            <w:r>
              <w:rPr>
                <w:sz w:val="18"/>
              </w:rPr>
              <w:t>Reglas operativas oficiales de PEKING</w:t>
            </w:r>
          </w:p>
        </w:tc>
      </w:tr>
      <w:tr>
        <w:tc>
          <w:tcPr>
            <w:tcW w:type="dxa" w:w="1728"/>
            <w:vAlign w:val="center"/>
          </w:tcPr>
          <w:p>
            <w:pPr>
              <w:spacing w:after="40"/>
            </w:pPr>
            <w:r>
              <w:rPr>
                <w:sz w:val="18"/>
              </w:rPr>
            </w:r>
            <w:r>
              <w:rPr>
                <w:sz w:val="18"/>
              </w:rPr>
              <w:t xml:space="preserve">Garantía (WOLI, </w:t>
            </w:r>
            <w:r>
              <w:rPr>
                <w:rFonts w:ascii="Consolas" w:hAnsi="Consolas"/>
                <w:color w:val="8B2D1F"/>
                <w:sz w:val="18"/>
              </w:rPr>
              <w:t>SegregateWOLIs</w:t>
            </w:r>
            <w:r>
              <w:rPr>
                <w:sz w:val="18"/>
              </w:rPr>
              <w:t>)</w:t>
            </w:r>
          </w:p>
        </w:tc>
        <w:tc>
          <w:tcPr>
            <w:tcW w:type="dxa" w:w="1728"/>
            <w:vAlign w:val="center"/>
          </w:tcPr>
          <w:p>
            <w:pPr>
              <w:spacing w:after="40"/>
            </w:pPr>
            <w:r>
              <w:rPr>
                <w:sz w:val="18"/>
              </w:rPr>
            </w:r>
            <w:r>
              <w:rPr>
                <w:sz w:val="18"/>
              </w:rPr>
              <w:t>Se asume 0% de garantía (sin regla especial)</w:t>
            </w:r>
          </w:p>
        </w:tc>
        <w:tc>
          <w:tcPr>
            <w:tcW w:type="dxa" w:w="1728"/>
            <w:vAlign w:val="center"/>
          </w:tcPr>
          <w:p>
            <w:pPr>
              <w:spacing w:after="40"/>
            </w:pPr>
            <w:r>
              <w:rPr>
                <w:sz w:val="18"/>
              </w:rPr>
            </w:r>
            <w:r>
              <w:rPr>
                <w:sz w:val="18"/>
              </w:rPr>
              <w:t>Ausencia de equivalencia Bavarian demostrada</w:t>
            </w:r>
          </w:p>
        </w:tc>
        <w:tc>
          <w:tcPr>
            <w:tcW w:type="dxa" w:w="1728"/>
            <w:vAlign w:val="center"/>
          </w:tcPr>
          <w:p>
            <w:pPr>
              <w:spacing w:after="40"/>
            </w:pPr>
            <w:r>
              <w:rPr>
                <w:sz w:val="18"/>
              </w:rPr>
            </w:r>
            <w:r>
              <w:rPr>
                <w:b/>
                <w:sz w:val="18"/>
              </w:rPr>
              <w:t>PENDIENTE CONFIRMACIÓN DIEGO — GARANTÍA PEKING</w:t>
            </w:r>
          </w:p>
        </w:tc>
        <w:tc>
          <w:tcPr>
            <w:tcW w:type="dxa" w:w="1728"/>
            <w:vAlign w:val="center"/>
          </w:tcPr>
          <w:p>
            <w:pPr>
              <w:spacing w:after="40"/>
            </w:pPr>
            <w:r>
              <w:rPr>
                <w:sz w:val="18"/>
              </w:rPr>
            </w:r>
            <w:r>
              <w:rPr>
                <w:sz w:val="18"/>
              </w:rPr>
              <w:t>Regla y campo oficial de garantía PEKING</w:t>
            </w:r>
          </w:p>
        </w:tc>
      </w:tr>
      <w:tr>
        <w:tc>
          <w:tcPr>
            <w:tcW w:type="dxa" w:w="1728"/>
            <w:shd w:val="clear" w:color="auto" w:fill="F2F5F8"/>
            <w:vAlign w:val="center"/>
          </w:tcPr>
          <w:p>
            <w:pPr>
              <w:spacing w:after="40"/>
            </w:pPr>
            <w:r>
              <w:rPr>
                <w:sz w:val="18"/>
              </w:rPr>
            </w:r>
            <w:r>
              <w:rPr>
                <w:sz w:val="18"/>
              </w:rPr>
              <w:t xml:space="preserve">Catálogo </w:t>
            </w:r>
            <w:r>
              <w:rPr>
                <w:rFonts w:ascii="Consolas" w:hAnsi="Consolas"/>
                <w:color w:val="8B2D1F"/>
                <w:sz w:val="18"/>
              </w:rPr>
              <w:t>TipoDeCargoConManoDeObra__c</w:t>
            </w:r>
          </w:p>
        </w:tc>
        <w:tc>
          <w:tcPr>
            <w:tcW w:type="dxa" w:w="1728"/>
            <w:shd w:val="clear" w:color="auto" w:fill="F2F5F8"/>
            <w:vAlign w:val="center"/>
          </w:tcPr>
          <w:p>
            <w:pPr>
              <w:spacing w:after="40"/>
            </w:pPr>
            <w:r>
              <w:rPr>
                <w:sz w:val="18"/>
              </w:rPr>
            </w:r>
            <w:r>
              <w:rPr>
                <w:sz w:val="18"/>
              </w:rPr>
              <w:t>0 filas configuradas para PEKING (</w:t>
            </w:r>
            <w:r>
              <w:rPr>
                <w:rFonts w:ascii="Consolas" w:hAnsi="Consolas"/>
                <w:color w:val="8B2D1F"/>
                <w:sz w:val="18"/>
              </w:rPr>
              <w:t>RMBAVARIAN</w:t>
            </w:r>
            <w:r>
              <w:rPr>
                <w:sz w:val="18"/>
              </w:rPr>
              <w:t xml:space="preserve">=12, </w:t>
            </w:r>
            <w:r>
              <w:rPr>
                <w:rFonts w:ascii="Consolas" w:hAnsi="Consolas"/>
                <w:color w:val="8B2D1F"/>
                <w:sz w:val="18"/>
              </w:rPr>
              <w:t>RMOTOBAI</w:t>
            </w:r>
            <w:r>
              <w:rPr>
                <w:sz w:val="18"/>
              </w:rPr>
              <w:t xml:space="preserve">=3, </w:t>
            </w:r>
            <w:r>
              <w:rPr>
                <w:rFonts w:ascii="Consolas" w:hAnsi="Consolas"/>
                <w:color w:val="8B2D1F"/>
                <w:sz w:val="18"/>
              </w:rPr>
              <w:t>RMPEKING</w:t>
            </w:r>
            <w:r>
              <w:rPr>
                <w:sz w:val="18"/>
              </w:rPr>
              <w:t>=0)</w:t>
            </w:r>
          </w:p>
        </w:tc>
        <w:tc>
          <w:tcPr>
            <w:tcW w:type="dxa" w:w="1728"/>
            <w:shd w:val="clear" w:color="auto" w:fill="F2F5F8"/>
            <w:vAlign w:val="center"/>
          </w:tcPr>
          <w:p>
            <w:pPr>
              <w:spacing w:after="40"/>
            </w:pPr>
            <w:r>
              <w:rPr>
                <w:sz w:val="18"/>
              </w:rPr>
            </w:r>
            <w:r>
              <w:rPr>
                <w:sz w:val="18"/>
              </w:rPr>
              <w:t>N/A</w:t>
            </w:r>
          </w:p>
        </w:tc>
        <w:tc>
          <w:tcPr>
            <w:tcW w:type="dxa" w:w="1728"/>
            <w:shd w:val="clear" w:color="auto" w:fill="F2F5F8"/>
            <w:vAlign w:val="center"/>
          </w:tcPr>
          <w:p>
            <w:pPr>
              <w:spacing w:after="40"/>
            </w:pPr>
            <w:r>
              <w:rPr>
                <w:sz w:val="18"/>
              </w:rPr>
            </w:r>
            <w:r>
              <w:rPr>
                <w:b/>
                <w:sz w:val="18"/>
              </w:rPr>
              <w:t>SIN DATOS — PENDIENTE DE CATÁLOGO OFICIAL</w:t>
            </w:r>
          </w:p>
        </w:tc>
        <w:tc>
          <w:tcPr>
            <w:tcW w:type="dxa" w:w="1728"/>
            <w:shd w:val="clear" w:color="auto" w:fill="F2F5F8"/>
            <w:vAlign w:val="center"/>
          </w:tcPr>
          <w:p>
            <w:pPr>
              <w:spacing w:after="40"/>
            </w:pPr>
            <w:r>
              <w:rPr>
                <w:sz w:val="18"/>
              </w:rPr>
            </w:r>
            <w:r>
              <w:rPr>
                <w:sz w:val="18"/>
              </w:rPr>
              <w:t>Combinaciones oficiales de tipo de cargo/vehículo/producto para PEKING</w:t>
            </w:r>
          </w:p>
        </w:tc>
      </w:tr>
      <w:tr>
        <w:tc>
          <w:tcPr>
            <w:tcW w:type="dxa" w:w="1728"/>
            <w:vAlign w:val="center"/>
          </w:tcPr>
          <w:p>
            <w:pPr>
              <w:spacing w:after="40"/>
            </w:pPr>
            <w:r>
              <w:rPr>
                <w:sz w:val="18"/>
              </w:rPr>
            </w:r>
            <w:r>
              <w:rPr>
                <w:sz w:val="18"/>
              </w:rPr>
              <w:t>Responsables de aprobación (Director/Gerente/Jefe Omoda/Jaecoo)</w:t>
            </w:r>
          </w:p>
        </w:tc>
        <w:tc>
          <w:tcPr>
            <w:tcW w:type="dxa" w:w="1728"/>
            <w:vAlign w:val="center"/>
          </w:tcPr>
          <w:p>
            <w:pPr>
              <w:spacing w:after="40"/>
            </w:pPr>
            <w:r>
              <w:rPr>
                <w:sz w:val="18"/>
              </w:rPr>
            </w:r>
            <w:r>
              <w:rPr>
                <w:sz w:val="18"/>
              </w:rPr>
              <w:t>Usuario administrador temporal</w:t>
            </w:r>
          </w:p>
        </w:tc>
        <w:tc>
          <w:tcPr>
            <w:tcW w:type="dxa" w:w="1728"/>
            <w:vAlign w:val="center"/>
          </w:tcPr>
          <w:p>
            <w:pPr>
              <w:spacing w:after="40"/>
            </w:pPr>
            <w:r>
              <w:rPr>
                <w:sz w:val="18"/>
              </w:rPr>
            </w:r>
            <w:r>
              <w:rPr>
                <w:sz w:val="18"/>
              </w:rPr>
              <w:t>N/A</w:t>
            </w:r>
          </w:p>
        </w:tc>
        <w:tc>
          <w:tcPr>
            <w:tcW w:type="dxa" w:w="1728"/>
            <w:vAlign w:val="center"/>
          </w:tcPr>
          <w:p>
            <w:pPr>
              <w:spacing w:after="40"/>
            </w:pPr>
            <w:r>
              <w:rPr>
                <w:sz w:val="18"/>
              </w:rPr>
            </w:r>
            <w:r>
              <w:rPr>
                <w:b/>
                <w:sz w:val="18"/>
              </w:rPr>
              <w:t>PROVISIONAL / QA — NO ES ASIGNACIÓN DE NEGOCIO DEFINITIVA</w:t>
            </w:r>
          </w:p>
        </w:tc>
        <w:tc>
          <w:tcPr>
            <w:tcW w:type="dxa" w:w="1728"/>
            <w:vAlign w:val="center"/>
          </w:tcPr>
          <w:p>
            <w:pPr>
              <w:spacing w:after="40"/>
            </w:pPr>
            <w:r>
              <w:rPr>
                <w:sz w:val="18"/>
              </w:rPr>
            </w:r>
            <w:r>
              <w:rPr>
                <w:sz w:val="18"/>
              </w:rPr>
              <w:t>Responsables reales que confirme el negocio</w:t>
            </w:r>
          </w:p>
        </w:tc>
      </w:tr>
      <w:tr>
        <w:tc>
          <w:tcPr>
            <w:tcW w:type="dxa" w:w="1728"/>
            <w:shd w:val="clear" w:color="auto" w:fill="F2F5F8"/>
            <w:vAlign w:val="center"/>
          </w:tcPr>
          <w:p>
            <w:pPr>
              <w:spacing w:after="40"/>
            </w:pPr>
            <w:r>
              <w:rPr>
                <w:sz w:val="18"/>
              </w:rPr>
            </w:r>
            <w:r>
              <w:rPr>
                <w:sz w:val="18"/>
              </w:rPr>
              <w:t>Precio de Lista por defecto (Sprint 3)</w:t>
            </w:r>
          </w:p>
        </w:tc>
        <w:tc>
          <w:tcPr>
            <w:tcW w:type="dxa" w:w="1728"/>
            <w:shd w:val="clear" w:color="auto" w:fill="F2F5F8"/>
            <w:vAlign w:val="center"/>
          </w:tcPr>
          <w:p>
            <w:pPr>
              <w:spacing w:after="40"/>
            </w:pPr>
            <w:r>
              <w:rPr>
                <w:sz w:val="18"/>
              </w:rPr>
            </w:r>
            <w:r>
              <w:rPr>
                <w:sz w:val="18"/>
              </w:rPr>
              <w:t>No definido</w:t>
            </w:r>
          </w:p>
        </w:tc>
        <w:tc>
          <w:tcPr>
            <w:tcW w:type="dxa" w:w="1728"/>
            <w:shd w:val="clear" w:color="auto" w:fill="F2F5F8"/>
            <w:vAlign w:val="center"/>
          </w:tcPr>
          <w:p>
            <w:pPr>
              <w:spacing w:after="40"/>
            </w:pPr>
            <w:r>
              <w:rPr>
                <w:sz w:val="18"/>
              </w:rPr>
            </w:r>
            <w:r>
              <w:rPr>
                <w:sz w:val="18"/>
              </w:rPr>
              <w:t>N/A</w:t>
            </w:r>
          </w:p>
        </w:tc>
        <w:tc>
          <w:tcPr>
            <w:tcW w:type="dxa" w:w="1728"/>
            <w:shd w:val="clear" w:color="auto" w:fill="F2F5F8"/>
            <w:vAlign w:val="center"/>
          </w:tcPr>
          <w:p>
            <w:pPr>
              <w:spacing w:after="40"/>
            </w:pPr>
            <w:r>
              <w:rPr>
                <w:sz w:val="18"/>
              </w:rPr>
            </w:r>
            <w:r>
              <w:rPr>
                <w:b/>
                <w:sz w:val="18"/>
              </w:rPr>
              <w:t>SIN DEFINIR</w:t>
            </w:r>
          </w:p>
        </w:tc>
        <w:tc>
          <w:tcPr>
            <w:tcW w:type="dxa" w:w="1728"/>
            <w:shd w:val="clear" w:color="auto" w:fill="F2F5F8"/>
            <w:vAlign w:val="center"/>
          </w:tcPr>
          <w:p>
            <w:pPr>
              <w:spacing w:after="40"/>
            </w:pPr>
            <w:r>
              <w:rPr>
                <w:sz w:val="18"/>
              </w:rPr>
            </w:r>
            <w:r>
              <w:rPr>
                <w:sz w:val="18"/>
              </w:rPr>
              <w:t>Regla de negocio de Precio de Lista por defecto</w:t>
            </w:r>
          </w:p>
        </w:tc>
      </w:tr>
      <w:tr>
        <w:tc>
          <w:tcPr>
            <w:tcW w:type="dxa" w:w="1728"/>
            <w:vAlign w:val="center"/>
          </w:tcPr>
          <w:p>
            <w:pPr>
              <w:spacing w:after="40"/>
            </w:pPr>
            <w:r>
              <w:rPr>
                <w:sz w:val="18"/>
              </w:rPr>
            </w:r>
            <w:r>
              <w:rPr>
                <w:sz w:val="18"/>
              </w:rPr>
              <w:t>Bodegas y códigos oficiales del sistema externo (Softland)</w:t>
            </w:r>
          </w:p>
        </w:tc>
        <w:tc>
          <w:tcPr>
            <w:tcW w:type="dxa" w:w="1728"/>
            <w:vAlign w:val="center"/>
          </w:tcPr>
          <w:p>
            <w:pPr>
              <w:spacing w:after="40"/>
            </w:pPr>
            <w:r>
              <w:rPr>
                <w:sz w:val="18"/>
              </w:rPr>
            </w:r>
            <w:r>
              <w:rPr>
                <w:sz w:val="18"/>
              </w:rPr>
              <w:t>No definidos; solo mecánica probada</w:t>
            </w:r>
          </w:p>
        </w:tc>
        <w:tc>
          <w:tcPr>
            <w:tcW w:type="dxa" w:w="1728"/>
            <w:vAlign w:val="center"/>
          </w:tcPr>
          <w:p>
            <w:pPr>
              <w:spacing w:after="40"/>
            </w:pPr>
            <w:r>
              <w:rPr>
                <w:sz w:val="18"/>
              </w:rPr>
            </w:r>
            <w:r>
              <w:rPr>
                <w:sz w:val="18"/>
              </w:rPr>
              <w:t>N/A</w:t>
            </w:r>
          </w:p>
        </w:tc>
        <w:tc>
          <w:tcPr>
            <w:tcW w:type="dxa" w:w="1728"/>
            <w:vAlign w:val="center"/>
          </w:tcPr>
          <w:p>
            <w:pPr>
              <w:spacing w:after="40"/>
            </w:pPr>
            <w:r>
              <w:rPr>
                <w:sz w:val="18"/>
              </w:rPr>
            </w:r>
            <w:r>
              <w:rPr>
                <w:b/>
                <w:sz w:val="18"/>
              </w:rPr>
              <w:t>SIN DEFINIR</w:t>
            </w:r>
          </w:p>
        </w:tc>
        <w:tc>
          <w:tcPr>
            <w:tcW w:type="dxa" w:w="1728"/>
            <w:vAlign w:val="center"/>
          </w:tcPr>
          <w:p>
            <w:pPr>
              <w:spacing w:after="40"/>
            </w:pPr>
            <w:r>
              <w:rPr>
                <w:sz w:val="18"/>
              </w:rPr>
            </w:r>
            <w:r>
              <w:rPr>
                <w:sz w:val="18"/>
              </w:rPr>
              <w:t>Bodegas y convención de código oficiales</w:t>
            </w:r>
          </w:p>
        </w:tc>
      </w:tr>
    </w:tbl>
    <w:p>
      <w:pPr>
        <w:spacing w:after="80"/>
      </w:pPr>
    </w:p>
    <w:p>
      <w:pPr>
        <w:spacing w:after="120"/>
      </w:pPr>
      <w:r>
        <w:t>Ningún dato de esta tabla se usa en Producción. Cada Permission Set y cada registro temporal asociado a estos datos está explícitamente rotulado como QA temporal en los documentos técnicos de cierre (</w:t>
      </w:r>
      <w:r>
        <w:rPr>
          <w:rFonts w:ascii="Consolas" w:hAnsi="Consolas"/>
          <w:color w:val="8B2D1F"/>
          <w:sz w:val="19"/>
        </w:rPr>
        <w:t>CIERRE_FUNCIONAL_SPRINT2_POST_RESPUESTA_LUIS_20260813.md</w:t>
      </w:r>
      <w:r>
        <w:t>).</w:t>
      </w:r>
    </w:p>
    <w:p>
      <w:pPr>
        <w:pStyle w:val="Heading1"/>
      </w:pPr>
      <w:r>
        <w:t>7. Inventario completo de elementos trabajados</w:t>
      </w:r>
    </w:p>
    <w:p>
      <w:pPr>
        <w:spacing w:after="120"/>
      </w:pPr>
      <w:r>
        <w:t xml:space="preserve">Este inventario distingue explícitamente </w:t>
      </w:r>
      <w:r>
        <w:rPr>
          <w:b/>
        </w:rPr>
        <w:t>revisado</w:t>
      </w:r>
      <w:r>
        <w:t xml:space="preserve"> (se leyó/analizó, sin cambio de código), </w:t>
      </w:r>
      <w:r>
        <w:rPr>
          <w:b/>
        </w:rPr>
        <w:t>modificado</w:t>
      </w:r>
      <w:r>
        <w:t xml:space="preserve"> (cambio de código o metadata real), </w:t>
      </w:r>
      <w:r>
        <w:rPr>
          <w:b/>
        </w:rPr>
        <w:t>desplegado</w:t>
      </w:r>
      <w:r>
        <w:t xml:space="preserve"> (llevado a Partial), </w:t>
      </w:r>
      <w:r>
        <w:rPr>
          <w:b/>
        </w:rPr>
        <w:t>QA</w:t>
      </w:r>
      <w:r>
        <w:t xml:space="preserve"> (probado funcionalmente) y </w:t>
      </w:r>
      <w:r>
        <w:rPr>
          <w:b/>
        </w:rPr>
        <w:t>descartado/no aplica</w:t>
      </w:r>
      <w:r>
        <w:t>. No se suma "revisado" con "modificado" en un único total.</w:t>
      </w:r>
    </w:p>
    <w:p>
      <w:pPr>
        <w:pStyle w:val="Heading3"/>
      </w:pPr>
      <w:r>
        <w:t>Clases Apex</w:t>
      </w:r>
    </w:p>
    <w:p>
      <w:pPr>
        <w:spacing w:after="120"/>
      </w:pPr>
      <w:r>
        <w:rPr>
          <w:b/>
        </w:rPr>
        <w:t>Total revisado/reconciliado (Sprint 1, alcance nominal oficial):</w:t>
      </w:r>
      <w:r>
        <w:t xml:space="preserve"> 32 clases.</w:t>
      </w:r>
    </w:p>
    <w:p>
      <w:pPr>
        <w:spacing w:after="120"/>
      </w:pPr>
      <w:r>
        <w:rPr>
          <w:b/>
        </w:rPr>
        <w:t>De esas 32, con cambio de código real confirmado en esta línea de trabajo:</w:t>
      </w:r>
      <w:r>
        <w:t xml:space="preserve"> 9 (</w:t>
      </w:r>
      <w:r>
        <w:rPr>
          <w:rFonts w:ascii="Consolas" w:hAnsi="Consolas"/>
          <w:color w:val="8B2D1F"/>
          <w:sz w:val="19"/>
        </w:rPr>
        <w:t>precioProductoJSON</w:t>
      </w:r>
      <w:r>
        <w:t xml:space="preserve">, </w:t>
      </w:r>
      <w:r>
        <w:rPr>
          <w:rFonts w:ascii="Consolas" w:hAnsi="Consolas"/>
          <w:color w:val="8B2D1F"/>
          <w:sz w:val="19"/>
        </w:rPr>
        <w:t>QuoteSoftlandPedidoService</w:t>
      </w:r>
      <w:r>
        <w:t xml:space="preserve">, </w:t>
      </w:r>
      <w:r>
        <w:rPr>
          <w:rFonts w:ascii="Consolas" w:hAnsi="Consolas"/>
          <w:color w:val="8B2D1F"/>
          <w:sz w:val="19"/>
        </w:rPr>
        <w:t>ServicioConsDispBodegaQuoli</w:t>
      </w:r>
      <w:r>
        <w:t xml:space="preserve">, </w:t>
      </w:r>
      <w:r>
        <w:rPr>
          <w:rFonts w:ascii="Consolas" w:hAnsi="Consolas"/>
          <w:color w:val="8B2D1F"/>
          <w:sz w:val="19"/>
        </w:rPr>
        <w:t>ServicioCrearSCQuote</w:t>
      </w:r>
      <w:r>
        <w:t xml:space="preserve">, </w:t>
      </w:r>
      <w:r>
        <w:rPr>
          <w:rFonts w:ascii="Consolas" w:hAnsi="Consolas"/>
          <w:color w:val="8B2D1F"/>
          <w:sz w:val="19"/>
        </w:rPr>
        <w:t>ServicioEliminarReservaArticuloQuote</w:t>
      </w:r>
      <w:r>
        <w:t xml:space="preserve">, </w:t>
      </w:r>
      <w:r>
        <w:rPr>
          <w:rFonts w:ascii="Consolas" w:hAnsi="Consolas"/>
          <w:color w:val="8B2D1F"/>
          <w:sz w:val="19"/>
        </w:rPr>
        <w:t>ServicioReservaApartadoArticulosQuote</w:t>
      </w:r>
      <w:r>
        <w:t xml:space="preserve">, y las 7 </w:t>
      </w:r>
      <w:r>
        <w:rPr>
          <w:rFonts w:ascii="Consolas" w:hAnsi="Consolas"/>
          <w:color w:val="8B2D1F"/>
          <w:sz w:val="19"/>
        </w:rPr>
        <w:t>BatchGet*Softland</w:t>
      </w:r>
      <w:r>
        <w:t xml:space="preserve"> menos una ya contada — ver nota).</w:t>
      </w:r>
    </w:p>
    <w:p>
      <w:pPr>
        <w:spacing w:after="120"/>
      </w:pPr>
      <w:r>
        <w:rPr>
          <w:b/>
        </w:rPr>
        <w:t>Adicional (Sprint 2, no cuenta dentro de las 32):</w:t>
      </w:r>
      <w:r>
        <w:t xml:space="preserve"> 1 clase modificada (</w:t>
      </w:r>
      <w:r>
        <w:rPr>
          <w:rFonts w:ascii="Consolas" w:hAnsi="Consolas"/>
          <w:color w:val="8B2D1F"/>
          <w:sz w:val="19"/>
        </w:rPr>
        <w:t>BatchGetCatalogoSoftland</w:t>
      </w:r>
      <w:r>
        <w:t>, dependencia de soporte).</w:t>
      </w:r>
    </w:p>
    <w:p>
      <w:pPr>
        <w:spacing w:after="120"/>
      </w:pPr>
      <w:r>
        <w:rPr>
          <w:b/>
        </w:rPr>
        <w:t>Adicional (Sprint 3, bloque B11-1, reconciliación sin cambio de comportamiento):</w:t>
      </w:r>
      <w:r>
        <w:t xml:space="preserve"> 12 clases productivas incorporadas a Git desde Partial (6 wrappers </w:t>
      </w:r>
      <w:r>
        <w:rPr>
          <w:rFonts w:ascii="Consolas" w:hAnsi="Consolas"/>
          <w:color w:val="8B2D1F"/>
          <w:sz w:val="19"/>
        </w:rPr>
        <w:t>BatchGet*Softland</w:t>
      </w:r>
      <w:r>
        <w:t xml:space="preserve"> ya contados arriba + 6 schedulers </w:t>
      </w:r>
      <w:r>
        <w:rPr>
          <w:rFonts w:ascii="Consolas" w:hAnsi="Consolas"/>
          <w:color w:val="8B2D1F"/>
          <w:sz w:val="19"/>
        </w:rPr>
        <w:t>ScheduleGet*Softland</w:t>
      </w:r>
      <w:r>
        <w:t xml:space="preserve"> nuevos en esta cuenta) + 13 clases de prueba asociadas.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3B57"/>
            <w:vAlign w:val="center"/>
          </w:tcPr>
          <w:p>
            <w:r/>
            <w:r>
              <w:rPr>
                <w:b/>
                <w:color w:val="FFFFFF"/>
                <w:sz w:val="19"/>
              </w:rPr>
              <w:t>Elemento</w:t>
            </w:r>
          </w:p>
        </w:tc>
        <w:tc>
          <w:tcPr>
            <w:tcW w:type="dxa" w:w="1440"/>
            <w:shd w:val="clear" w:color="auto" w:fill="1F3B57"/>
            <w:vAlign w:val="center"/>
          </w:tcPr>
          <w:p>
            <w:r/>
            <w:r>
              <w:rPr>
                <w:b/>
                <w:color w:val="FFFFFF"/>
                <w:sz w:val="19"/>
              </w:rPr>
              <w:t>Tipo</w:t>
            </w:r>
          </w:p>
        </w:tc>
        <w:tc>
          <w:tcPr>
            <w:tcW w:type="dxa" w:w="1440"/>
            <w:shd w:val="clear" w:color="auto" w:fill="1F3B57"/>
            <w:vAlign w:val="center"/>
          </w:tcPr>
          <w:p>
            <w:r/>
            <w:r>
              <w:rPr>
                <w:b/>
                <w:color w:val="FFFFFF"/>
                <w:sz w:val="19"/>
              </w:rPr>
              <w:t>Acción realizada</w:t>
            </w:r>
          </w:p>
        </w:tc>
        <w:tc>
          <w:tcPr>
            <w:tcW w:type="dxa" w:w="1440"/>
            <w:shd w:val="clear" w:color="auto" w:fill="1F3B57"/>
            <w:vAlign w:val="center"/>
          </w:tcPr>
          <w:p>
            <w:r/>
            <w:r>
              <w:rPr>
                <w:b/>
                <w:color w:val="FFFFFF"/>
                <w:sz w:val="19"/>
              </w:rPr>
              <w:t>Sprint/bloque</w:t>
            </w:r>
          </w:p>
        </w:tc>
        <w:tc>
          <w:tcPr>
            <w:tcW w:type="dxa" w:w="1440"/>
            <w:shd w:val="clear" w:color="auto" w:fill="1F3B57"/>
            <w:vAlign w:val="center"/>
          </w:tcPr>
          <w:p>
            <w:r/>
            <w:r>
              <w:rPr>
                <w:b/>
                <w:color w:val="FFFFFF"/>
                <w:sz w:val="19"/>
              </w:rPr>
              <w:t>Estado</w:t>
            </w:r>
          </w:p>
        </w:tc>
        <w:tc>
          <w:tcPr>
            <w:tcW w:type="dxa" w:w="1440"/>
            <w:shd w:val="clear" w:color="auto" w:fill="1F3B57"/>
            <w:vAlign w:val="center"/>
          </w:tcPr>
          <w:p>
            <w:r/>
            <w:r>
              <w:rPr>
                <w:b/>
                <w:color w:val="FFFFFF"/>
                <w:sz w:val="19"/>
              </w:rPr>
              <w:t>Evidencia</w:t>
            </w:r>
          </w:p>
        </w:tc>
      </w:tr>
      <w:tr>
        <w:tc>
          <w:tcPr>
            <w:tcW w:type="dxa" w:w="1440"/>
            <w:vAlign w:val="center"/>
          </w:tcPr>
          <w:p>
            <w:pPr>
              <w:spacing w:after="40"/>
            </w:pPr>
            <w:r>
              <w:rPr>
                <w:sz w:val="18"/>
              </w:rPr>
            </w:r>
            <w:r>
              <w:rPr>
                <w:rFonts w:ascii="Consolas" w:hAnsi="Consolas"/>
                <w:color w:val="8B2D1F"/>
                <w:sz w:val="18"/>
              </w:rPr>
              <w:t>precioProductoJSON</w:t>
            </w:r>
          </w:p>
        </w:tc>
        <w:tc>
          <w:tcPr>
            <w:tcW w:type="dxa" w:w="1440"/>
            <w:vAlign w:val="center"/>
          </w:tcPr>
          <w:p>
            <w:pPr>
              <w:spacing w:after="40"/>
            </w:pPr>
            <w:r>
              <w:rPr>
                <w:sz w:val="18"/>
              </w:rPr>
            </w:r>
            <w:r>
              <w:rPr>
                <w:sz w:val="18"/>
              </w:rPr>
              <w:t>Clase</w:t>
            </w:r>
          </w:p>
        </w:tc>
        <w:tc>
          <w:tcPr>
            <w:tcW w:type="dxa" w:w="1440"/>
            <w:vAlign w:val="center"/>
          </w:tcPr>
          <w:p>
            <w:pPr>
              <w:spacing w:after="40"/>
            </w:pPr>
            <w:r>
              <w:rPr>
                <w:sz w:val="18"/>
              </w:rPr>
            </w:r>
            <w:r>
              <w:rPr>
                <w:sz w:val="18"/>
              </w:rPr>
              <w:t>Modificada — rama RMPEKING agregada, resolución dinámica de Pricebook</w:t>
            </w:r>
          </w:p>
        </w:tc>
        <w:tc>
          <w:tcPr>
            <w:tcW w:type="dxa" w:w="1440"/>
            <w:vAlign w:val="center"/>
          </w:tcPr>
          <w:p>
            <w:pPr>
              <w:spacing w:after="40"/>
            </w:pPr>
            <w:r>
              <w:rPr>
                <w:sz w:val="18"/>
              </w:rPr>
            </w:r>
            <w:r>
              <w:rPr>
                <w:sz w:val="18"/>
              </w:rPr>
              <w:t>Sprint 2, precheck 12-ago</w:t>
            </w:r>
          </w:p>
        </w:tc>
        <w:tc>
          <w:tcPr>
            <w:tcW w:type="dxa" w:w="1440"/>
            <w:vAlign w:val="center"/>
          </w:tcPr>
          <w:p>
            <w:pPr>
              <w:spacing w:after="40"/>
            </w:pPr>
            <w:r>
              <w:rPr>
                <w:sz w:val="18"/>
              </w:rPr>
            </w:r>
            <w:r>
              <w:rPr>
                <w:sz w:val="18"/>
              </w:rPr>
              <w:t>QA técnico OK (test agregado)</w:t>
            </w:r>
          </w:p>
        </w:tc>
        <w:tc>
          <w:tcPr>
            <w:tcW w:type="dxa" w:w="1440"/>
            <w:vAlign w:val="center"/>
          </w:tcPr>
          <w:p>
            <w:pPr>
              <w:spacing w:after="40"/>
            </w:pPr>
            <w:r>
              <w:rPr>
                <w:sz w:val="18"/>
              </w:rPr>
            </w:r>
            <w:r>
              <w:rPr>
                <w:rFonts w:ascii="Consolas" w:hAnsi="Consolas"/>
                <w:color w:val="8B2D1F"/>
                <w:sz w:val="18"/>
              </w:rPr>
              <w:t>RESULTADO_PRECHECK_REGRESIONES_20260812.md</w:t>
            </w:r>
          </w:p>
        </w:tc>
      </w:tr>
      <w:tr>
        <w:tc>
          <w:tcPr>
            <w:tcW w:type="dxa" w:w="1440"/>
            <w:shd w:val="clear" w:color="auto" w:fill="F2F5F8"/>
            <w:vAlign w:val="center"/>
          </w:tcPr>
          <w:p>
            <w:pPr>
              <w:spacing w:after="40"/>
            </w:pPr>
            <w:r>
              <w:rPr>
                <w:sz w:val="18"/>
              </w:rPr>
            </w:r>
            <w:r>
              <w:rPr>
                <w:rFonts w:ascii="Consolas" w:hAnsi="Consolas"/>
                <w:color w:val="8B2D1F"/>
                <w:sz w:val="18"/>
              </w:rPr>
              <w:t>BatchGetCatalogoSoftland</w:t>
            </w:r>
          </w:p>
        </w:tc>
        <w:tc>
          <w:tcPr>
            <w:tcW w:type="dxa" w:w="1440"/>
            <w:shd w:val="clear" w:color="auto" w:fill="F2F5F8"/>
            <w:vAlign w:val="center"/>
          </w:tcPr>
          <w:p>
            <w:pPr>
              <w:spacing w:after="40"/>
            </w:pPr>
            <w:r>
              <w:rPr>
                <w:sz w:val="18"/>
              </w:rPr>
            </w:r>
            <w:r>
              <w:rPr>
                <w:sz w:val="18"/>
              </w:rPr>
              <w:t>Clase (soporte, no cuenta en las 32)</w:t>
            </w:r>
          </w:p>
        </w:tc>
        <w:tc>
          <w:tcPr>
            <w:tcW w:type="dxa" w:w="1440"/>
            <w:shd w:val="clear" w:color="auto" w:fill="F2F5F8"/>
            <w:vAlign w:val="center"/>
          </w:tcPr>
          <w:p>
            <w:pPr>
              <w:spacing w:after="40"/>
            </w:pPr>
            <w:r>
              <w:rPr>
                <w:sz w:val="18"/>
              </w:rPr>
            </w:r>
            <w:r>
              <w:rPr>
                <w:sz w:val="18"/>
              </w:rPr>
              <w:t>Modificada — prefijo de bodega generalizado por empresa</w:t>
            </w:r>
          </w:p>
        </w:tc>
        <w:tc>
          <w:tcPr>
            <w:tcW w:type="dxa" w:w="1440"/>
            <w:shd w:val="clear" w:color="auto" w:fill="F2F5F8"/>
            <w:vAlign w:val="center"/>
          </w:tcPr>
          <w:p>
            <w:pPr>
              <w:spacing w:after="40"/>
            </w:pPr>
            <w:r>
              <w:rPr>
                <w:sz w:val="18"/>
              </w:rPr>
            </w:r>
            <w:r>
              <w:rPr>
                <w:sz w:val="18"/>
              </w:rPr>
              <w:t>Sprint 2, precheck 12-ago</w:t>
            </w:r>
          </w:p>
        </w:tc>
        <w:tc>
          <w:tcPr>
            <w:tcW w:type="dxa" w:w="1440"/>
            <w:shd w:val="clear" w:color="auto" w:fill="F2F5F8"/>
            <w:vAlign w:val="center"/>
          </w:tcPr>
          <w:p>
            <w:pPr>
              <w:spacing w:after="40"/>
            </w:pPr>
            <w:r>
              <w:rPr>
                <w:sz w:val="18"/>
              </w:rPr>
            </w:r>
            <w:r>
              <w:rPr>
                <w:sz w:val="18"/>
              </w:rPr>
              <w:t>QA técnico OK</w:t>
            </w:r>
          </w:p>
        </w:tc>
        <w:tc>
          <w:tcPr>
            <w:tcW w:type="dxa" w:w="1440"/>
            <w:shd w:val="clear" w:color="auto" w:fill="F2F5F8"/>
            <w:vAlign w:val="center"/>
          </w:tcPr>
          <w:p>
            <w:pPr>
              <w:spacing w:after="40"/>
            </w:pPr>
            <w:r>
              <w:rPr>
                <w:sz w:val="18"/>
              </w:rPr>
            </w:r>
            <w:r>
              <w:rPr>
                <w:sz w:val="18"/>
              </w:rPr>
              <w:t>Igual</w:t>
            </w:r>
          </w:p>
        </w:tc>
      </w:tr>
      <w:tr>
        <w:tc>
          <w:tcPr>
            <w:tcW w:type="dxa" w:w="1440"/>
            <w:vAlign w:val="center"/>
          </w:tcPr>
          <w:p>
            <w:pPr>
              <w:spacing w:after="40"/>
            </w:pPr>
            <w:r>
              <w:rPr>
                <w:sz w:val="18"/>
              </w:rPr>
            </w:r>
            <w:r>
              <w:rPr>
                <w:rFonts w:ascii="Consolas" w:hAnsi="Consolas"/>
                <w:color w:val="8B2D1F"/>
                <w:sz w:val="18"/>
              </w:rPr>
              <w:t>QuoteSoftlandPedidoService</w:t>
            </w:r>
          </w:p>
        </w:tc>
        <w:tc>
          <w:tcPr>
            <w:tcW w:type="dxa" w:w="1440"/>
            <w:vAlign w:val="center"/>
          </w:tcPr>
          <w:p>
            <w:pPr>
              <w:spacing w:after="40"/>
            </w:pPr>
            <w:r>
              <w:rPr>
                <w:sz w:val="18"/>
              </w:rPr>
            </w:r>
            <w:r>
              <w:rPr>
                <w:sz w:val="18"/>
              </w:rPr>
              <w:t>Clase</w:t>
            </w:r>
          </w:p>
        </w:tc>
        <w:tc>
          <w:tcPr>
            <w:tcW w:type="dxa" w:w="1440"/>
            <w:vAlign w:val="center"/>
          </w:tcPr>
          <w:p>
            <w:pPr>
              <w:spacing w:after="40"/>
            </w:pPr>
            <w:r>
              <w:rPr>
                <w:sz w:val="18"/>
              </w:rPr>
            </w:r>
            <w:r>
              <w:rPr>
                <w:sz w:val="18"/>
              </w:rPr>
              <w:t xml:space="preserve">Modificada — ruta principal resuelta vía </w:t>
            </w:r>
            <w:r>
              <w:rPr>
                <w:rFonts w:ascii="Consolas" w:hAnsi="Consolas"/>
                <w:color w:val="8B2D1F"/>
                <w:sz w:val="18"/>
              </w:rPr>
              <w:t>EmpresaResolver</w:t>
            </w:r>
          </w:p>
        </w:tc>
        <w:tc>
          <w:tcPr>
            <w:tcW w:type="dxa" w:w="1440"/>
            <w:vAlign w:val="center"/>
          </w:tcPr>
          <w:p>
            <w:pPr>
              <w:spacing w:after="40"/>
            </w:pPr>
            <w:r>
              <w:rPr>
                <w:sz w:val="18"/>
              </w:rPr>
            </w:r>
            <w:r>
              <w:rPr>
                <w:sz w:val="18"/>
              </w:rPr>
              <w:t>Sprint 1</w:t>
            </w:r>
          </w:p>
        </w:tc>
        <w:tc>
          <w:tcPr>
            <w:tcW w:type="dxa" w:w="1440"/>
            <w:vAlign w:val="center"/>
          </w:tcPr>
          <w:p>
            <w:pPr>
              <w:spacing w:after="40"/>
            </w:pPr>
            <w:r>
              <w:rPr>
                <w:sz w:val="18"/>
              </w:rPr>
            </w:r>
            <w:r>
              <w:rPr>
                <w:sz w:val="18"/>
              </w:rPr>
              <w:t>Reconciliado</w:t>
            </w:r>
          </w:p>
        </w:tc>
        <w:tc>
          <w:tcPr>
            <w:tcW w:type="dxa" w:w="1440"/>
            <w:vAlign w:val="center"/>
          </w:tcPr>
          <w:p>
            <w:pPr>
              <w:spacing w:after="40"/>
            </w:pPr>
            <w:r>
              <w:rPr>
                <w:sz w:val="18"/>
              </w:rPr>
            </w:r>
            <w:r>
              <w:rPr>
                <w:sz w:val="18"/>
              </w:rPr>
              <w:t xml:space="preserve">commit </w:t>
            </w:r>
            <w:r>
              <w:rPr>
                <w:rFonts w:ascii="Consolas" w:hAnsi="Consolas"/>
                <w:color w:val="8B2D1F"/>
                <w:sz w:val="18"/>
              </w:rPr>
              <w:t>c320138</w:t>
            </w:r>
          </w:p>
        </w:tc>
      </w:tr>
      <w:tr>
        <w:tc>
          <w:tcPr>
            <w:tcW w:type="dxa" w:w="1440"/>
            <w:shd w:val="clear" w:color="auto" w:fill="F2F5F8"/>
            <w:vAlign w:val="center"/>
          </w:tcPr>
          <w:p>
            <w:pPr>
              <w:spacing w:after="40"/>
            </w:pPr>
            <w:r>
              <w:rPr>
                <w:sz w:val="18"/>
              </w:rPr>
            </w:r>
            <w:r>
              <w:rPr>
                <w:rFonts w:ascii="Consolas" w:hAnsi="Consolas"/>
                <w:color w:val="8B2D1F"/>
                <w:sz w:val="18"/>
              </w:rPr>
              <w:t>ServicioConsDispBodegaQuoli</w:t>
            </w:r>
          </w:p>
        </w:tc>
        <w:tc>
          <w:tcPr>
            <w:tcW w:type="dxa" w:w="1440"/>
            <w:shd w:val="clear" w:color="auto" w:fill="F2F5F8"/>
            <w:vAlign w:val="center"/>
          </w:tcPr>
          <w:p>
            <w:pPr>
              <w:spacing w:after="40"/>
            </w:pPr>
            <w:r>
              <w:rPr>
                <w:sz w:val="18"/>
              </w:rPr>
            </w:r>
            <w:r>
              <w:rPr>
                <w:sz w:val="18"/>
              </w:rPr>
              <w:t>Clase</w:t>
            </w:r>
          </w:p>
        </w:tc>
        <w:tc>
          <w:tcPr>
            <w:tcW w:type="dxa" w:w="1440"/>
            <w:shd w:val="clear" w:color="auto" w:fill="F2F5F8"/>
            <w:vAlign w:val="center"/>
          </w:tcPr>
          <w:p>
            <w:pPr>
              <w:spacing w:after="40"/>
            </w:pPr>
            <w:r>
              <w:rPr>
                <w:sz w:val="18"/>
              </w:rPr>
            </w:r>
            <w:r>
              <w:rPr>
                <w:sz w:val="18"/>
              </w:rPr>
              <w:t xml:space="preserve">Modificada — resolución vía </w:t>
            </w:r>
            <w:r>
              <w:rPr>
                <w:rFonts w:ascii="Consolas" w:hAnsi="Consolas"/>
                <w:color w:val="8B2D1F"/>
                <w:sz w:val="18"/>
              </w:rPr>
              <w:t>Empresa_Operadora__c</w:t>
            </w:r>
          </w:p>
        </w:tc>
        <w:tc>
          <w:tcPr>
            <w:tcW w:type="dxa" w:w="1440"/>
            <w:shd w:val="clear" w:color="auto" w:fill="F2F5F8"/>
            <w:vAlign w:val="center"/>
          </w:tcPr>
          <w:p>
            <w:pPr>
              <w:spacing w:after="40"/>
            </w:pPr>
            <w:r>
              <w:rPr>
                <w:sz w:val="18"/>
              </w:rPr>
            </w:r>
            <w:r>
              <w:rPr>
                <w:sz w:val="18"/>
              </w:rPr>
              <w:t>Sprint 1</w:t>
            </w:r>
          </w:p>
        </w:tc>
        <w:tc>
          <w:tcPr>
            <w:tcW w:type="dxa" w:w="1440"/>
            <w:shd w:val="clear" w:color="auto" w:fill="F2F5F8"/>
            <w:vAlign w:val="center"/>
          </w:tcPr>
          <w:p>
            <w:pPr>
              <w:spacing w:after="40"/>
            </w:pPr>
            <w:r>
              <w:rPr>
                <w:sz w:val="18"/>
              </w:rPr>
            </w:r>
            <w:r>
              <w:rPr>
                <w:sz w:val="18"/>
              </w:rPr>
              <w:t>Reconciliado</w:t>
            </w:r>
          </w:p>
        </w:tc>
        <w:tc>
          <w:tcPr>
            <w:tcW w:type="dxa" w:w="1440"/>
            <w:shd w:val="clear" w:color="auto" w:fill="F2F5F8"/>
            <w:vAlign w:val="center"/>
          </w:tcPr>
          <w:p>
            <w:pPr>
              <w:spacing w:after="40"/>
            </w:pPr>
            <w:r>
              <w:rPr>
                <w:sz w:val="18"/>
              </w:rPr>
            </w:r>
            <w:r>
              <w:rPr>
                <w:sz w:val="18"/>
              </w:rPr>
              <w:t xml:space="preserve">commit </w:t>
            </w:r>
            <w:r>
              <w:rPr>
                <w:rFonts w:ascii="Consolas" w:hAnsi="Consolas"/>
                <w:color w:val="8B2D1F"/>
                <w:sz w:val="18"/>
              </w:rPr>
              <w:t>a0dbcf8</w:t>
            </w:r>
          </w:p>
        </w:tc>
      </w:tr>
      <w:tr>
        <w:tc>
          <w:tcPr>
            <w:tcW w:type="dxa" w:w="1440"/>
            <w:vAlign w:val="center"/>
          </w:tcPr>
          <w:p>
            <w:pPr>
              <w:spacing w:after="40"/>
            </w:pPr>
            <w:r>
              <w:rPr>
                <w:sz w:val="18"/>
              </w:rPr>
            </w:r>
            <w:r>
              <w:rPr>
                <w:rFonts w:ascii="Consolas" w:hAnsi="Consolas"/>
                <w:color w:val="8B2D1F"/>
                <w:sz w:val="18"/>
              </w:rPr>
              <w:t>ServicioCrearSCQuote</w:t>
            </w:r>
          </w:p>
        </w:tc>
        <w:tc>
          <w:tcPr>
            <w:tcW w:type="dxa" w:w="1440"/>
            <w:vAlign w:val="center"/>
          </w:tcPr>
          <w:p>
            <w:pPr>
              <w:spacing w:after="40"/>
            </w:pPr>
            <w:r>
              <w:rPr>
                <w:sz w:val="18"/>
              </w:rPr>
            </w:r>
            <w:r>
              <w:rPr>
                <w:sz w:val="18"/>
              </w:rPr>
              <w:t>Clase</w:t>
            </w:r>
          </w:p>
        </w:tc>
        <w:tc>
          <w:tcPr>
            <w:tcW w:type="dxa" w:w="1440"/>
            <w:vAlign w:val="center"/>
          </w:tcPr>
          <w:p>
            <w:pPr>
              <w:spacing w:after="40"/>
            </w:pPr>
            <w:r>
              <w:rPr>
                <w:sz w:val="18"/>
              </w:rPr>
            </w:r>
            <w:r>
              <w:rPr>
                <w:sz w:val="18"/>
              </w:rPr>
              <w:t>Modificada</w:t>
            </w:r>
          </w:p>
        </w:tc>
        <w:tc>
          <w:tcPr>
            <w:tcW w:type="dxa" w:w="1440"/>
            <w:vAlign w:val="center"/>
          </w:tcPr>
          <w:p>
            <w:pPr>
              <w:spacing w:after="40"/>
            </w:pPr>
            <w:r>
              <w:rPr>
                <w:sz w:val="18"/>
              </w:rPr>
            </w:r>
            <w:r>
              <w:rPr>
                <w:sz w:val="18"/>
              </w:rPr>
              <w:t>Sprint 1</w:t>
            </w:r>
          </w:p>
        </w:tc>
        <w:tc>
          <w:tcPr>
            <w:tcW w:type="dxa" w:w="1440"/>
            <w:vAlign w:val="center"/>
          </w:tcPr>
          <w:p>
            <w:pPr>
              <w:spacing w:after="40"/>
            </w:pPr>
            <w:r>
              <w:rPr>
                <w:sz w:val="18"/>
              </w:rPr>
            </w:r>
            <w:r>
              <w:rPr>
                <w:sz w:val="18"/>
              </w:rPr>
              <w:t>Reconciliado</w:t>
            </w:r>
          </w:p>
        </w:tc>
        <w:tc>
          <w:tcPr>
            <w:tcW w:type="dxa" w:w="1440"/>
            <w:vAlign w:val="center"/>
          </w:tcPr>
          <w:p>
            <w:pPr>
              <w:spacing w:after="40"/>
            </w:pPr>
            <w:r>
              <w:rPr>
                <w:sz w:val="18"/>
              </w:rPr>
            </w:r>
            <w:r>
              <w:rPr>
                <w:sz w:val="18"/>
              </w:rPr>
              <w:t xml:space="preserve">commit </w:t>
            </w:r>
            <w:r>
              <w:rPr>
                <w:rFonts w:ascii="Consolas" w:hAnsi="Consolas"/>
                <w:color w:val="8B2D1F"/>
                <w:sz w:val="18"/>
              </w:rPr>
              <w:t>5999793</w:t>
            </w:r>
          </w:p>
        </w:tc>
      </w:tr>
      <w:tr>
        <w:tc>
          <w:tcPr>
            <w:tcW w:type="dxa" w:w="1440"/>
            <w:shd w:val="clear" w:color="auto" w:fill="F2F5F8"/>
            <w:vAlign w:val="center"/>
          </w:tcPr>
          <w:p>
            <w:pPr>
              <w:spacing w:after="40"/>
            </w:pPr>
            <w:r>
              <w:rPr>
                <w:sz w:val="18"/>
              </w:rPr>
            </w:r>
            <w:r>
              <w:rPr>
                <w:rFonts w:ascii="Consolas" w:hAnsi="Consolas"/>
                <w:color w:val="8B2D1F"/>
                <w:sz w:val="18"/>
              </w:rPr>
              <w:t>ServicioEliminarReservaArticuloQuote</w:t>
            </w:r>
          </w:p>
        </w:tc>
        <w:tc>
          <w:tcPr>
            <w:tcW w:type="dxa" w:w="1440"/>
            <w:shd w:val="clear" w:color="auto" w:fill="F2F5F8"/>
            <w:vAlign w:val="center"/>
          </w:tcPr>
          <w:p>
            <w:pPr>
              <w:spacing w:after="40"/>
            </w:pPr>
            <w:r>
              <w:rPr>
                <w:sz w:val="18"/>
              </w:rPr>
            </w:r>
            <w:r>
              <w:rPr>
                <w:sz w:val="18"/>
              </w:rPr>
              <w:t>Clase</w:t>
            </w:r>
          </w:p>
        </w:tc>
        <w:tc>
          <w:tcPr>
            <w:tcW w:type="dxa" w:w="1440"/>
            <w:shd w:val="clear" w:color="auto" w:fill="F2F5F8"/>
            <w:vAlign w:val="center"/>
          </w:tcPr>
          <w:p>
            <w:pPr>
              <w:spacing w:after="40"/>
            </w:pPr>
            <w:r>
              <w:rPr>
                <w:sz w:val="18"/>
              </w:rPr>
            </w:r>
            <w:r>
              <w:rPr>
                <w:sz w:val="18"/>
              </w:rPr>
              <w:t>Modificada</w:t>
            </w:r>
          </w:p>
        </w:tc>
        <w:tc>
          <w:tcPr>
            <w:tcW w:type="dxa" w:w="1440"/>
            <w:shd w:val="clear" w:color="auto" w:fill="F2F5F8"/>
            <w:vAlign w:val="center"/>
          </w:tcPr>
          <w:p>
            <w:pPr>
              <w:spacing w:after="40"/>
            </w:pPr>
            <w:r>
              <w:rPr>
                <w:sz w:val="18"/>
              </w:rPr>
            </w:r>
            <w:r>
              <w:rPr>
                <w:sz w:val="18"/>
              </w:rPr>
              <w:t>Sprint 1</w:t>
            </w:r>
          </w:p>
        </w:tc>
        <w:tc>
          <w:tcPr>
            <w:tcW w:type="dxa" w:w="1440"/>
            <w:shd w:val="clear" w:color="auto" w:fill="F2F5F8"/>
            <w:vAlign w:val="center"/>
          </w:tcPr>
          <w:p>
            <w:pPr>
              <w:spacing w:after="40"/>
            </w:pPr>
            <w:r>
              <w:rPr>
                <w:sz w:val="18"/>
              </w:rPr>
            </w:r>
            <w:r>
              <w:rPr>
                <w:sz w:val="18"/>
              </w:rPr>
              <w:t>Reconciliado</w:t>
            </w:r>
          </w:p>
        </w:tc>
        <w:tc>
          <w:tcPr>
            <w:tcW w:type="dxa" w:w="1440"/>
            <w:shd w:val="clear" w:color="auto" w:fill="F2F5F8"/>
            <w:vAlign w:val="center"/>
          </w:tcPr>
          <w:p>
            <w:pPr>
              <w:spacing w:after="40"/>
            </w:pPr>
            <w:r>
              <w:rPr>
                <w:sz w:val="18"/>
              </w:rPr>
            </w:r>
            <w:r>
              <w:rPr>
                <w:sz w:val="18"/>
              </w:rPr>
              <w:t xml:space="preserve">commit </w:t>
            </w:r>
            <w:r>
              <w:rPr>
                <w:rFonts w:ascii="Consolas" w:hAnsi="Consolas"/>
                <w:color w:val="8B2D1F"/>
                <w:sz w:val="18"/>
              </w:rPr>
              <w:t>1e73956</w:t>
            </w:r>
          </w:p>
        </w:tc>
      </w:tr>
      <w:tr>
        <w:tc>
          <w:tcPr>
            <w:tcW w:type="dxa" w:w="1440"/>
            <w:vAlign w:val="center"/>
          </w:tcPr>
          <w:p>
            <w:pPr>
              <w:spacing w:after="40"/>
            </w:pPr>
            <w:r>
              <w:rPr>
                <w:sz w:val="18"/>
              </w:rPr>
            </w:r>
            <w:r>
              <w:rPr>
                <w:rFonts w:ascii="Consolas" w:hAnsi="Consolas"/>
                <w:color w:val="8B2D1F"/>
                <w:sz w:val="18"/>
              </w:rPr>
              <w:t>ServicioReservaApartadoArticulosQuote</w:t>
            </w:r>
          </w:p>
        </w:tc>
        <w:tc>
          <w:tcPr>
            <w:tcW w:type="dxa" w:w="1440"/>
            <w:vAlign w:val="center"/>
          </w:tcPr>
          <w:p>
            <w:pPr>
              <w:spacing w:after="40"/>
            </w:pPr>
            <w:r>
              <w:rPr>
                <w:sz w:val="18"/>
              </w:rPr>
            </w:r>
            <w:r>
              <w:rPr>
                <w:sz w:val="18"/>
              </w:rPr>
              <w:t>Clase</w:t>
            </w:r>
          </w:p>
        </w:tc>
        <w:tc>
          <w:tcPr>
            <w:tcW w:type="dxa" w:w="1440"/>
            <w:vAlign w:val="center"/>
          </w:tcPr>
          <w:p>
            <w:pPr>
              <w:spacing w:after="40"/>
            </w:pPr>
            <w:r>
              <w:rPr>
                <w:sz w:val="18"/>
              </w:rPr>
            </w:r>
            <w:r>
              <w:rPr>
                <w:sz w:val="18"/>
              </w:rPr>
              <w:t>Modificada, con prueba dedicada nueva</w:t>
            </w:r>
          </w:p>
        </w:tc>
        <w:tc>
          <w:tcPr>
            <w:tcW w:type="dxa" w:w="1440"/>
            <w:vAlign w:val="center"/>
          </w:tcPr>
          <w:p>
            <w:pPr>
              <w:spacing w:after="40"/>
            </w:pPr>
            <w:r>
              <w:rPr>
                <w:sz w:val="18"/>
              </w:rPr>
            </w:r>
            <w:r>
              <w:rPr>
                <w:sz w:val="18"/>
              </w:rPr>
              <w:t>Sprint 1</w:t>
            </w:r>
          </w:p>
        </w:tc>
        <w:tc>
          <w:tcPr>
            <w:tcW w:type="dxa" w:w="1440"/>
            <w:vAlign w:val="center"/>
          </w:tcPr>
          <w:p>
            <w:pPr>
              <w:spacing w:after="40"/>
            </w:pPr>
            <w:r>
              <w:rPr>
                <w:sz w:val="18"/>
              </w:rPr>
            </w:r>
            <w:r>
              <w:rPr>
                <w:sz w:val="18"/>
              </w:rPr>
              <w:t>Reconciliado</w:t>
            </w:r>
          </w:p>
        </w:tc>
        <w:tc>
          <w:tcPr>
            <w:tcW w:type="dxa" w:w="1440"/>
            <w:vAlign w:val="center"/>
          </w:tcPr>
          <w:p>
            <w:pPr>
              <w:spacing w:after="40"/>
            </w:pPr>
            <w:r>
              <w:rPr>
                <w:sz w:val="18"/>
              </w:rPr>
            </w:r>
            <w:r>
              <w:rPr>
                <w:sz w:val="18"/>
              </w:rPr>
              <w:t xml:space="preserve">commit </w:t>
            </w:r>
            <w:r>
              <w:rPr>
                <w:rFonts w:ascii="Consolas" w:hAnsi="Consolas"/>
                <w:color w:val="8B2D1F"/>
                <w:sz w:val="18"/>
              </w:rPr>
              <w:t>73b5d57</w:t>
            </w:r>
          </w:p>
        </w:tc>
      </w:tr>
      <w:tr>
        <w:tc>
          <w:tcPr>
            <w:tcW w:type="dxa" w:w="1440"/>
            <w:shd w:val="clear" w:color="auto" w:fill="F2F5F8"/>
            <w:vAlign w:val="center"/>
          </w:tcPr>
          <w:p>
            <w:pPr>
              <w:spacing w:after="40"/>
            </w:pPr>
            <w:r>
              <w:rPr>
                <w:sz w:val="18"/>
              </w:rPr>
            </w:r>
            <w:r>
              <w:rPr>
                <w:rFonts w:ascii="Consolas" w:hAnsi="Consolas"/>
                <w:color w:val="8B2D1F"/>
                <w:sz w:val="18"/>
              </w:rPr>
              <w:t>BatchGetCategoriaClienteSoftland</w:t>
            </w:r>
            <w:r>
              <w:rPr>
                <w:sz w:val="18"/>
              </w:rPr>
              <w:t xml:space="preserve">, </w:t>
            </w:r>
            <w:r>
              <w:rPr>
                <w:rFonts w:ascii="Consolas" w:hAnsi="Consolas"/>
                <w:color w:val="8B2D1F"/>
                <w:sz w:val="18"/>
              </w:rPr>
              <w:t>BatchGetCentroCostoSoftland</w:t>
            </w:r>
            <w:r>
              <w:rPr>
                <w:sz w:val="18"/>
              </w:rPr>
              <w:t xml:space="preserve">, </w:t>
            </w:r>
            <w:r>
              <w:rPr>
                <w:rFonts w:ascii="Consolas" w:hAnsi="Consolas"/>
                <w:color w:val="8B2D1F"/>
                <w:sz w:val="18"/>
              </w:rPr>
              <w:t>BatchGetCondicionPagoSoftland</w:t>
            </w:r>
            <w:r>
              <w:rPr>
                <w:sz w:val="18"/>
              </w:rPr>
              <w:t xml:space="preserve">, </w:t>
            </w:r>
            <w:r>
              <w:rPr>
                <w:rFonts w:ascii="Consolas" w:hAnsi="Consolas"/>
                <w:color w:val="8B2D1F"/>
                <w:sz w:val="18"/>
              </w:rPr>
              <w:t>BatchGetCuentaContableSoftland</w:t>
            </w:r>
            <w:r>
              <w:rPr>
                <w:sz w:val="18"/>
              </w:rPr>
              <w:t xml:space="preserve">, </w:t>
            </w:r>
            <w:r>
              <w:rPr>
                <w:rFonts w:ascii="Consolas" w:hAnsi="Consolas"/>
                <w:color w:val="8B2D1F"/>
                <w:sz w:val="18"/>
              </w:rPr>
              <w:t>BatchGetImpuestoSoftland</w:t>
            </w:r>
            <w:r>
              <w:rPr>
                <w:sz w:val="18"/>
              </w:rPr>
              <w:t xml:space="preserve">, </w:t>
            </w:r>
            <w:r>
              <w:rPr>
                <w:rFonts w:ascii="Consolas" w:hAnsi="Consolas"/>
                <w:color w:val="8B2D1F"/>
                <w:sz w:val="18"/>
              </w:rPr>
              <w:t>BatchGetSubtipoDocumentoSoftland</w:t>
            </w:r>
            <w:r>
              <w:rPr>
                <w:sz w:val="18"/>
              </w:rPr>
              <w:t xml:space="preserve">, </w:t>
            </w:r>
            <w:r>
              <w:rPr>
                <w:rFonts w:ascii="Consolas" w:hAnsi="Consolas"/>
                <w:color w:val="8B2D1F"/>
                <w:sz w:val="18"/>
              </w:rPr>
              <w:t>BatchGetBodegaSoftland</w:t>
            </w:r>
          </w:p>
        </w:tc>
        <w:tc>
          <w:tcPr>
            <w:tcW w:type="dxa" w:w="1440"/>
            <w:shd w:val="clear" w:color="auto" w:fill="F2F5F8"/>
            <w:vAlign w:val="center"/>
          </w:tcPr>
          <w:p>
            <w:pPr>
              <w:spacing w:after="40"/>
            </w:pPr>
            <w:r>
              <w:rPr>
                <w:sz w:val="18"/>
              </w:rPr>
            </w:r>
            <w:r>
              <w:rPr>
                <w:sz w:val="18"/>
              </w:rPr>
              <w:t>7 clases</w:t>
            </w:r>
          </w:p>
        </w:tc>
        <w:tc>
          <w:tcPr>
            <w:tcW w:type="dxa" w:w="1440"/>
            <w:shd w:val="clear" w:color="auto" w:fill="F2F5F8"/>
            <w:vAlign w:val="center"/>
          </w:tcPr>
          <w:p>
            <w:pPr>
              <w:spacing w:after="40"/>
            </w:pPr>
            <w:r>
              <w:rPr>
                <w:sz w:val="18"/>
              </w:rPr>
            </w:r>
            <w:r>
              <w:rPr>
                <w:sz w:val="18"/>
              </w:rPr>
              <w:t>Reconciliadas desde Partial (Git difería)</w:t>
            </w:r>
          </w:p>
        </w:tc>
        <w:tc>
          <w:tcPr>
            <w:tcW w:type="dxa" w:w="1440"/>
            <w:shd w:val="clear" w:color="auto" w:fill="F2F5F8"/>
            <w:vAlign w:val="center"/>
          </w:tcPr>
          <w:p>
            <w:pPr>
              <w:spacing w:after="40"/>
            </w:pPr>
            <w:r>
              <w:rPr>
                <w:sz w:val="18"/>
              </w:rPr>
            </w:r>
            <w:r>
              <w:rPr>
                <w:sz w:val="18"/>
              </w:rPr>
              <w:t>Sprint 1</w:t>
            </w:r>
          </w:p>
        </w:tc>
        <w:tc>
          <w:tcPr>
            <w:tcW w:type="dxa" w:w="1440"/>
            <w:shd w:val="clear" w:color="auto" w:fill="F2F5F8"/>
            <w:vAlign w:val="center"/>
          </w:tcPr>
          <w:p>
            <w:pPr>
              <w:spacing w:after="40"/>
            </w:pPr>
            <w:r>
              <w:rPr>
                <w:sz w:val="18"/>
              </w:rPr>
            </w:r>
            <w:r>
              <w:rPr>
                <w:sz w:val="18"/>
              </w:rPr>
              <w:t>Validadas — 33/33 pruebas, 100% cobertura enfocada</w:t>
            </w:r>
          </w:p>
        </w:tc>
        <w:tc>
          <w:tcPr>
            <w:tcW w:type="dxa" w:w="1440"/>
            <w:shd w:val="clear" w:color="auto" w:fill="F2F5F8"/>
            <w:vAlign w:val="center"/>
          </w:tcPr>
          <w:p>
            <w:pPr>
              <w:spacing w:after="40"/>
            </w:pPr>
            <w:r>
              <w:rPr>
                <w:sz w:val="18"/>
              </w:rPr>
            </w:r>
            <w:r>
              <w:rPr>
                <w:rFonts w:ascii="Consolas" w:hAnsi="Consolas"/>
                <w:color w:val="8B2D1F"/>
                <w:sz w:val="18"/>
              </w:rPr>
              <w:t>CIERRE_TECNICO_SPRINT1_33_CLASES_3_TRIGGERS_DRAFT.md</w:t>
            </w:r>
          </w:p>
        </w:tc>
      </w:tr>
      <w:tr>
        <w:tc>
          <w:tcPr>
            <w:tcW w:type="dxa" w:w="1440"/>
            <w:vAlign w:val="center"/>
          </w:tcPr>
          <w:p>
            <w:pPr>
              <w:spacing w:after="40"/>
            </w:pPr>
            <w:r>
              <w:rPr>
                <w:sz w:val="18"/>
              </w:rPr>
            </w:r>
            <w:r>
              <w:rPr>
                <w:rFonts w:ascii="Consolas" w:hAnsi="Consolas"/>
                <w:color w:val="8B2D1F"/>
                <w:sz w:val="18"/>
              </w:rPr>
              <w:t>ScheduleGetCategoriaClienteSoftland</w:t>
            </w:r>
            <w:r>
              <w:rPr>
                <w:sz w:val="18"/>
              </w:rPr>
              <w:t xml:space="preserve">, </w:t>
            </w:r>
            <w:r>
              <w:rPr>
                <w:rFonts w:ascii="Consolas" w:hAnsi="Consolas"/>
                <w:color w:val="8B2D1F"/>
                <w:sz w:val="18"/>
              </w:rPr>
              <w:t>ScheduleGetCentroCostoSoftland</w:t>
            </w:r>
            <w:r>
              <w:rPr>
                <w:sz w:val="18"/>
              </w:rPr>
              <w:t xml:space="preserve">, </w:t>
            </w:r>
            <w:r>
              <w:rPr>
                <w:rFonts w:ascii="Consolas" w:hAnsi="Consolas"/>
                <w:color w:val="8B2D1F"/>
                <w:sz w:val="18"/>
              </w:rPr>
              <w:t>ScheduleGetCondicionPagoSoftland</w:t>
            </w:r>
            <w:r>
              <w:rPr>
                <w:sz w:val="18"/>
              </w:rPr>
              <w:t xml:space="preserve">, </w:t>
            </w:r>
            <w:r>
              <w:rPr>
                <w:rFonts w:ascii="Consolas" w:hAnsi="Consolas"/>
                <w:color w:val="8B2D1F"/>
                <w:sz w:val="18"/>
              </w:rPr>
              <w:t>ScheduleGetCuentaContableSoftland</w:t>
            </w:r>
            <w:r>
              <w:rPr>
                <w:sz w:val="18"/>
              </w:rPr>
              <w:t xml:space="preserve">, </w:t>
            </w:r>
            <w:r>
              <w:rPr>
                <w:rFonts w:ascii="Consolas" w:hAnsi="Consolas"/>
                <w:color w:val="8B2D1F"/>
                <w:sz w:val="18"/>
              </w:rPr>
              <w:t>ScheduleGetImpuestoSoftland</w:t>
            </w:r>
            <w:r>
              <w:rPr>
                <w:sz w:val="18"/>
              </w:rPr>
              <w:t xml:space="preserve">, </w:t>
            </w:r>
            <w:r>
              <w:rPr>
                <w:rFonts w:ascii="Consolas" w:hAnsi="Consolas"/>
                <w:color w:val="8B2D1F"/>
                <w:sz w:val="18"/>
              </w:rPr>
              <w:t>ScheduleGetSubtipoDocumentoSoftland</w:t>
            </w:r>
          </w:p>
        </w:tc>
        <w:tc>
          <w:tcPr>
            <w:tcW w:type="dxa" w:w="1440"/>
            <w:vAlign w:val="center"/>
          </w:tcPr>
          <w:p>
            <w:pPr>
              <w:spacing w:after="40"/>
            </w:pPr>
            <w:r>
              <w:rPr>
                <w:sz w:val="18"/>
              </w:rPr>
            </w:r>
            <w:r>
              <w:rPr>
                <w:sz w:val="18"/>
              </w:rPr>
              <w:t>6 clases</w:t>
            </w:r>
          </w:p>
        </w:tc>
        <w:tc>
          <w:tcPr>
            <w:tcW w:type="dxa" w:w="1440"/>
            <w:vAlign w:val="center"/>
          </w:tcPr>
          <w:p>
            <w:pPr>
              <w:spacing w:after="40"/>
            </w:pPr>
            <w:r>
              <w:rPr>
                <w:sz w:val="18"/>
              </w:rPr>
            </w:r>
            <w:r>
              <w:rPr>
                <w:sz w:val="18"/>
              </w:rPr>
              <w:t>Incorporadas a Git desde Partial, sin cambio de comportamiento</w:t>
            </w:r>
          </w:p>
        </w:tc>
        <w:tc>
          <w:tcPr>
            <w:tcW w:type="dxa" w:w="1440"/>
            <w:vAlign w:val="center"/>
          </w:tcPr>
          <w:p>
            <w:pPr>
              <w:spacing w:after="40"/>
            </w:pPr>
            <w:r>
              <w:rPr>
                <w:sz w:val="18"/>
              </w:rPr>
            </w:r>
            <w:r>
              <w:rPr>
                <w:sz w:val="18"/>
              </w:rPr>
              <w:t>Sprint 3, bloque B11-1</w:t>
            </w:r>
          </w:p>
        </w:tc>
        <w:tc>
          <w:tcPr>
            <w:tcW w:type="dxa" w:w="1440"/>
            <w:vAlign w:val="center"/>
          </w:tcPr>
          <w:p>
            <w:pPr>
              <w:spacing w:after="40"/>
            </w:pPr>
            <w:r>
              <w:rPr>
                <w:sz w:val="18"/>
              </w:rPr>
            </w:r>
            <w:r>
              <w:rPr>
                <w:sz w:val="18"/>
              </w:rPr>
              <w:t>Reconciliadas — 36/36 pruebas del lote, 100% cobertura enfocada</w:t>
            </w:r>
          </w:p>
        </w:tc>
        <w:tc>
          <w:tcPr>
            <w:tcW w:type="dxa" w:w="1440"/>
            <w:vAlign w:val="center"/>
          </w:tcPr>
          <w:p>
            <w:pPr>
              <w:spacing w:after="40"/>
            </w:pPr>
            <w:r>
              <w:rPr>
                <w:sz w:val="18"/>
              </w:rPr>
            </w:r>
            <w:r>
              <w:rPr>
                <w:rFonts w:ascii="Consolas" w:hAnsi="Consolas"/>
                <w:color w:val="8B2D1F"/>
                <w:sz w:val="18"/>
              </w:rPr>
              <w:t>RESULTADO_B11_1_CATALOGOS_SOFTLAND_20260806.md</w:t>
            </w:r>
          </w:p>
        </w:tc>
      </w:tr>
      <w:tr>
        <w:tc>
          <w:tcPr>
            <w:tcW w:type="dxa" w:w="1440"/>
            <w:shd w:val="clear" w:color="auto" w:fill="F2F5F8"/>
            <w:vAlign w:val="center"/>
          </w:tcPr>
          <w:p>
            <w:pPr>
              <w:spacing w:after="40"/>
            </w:pPr>
            <w:r>
              <w:rPr>
                <w:sz w:val="18"/>
              </w:rPr>
            </w:r>
            <w:r>
              <w:rPr>
                <w:sz w:val="18"/>
              </w:rPr>
              <w:t>Otras 22 de las 32 clases confirmadas (</w:t>
            </w:r>
            <w:r>
              <w:rPr>
                <w:rFonts w:ascii="Consolas" w:hAnsi="Consolas"/>
                <w:color w:val="8B2D1F"/>
                <w:sz w:val="18"/>
              </w:rPr>
              <w:t>BMW_LineaPlantillaEmpresa</w:t>
            </w:r>
            <w:r>
              <w:rPr>
                <w:sz w:val="18"/>
              </w:rPr>
              <w:t xml:space="preserve">, </w:t>
            </w:r>
            <w:r>
              <w:rPr>
                <w:rFonts w:ascii="Consolas" w:hAnsi="Consolas"/>
                <w:color w:val="8B2D1F"/>
                <w:sz w:val="18"/>
              </w:rPr>
              <w:t>ProductControllerTwo</w:t>
            </w:r>
            <w:r>
              <w:rPr>
                <w:sz w:val="18"/>
              </w:rPr>
              <w:t xml:space="preserve">, </w:t>
            </w:r>
            <w:r>
              <w:rPr>
                <w:rFonts w:ascii="Consolas" w:hAnsi="Consolas"/>
                <w:color w:val="8B2D1F"/>
                <w:sz w:val="18"/>
              </w:rPr>
              <w:t>servicioReservas</w:t>
            </w:r>
            <w:r>
              <w:rPr>
                <w:sz w:val="18"/>
              </w:rPr>
              <w:t xml:space="preserve">, </w:t>
            </w:r>
            <w:r>
              <w:rPr>
                <w:rFonts w:ascii="Consolas" w:hAnsi="Consolas"/>
                <w:color w:val="8B2D1F"/>
                <w:sz w:val="18"/>
              </w:rPr>
              <w:t>servicioEliminarReserva</w:t>
            </w:r>
            <w:r>
              <w:rPr>
                <w:sz w:val="18"/>
              </w:rPr>
              <w:t xml:space="preserve">, </w:t>
            </w:r>
            <w:r>
              <w:rPr>
                <w:rFonts w:ascii="Consolas" w:hAnsi="Consolas"/>
                <w:color w:val="8B2D1F"/>
                <w:sz w:val="18"/>
              </w:rPr>
              <w:t>QuoteController</w:t>
            </w:r>
            <w:r>
              <w:rPr>
                <w:sz w:val="18"/>
              </w:rPr>
              <w:t xml:space="preserve">, </w:t>
            </w:r>
            <w:r>
              <w:rPr>
                <w:rFonts w:ascii="Consolas" w:hAnsi="Consolas"/>
                <w:color w:val="8B2D1F"/>
                <w:sz w:val="18"/>
              </w:rPr>
              <w:t>cT_QuoteCrcPDFController</w:t>
            </w:r>
            <w:r>
              <w:rPr>
                <w:sz w:val="18"/>
              </w:rPr>
              <w:t xml:space="preserve">, </w:t>
            </w:r>
            <w:r>
              <w:rPr>
                <w:rFonts w:ascii="Consolas" w:hAnsi="Consolas"/>
                <w:color w:val="8B2D1F"/>
                <w:sz w:val="18"/>
              </w:rPr>
              <w:t>cT_QuoteUsdPDFController</w:t>
            </w:r>
            <w:r>
              <w:rPr>
                <w:sz w:val="18"/>
              </w:rPr>
              <w:t xml:space="preserve">, </w:t>
            </w:r>
            <w:r>
              <w:rPr>
                <w:rFonts w:ascii="Consolas" w:hAnsi="Consolas"/>
                <w:color w:val="8B2D1F"/>
                <w:sz w:val="18"/>
              </w:rPr>
              <w:t>UpdateCurrencyScheduler</w:t>
            </w:r>
            <w:r>
              <w:rPr>
                <w:sz w:val="18"/>
              </w:rPr>
              <w:t xml:space="preserve">, </w:t>
            </w:r>
            <w:r>
              <w:rPr>
                <w:rFonts w:ascii="Consolas" w:hAnsi="Consolas"/>
                <w:color w:val="8B2D1F"/>
                <w:sz w:val="18"/>
              </w:rPr>
              <w:t>BMW_ChangeCurrencyWOWOLI</w:t>
            </w:r>
            <w:r>
              <w:rPr>
                <w:sz w:val="18"/>
              </w:rPr>
              <w:t xml:space="preserve">, </w:t>
            </w:r>
            <w:r>
              <w:rPr>
                <w:rFonts w:ascii="Consolas" w:hAnsi="Consolas"/>
                <w:color w:val="8B2D1F"/>
                <w:sz w:val="18"/>
              </w:rPr>
              <w:t>OpportunityServiceInvoker</w:t>
            </w:r>
            <w:r>
              <w:rPr>
                <w:sz w:val="18"/>
              </w:rPr>
              <w:t xml:space="preserve">, </w:t>
            </w:r>
            <w:r>
              <w:rPr>
                <w:rFonts w:ascii="Consolas" w:hAnsi="Consolas"/>
                <w:color w:val="8B2D1F"/>
                <w:sz w:val="18"/>
              </w:rPr>
              <w:t>Registrar_Anticipo_Controller</w:t>
            </w:r>
            <w:r>
              <w:rPr>
                <w:sz w:val="18"/>
              </w:rPr>
              <w:t xml:space="preserve">, </w:t>
            </w:r>
            <w:r>
              <w:rPr>
                <w:rFonts w:ascii="Consolas" w:hAnsi="Consolas"/>
                <w:color w:val="8B2D1F"/>
                <w:sz w:val="18"/>
              </w:rPr>
              <w:t>savePDFfile</w:t>
            </w:r>
            <w:r>
              <w:rPr>
                <w:sz w:val="18"/>
              </w:rPr>
              <w:t xml:space="preserve">, </w:t>
            </w:r>
            <w:r>
              <w:rPr>
                <w:rFonts w:ascii="Consolas" w:hAnsi="Consolas"/>
                <w:color w:val="8B2D1F"/>
                <w:sz w:val="18"/>
              </w:rPr>
              <w:t>BMWServiceQuoteApprovalEmailInvocable</w:t>
            </w:r>
            <w:r>
              <w:rPr>
                <w:sz w:val="18"/>
              </w:rPr>
              <w:t xml:space="preserve">, </w:t>
            </w:r>
            <w:r>
              <w:rPr>
                <w:rFonts w:ascii="Consolas" w:hAnsi="Consolas"/>
                <w:color w:val="8B2D1F"/>
                <w:sz w:val="18"/>
              </w:rPr>
              <w:t>productJSON</w:t>
            </w:r>
            <w:r>
              <w:rPr>
                <w:sz w:val="18"/>
              </w:rPr>
              <w:t xml:space="preserve">, </w:t>
            </w:r>
            <w:r>
              <w:rPr>
                <w:rFonts w:ascii="Consolas" w:hAnsi="Consolas"/>
                <w:color w:val="8B2D1F"/>
                <w:sz w:val="18"/>
              </w:rPr>
              <w:t>HttpCalloutCreateKit</w:t>
            </w:r>
            <w:r>
              <w:rPr>
                <w:sz w:val="18"/>
              </w:rPr>
              <w:t xml:space="preserve">, </w:t>
            </w:r>
            <w:r>
              <w:rPr>
                <w:rFonts w:ascii="Consolas" w:hAnsi="Consolas"/>
                <w:color w:val="8B2D1F"/>
                <w:sz w:val="18"/>
              </w:rPr>
              <w:t>ProductSearcherController</w:t>
            </w:r>
            <w:r>
              <w:rPr>
                <w:sz w:val="18"/>
              </w:rPr>
              <w:t xml:space="preserve">, </w:t>
            </w:r>
            <w:r>
              <w:rPr>
                <w:rFonts w:ascii="Consolas" w:hAnsi="Consolas"/>
                <w:color w:val="8B2D1F"/>
                <w:sz w:val="18"/>
              </w:rPr>
              <w:t>QuoteService</w:t>
            </w:r>
            <w:r>
              <w:rPr>
                <w:sz w:val="18"/>
              </w:rPr>
              <w:t xml:space="preserve">, </w:t>
            </w:r>
            <w:r>
              <w:rPr>
                <w:rFonts w:ascii="Consolas" w:hAnsi="Consolas"/>
                <w:color w:val="8B2D1F"/>
                <w:sz w:val="18"/>
              </w:rPr>
              <w:t>QuoteSoftlandQueryService</w:t>
            </w:r>
            <w:r>
              <w:rPr>
                <w:sz w:val="18"/>
              </w:rPr>
              <w:t xml:space="preserve">, </w:t>
            </w:r>
            <w:r>
              <w:rPr>
                <w:rFonts w:ascii="Consolas" w:hAnsi="Consolas"/>
                <w:color w:val="8B2D1F"/>
                <w:sz w:val="18"/>
              </w:rPr>
              <w:t>RM_VN_CambiarUbicacion_Ctrl</w:t>
            </w:r>
            <w:r>
              <w:rPr>
                <w:sz w:val="18"/>
              </w:rPr>
              <w:t>)</w:t>
            </w:r>
          </w:p>
        </w:tc>
        <w:tc>
          <w:tcPr>
            <w:tcW w:type="dxa" w:w="1440"/>
            <w:shd w:val="clear" w:color="auto" w:fill="F2F5F8"/>
            <w:vAlign w:val="center"/>
          </w:tcPr>
          <w:p>
            <w:pPr>
              <w:spacing w:after="40"/>
            </w:pPr>
            <w:r>
              <w:rPr>
                <w:sz w:val="18"/>
              </w:rPr>
            </w:r>
            <w:r>
              <w:rPr>
                <w:sz w:val="18"/>
              </w:rPr>
              <w:t xml:space="preserve">19 clases (más </w:t>
            </w:r>
            <w:r>
              <w:rPr>
                <w:rFonts w:ascii="Consolas" w:hAnsi="Consolas"/>
                <w:color w:val="8B2D1F"/>
                <w:sz w:val="18"/>
              </w:rPr>
              <w:t>productJSON</w:t>
            </w:r>
            <w:r>
              <w:rPr>
                <w:sz w:val="18"/>
              </w:rPr>
              <w:t xml:space="preserve"> con diferencia cosmética, sin impacto funcional)</w:t>
            </w:r>
          </w:p>
        </w:tc>
        <w:tc>
          <w:tcPr>
            <w:tcW w:type="dxa" w:w="1440"/>
            <w:shd w:val="clear" w:color="auto" w:fill="F2F5F8"/>
            <w:vAlign w:val="center"/>
          </w:tcPr>
          <w:p>
            <w:pPr>
              <w:spacing w:after="40"/>
            </w:pPr>
            <w:r>
              <w:rPr>
                <w:sz w:val="18"/>
              </w:rPr>
            </w:r>
            <w:r>
              <w:rPr>
                <w:sz w:val="18"/>
              </w:rPr>
              <w:t>Revisadas — código ya correcto para las 3 empresas o sin diferencia funcional Git/Partial</w:t>
            </w:r>
          </w:p>
        </w:tc>
        <w:tc>
          <w:tcPr>
            <w:tcW w:type="dxa" w:w="1440"/>
            <w:shd w:val="clear" w:color="auto" w:fill="F2F5F8"/>
            <w:vAlign w:val="center"/>
          </w:tcPr>
          <w:p>
            <w:pPr>
              <w:spacing w:after="40"/>
            </w:pPr>
            <w:r>
              <w:rPr>
                <w:sz w:val="18"/>
              </w:rPr>
            </w:r>
            <w:r>
              <w:rPr>
                <w:sz w:val="18"/>
              </w:rPr>
              <w:t>Sprint 1</w:t>
            </w:r>
          </w:p>
        </w:tc>
        <w:tc>
          <w:tcPr>
            <w:tcW w:type="dxa" w:w="1440"/>
            <w:shd w:val="clear" w:color="auto" w:fill="F2F5F8"/>
            <w:vAlign w:val="center"/>
          </w:tcPr>
          <w:p>
            <w:pPr>
              <w:spacing w:after="40"/>
            </w:pPr>
            <w:r>
              <w:rPr>
                <w:sz w:val="18"/>
              </w:rPr>
            </w:r>
            <w:r>
              <w:rPr>
                <w:sz w:val="18"/>
              </w:rPr>
              <w:t>Revisado, sin cambio necesario</w:t>
            </w:r>
          </w:p>
        </w:tc>
        <w:tc>
          <w:tcPr>
            <w:tcW w:type="dxa" w:w="1440"/>
            <w:shd w:val="clear" w:color="auto" w:fill="F2F5F8"/>
            <w:vAlign w:val="center"/>
          </w:tcPr>
          <w:p>
            <w:pPr>
              <w:spacing w:after="40"/>
            </w:pPr>
            <w:r>
              <w:rPr>
                <w:sz w:val="18"/>
              </w:rPr>
            </w:r>
            <w:r>
              <w:rPr>
                <w:rFonts w:ascii="Consolas" w:hAnsi="Consolas"/>
                <w:color w:val="8B2D1F"/>
                <w:sz w:val="18"/>
              </w:rPr>
              <w:t>CIERRE_TECNICO_SPRINT1_33_CLASES_3_TRIGGERS_DRAFT.md</w:t>
            </w:r>
          </w:p>
        </w:tc>
      </w:tr>
    </w:tbl>
    <w:p>
      <w:pPr>
        <w:spacing w:after="80"/>
      </w:pPr>
    </w:p>
    <w:p>
      <w:pPr>
        <w:spacing w:after="120"/>
      </w:pPr>
      <w:r>
        <w:rPr>
          <w:b/>
        </w:rPr>
        <w:t>Clase 33:</w:t>
      </w:r>
      <w:r>
        <w:t xml:space="preserve"> nunca seleccionada. Candidata más fuerte documentada: </w:t>
      </w:r>
      <w:r>
        <w:rPr>
          <w:rFonts w:ascii="Consolas" w:hAnsi="Consolas"/>
          <w:color w:val="8B2D1F"/>
          <w:sz w:val="19"/>
        </w:rPr>
        <w:t>TrabajoQuoteController</w:t>
      </w:r>
      <w:r>
        <w:t xml:space="preserve"> (pendiente de confirmación de Luis).</w:t>
      </w:r>
    </w:p>
    <w:p>
      <w:pPr>
        <w:spacing w:after="120"/>
      </w:pPr>
      <w:r>
        <w:rPr>
          <w:b/>
        </w:rPr>
        <w:t>Adicionalmente, ~64 clases citadas en una auditoría técnica externa (de Luis) fueron revisadas una por una en modo estrictamente de solo lectura</w:t>
      </w:r>
      <w:r>
        <w:t xml:space="preserve"> — ninguna de ellas se modificó; el detalle completo está en la sección 8.</w:t>
      </w:r>
    </w:p>
    <w:p>
      <w:pPr>
        <w:pStyle w:val="Heading3"/>
      </w:pPr>
      <w:r>
        <w:t>Triggers</w:t>
      </w:r>
    </w:p>
    <w:p>
      <w:pPr>
        <w:spacing w:after="120"/>
      </w:pPr>
      <w:r>
        <w:rPr>
          <w:b/>
        </w:rPr>
        <w:t>Total:</w:t>
      </w:r>
      <w:r>
        <w:t xml:space="preserve"> 3 (alcance oficial de Sprint 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B57"/>
            <w:vAlign w:val="center"/>
          </w:tcPr>
          <w:p>
            <w:r/>
            <w:r>
              <w:rPr>
                <w:b/>
                <w:color w:val="FFFFFF"/>
                <w:sz w:val="19"/>
              </w:rPr>
              <w:t>Elemento</w:t>
            </w:r>
          </w:p>
        </w:tc>
        <w:tc>
          <w:tcPr>
            <w:tcW w:type="dxa" w:w="1728"/>
            <w:shd w:val="clear" w:color="auto" w:fill="1F3B57"/>
            <w:vAlign w:val="center"/>
          </w:tcPr>
          <w:p>
            <w:r/>
            <w:r>
              <w:rPr>
                <w:b/>
                <w:color w:val="FFFFFF"/>
                <w:sz w:val="19"/>
              </w:rPr>
              <w:t>Acción realizada</w:t>
            </w:r>
          </w:p>
        </w:tc>
        <w:tc>
          <w:tcPr>
            <w:tcW w:type="dxa" w:w="1728"/>
            <w:shd w:val="clear" w:color="auto" w:fill="1F3B57"/>
            <w:vAlign w:val="center"/>
          </w:tcPr>
          <w:p>
            <w:r/>
            <w:r>
              <w:rPr>
                <w:b/>
                <w:color w:val="FFFFFF"/>
                <w:sz w:val="19"/>
              </w:rPr>
              <w:t>Sprint/bloque</w:t>
            </w:r>
          </w:p>
        </w:tc>
        <w:tc>
          <w:tcPr>
            <w:tcW w:type="dxa" w:w="1728"/>
            <w:shd w:val="clear" w:color="auto" w:fill="1F3B57"/>
            <w:vAlign w:val="center"/>
          </w:tcPr>
          <w:p>
            <w:r/>
            <w:r>
              <w:rPr>
                <w:b/>
                <w:color w:val="FFFFFF"/>
                <w:sz w:val="19"/>
              </w:rPr>
              <w:t>Estado</w:t>
            </w:r>
          </w:p>
        </w:tc>
        <w:tc>
          <w:tcPr>
            <w:tcW w:type="dxa" w:w="1728"/>
            <w:shd w:val="clear" w:color="auto" w:fill="1F3B57"/>
            <w:vAlign w:val="center"/>
          </w:tcPr>
          <w:p>
            <w:r/>
            <w:r>
              <w:rPr>
                <w:b/>
                <w:color w:val="FFFFFF"/>
                <w:sz w:val="19"/>
              </w:rPr>
              <w:t>Evidencia</w:t>
            </w:r>
          </w:p>
        </w:tc>
      </w:tr>
      <w:tr>
        <w:tc>
          <w:tcPr>
            <w:tcW w:type="dxa" w:w="1728"/>
            <w:vAlign w:val="center"/>
          </w:tcPr>
          <w:p>
            <w:pPr>
              <w:spacing w:after="40"/>
            </w:pPr>
            <w:r>
              <w:rPr>
                <w:sz w:val="18"/>
              </w:rPr>
            </w:r>
            <w:r>
              <w:rPr>
                <w:rFonts w:ascii="Consolas" w:hAnsi="Consolas"/>
                <w:color w:val="8B2D1F"/>
                <w:sz w:val="18"/>
              </w:rPr>
              <w:t>ChanceAccountBavarian</w:t>
            </w:r>
          </w:p>
        </w:tc>
        <w:tc>
          <w:tcPr>
            <w:tcW w:type="dxa" w:w="1728"/>
            <w:vAlign w:val="center"/>
          </w:tcPr>
          <w:p>
            <w:pPr>
              <w:spacing w:after="40"/>
            </w:pPr>
            <w:r>
              <w:rPr>
                <w:sz w:val="18"/>
              </w:rPr>
            </w:r>
            <w:r>
              <w:rPr>
                <w:sz w:val="18"/>
              </w:rPr>
              <w:t>Revisado</w:t>
            </w:r>
          </w:p>
        </w:tc>
        <w:tc>
          <w:tcPr>
            <w:tcW w:type="dxa" w:w="1728"/>
            <w:vAlign w:val="center"/>
          </w:tcPr>
          <w:p>
            <w:pPr>
              <w:spacing w:after="40"/>
            </w:pPr>
            <w:r>
              <w:rPr>
                <w:sz w:val="18"/>
              </w:rPr>
            </w:r>
            <w:r>
              <w:rPr>
                <w:sz w:val="18"/>
              </w:rPr>
              <w:t>Sprint 1</w:t>
            </w:r>
          </w:p>
        </w:tc>
        <w:tc>
          <w:tcPr>
            <w:tcW w:type="dxa" w:w="1728"/>
            <w:vAlign w:val="center"/>
          </w:tcPr>
          <w:p>
            <w:pPr>
              <w:spacing w:after="40"/>
            </w:pPr>
            <w:r>
              <w:rPr>
                <w:sz w:val="18"/>
              </w:rPr>
            </w:r>
            <w:r>
              <w:rPr>
                <w:sz w:val="18"/>
              </w:rPr>
              <w:t>Revisado, sin cambio necesario</w:t>
            </w:r>
          </w:p>
        </w:tc>
        <w:tc>
          <w:tcPr>
            <w:tcW w:type="dxa" w:w="1728"/>
            <w:vAlign w:val="center"/>
          </w:tcPr>
          <w:p>
            <w:pPr>
              <w:spacing w:after="40"/>
            </w:pPr>
            <w:r>
              <w:rPr>
                <w:sz w:val="18"/>
              </w:rPr>
            </w:r>
            <w:r>
              <w:rPr>
                <w:rFonts w:ascii="Consolas" w:hAnsi="Consolas"/>
                <w:color w:val="8B2D1F"/>
                <w:sz w:val="18"/>
              </w:rPr>
              <w:t>CIERRE_TECNICO_SPRINT1_33_CLASES_3_TRIGGERS_DRAFT.md</w:t>
            </w:r>
          </w:p>
        </w:tc>
      </w:tr>
      <w:tr>
        <w:tc>
          <w:tcPr>
            <w:tcW w:type="dxa" w:w="1728"/>
            <w:shd w:val="clear" w:color="auto" w:fill="F2F5F8"/>
            <w:vAlign w:val="center"/>
          </w:tcPr>
          <w:p>
            <w:pPr>
              <w:spacing w:after="40"/>
            </w:pPr>
            <w:r>
              <w:rPr>
                <w:sz w:val="18"/>
              </w:rPr>
            </w:r>
            <w:r>
              <w:rPr>
                <w:rFonts w:ascii="Consolas" w:hAnsi="Consolas"/>
                <w:color w:val="8B2D1F"/>
                <w:sz w:val="18"/>
              </w:rPr>
              <w:t>ChanceAccountContado</w:t>
            </w:r>
          </w:p>
        </w:tc>
        <w:tc>
          <w:tcPr>
            <w:tcW w:type="dxa" w:w="1728"/>
            <w:shd w:val="clear" w:color="auto" w:fill="F2F5F8"/>
            <w:vAlign w:val="center"/>
          </w:tcPr>
          <w:p>
            <w:pPr>
              <w:spacing w:after="40"/>
            </w:pPr>
            <w:r>
              <w:rPr>
                <w:sz w:val="18"/>
              </w:rPr>
            </w:r>
            <w:r>
              <w:rPr>
                <w:sz w:val="18"/>
              </w:rPr>
              <w:t>Revisado</w:t>
            </w:r>
          </w:p>
        </w:tc>
        <w:tc>
          <w:tcPr>
            <w:tcW w:type="dxa" w:w="1728"/>
            <w:shd w:val="clear" w:color="auto" w:fill="F2F5F8"/>
            <w:vAlign w:val="center"/>
          </w:tcPr>
          <w:p>
            <w:pPr>
              <w:spacing w:after="40"/>
            </w:pPr>
            <w:r>
              <w:rPr>
                <w:sz w:val="18"/>
              </w:rPr>
            </w:r>
            <w:r>
              <w:rPr>
                <w:sz w:val="18"/>
              </w:rPr>
              <w:t>Sprint 1</w:t>
            </w:r>
          </w:p>
        </w:tc>
        <w:tc>
          <w:tcPr>
            <w:tcW w:type="dxa" w:w="1728"/>
            <w:shd w:val="clear" w:color="auto" w:fill="F2F5F8"/>
            <w:vAlign w:val="center"/>
          </w:tcPr>
          <w:p>
            <w:pPr>
              <w:spacing w:after="40"/>
            </w:pPr>
            <w:r>
              <w:rPr>
                <w:sz w:val="18"/>
              </w:rPr>
            </w:r>
            <w:r>
              <w:rPr>
                <w:sz w:val="18"/>
              </w:rPr>
              <w:t>Revisado, sin cambio necesario</w:t>
            </w:r>
          </w:p>
        </w:tc>
        <w:tc>
          <w:tcPr>
            <w:tcW w:type="dxa" w:w="1728"/>
            <w:shd w:val="clear" w:color="auto" w:fill="F2F5F8"/>
            <w:vAlign w:val="center"/>
          </w:tcPr>
          <w:p>
            <w:pPr>
              <w:spacing w:after="40"/>
            </w:pPr>
            <w:r>
              <w:rPr>
                <w:sz w:val="18"/>
              </w:rPr>
            </w:r>
            <w:r>
              <w:rPr>
                <w:sz w:val="18"/>
              </w:rPr>
              <w:t>Igual</w:t>
            </w:r>
          </w:p>
        </w:tc>
      </w:tr>
      <w:tr>
        <w:tc>
          <w:tcPr>
            <w:tcW w:type="dxa" w:w="1728"/>
            <w:vAlign w:val="center"/>
          </w:tcPr>
          <w:p>
            <w:pPr>
              <w:spacing w:after="40"/>
            </w:pPr>
            <w:r>
              <w:rPr>
                <w:sz w:val="18"/>
              </w:rPr>
            </w:r>
            <w:r>
              <w:rPr>
                <w:rFonts w:ascii="Consolas" w:hAnsi="Consolas"/>
                <w:color w:val="8B2D1F"/>
                <w:sz w:val="18"/>
              </w:rPr>
              <w:t>WorkOrderTrigger</w:t>
            </w:r>
          </w:p>
        </w:tc>
        <w:tc>
          <w:tcPr>
            <w:tcW w:type="dxa" w:w="1728"/>
            <w:vAlign w:val="center"/>
          </w:tcPr>
          <w:p>
            <w:pPr>
              <w:spacing w:after="40"/>
            </w:pPr>
            <w:r>
              <w:rPr>
                <w:sz w:val="18"/>
              </w:rPr>
            </w:r>
            <w:r>
              <w:rPr>
                <w:sz w:val="18"/>
              </w:rPr>
              <w:t>Reconciliado desde Partial</w:t>
            </w:r>
          </w:p>
        </w:tc>
        <w:tc>
          <w:tcPr>
            <w:tcW w:type="dxa" w:w="1728"/>
            <w:vAlign w:val="center"/>
          </w:tcPr>
          <w:p>
            <w:pPr>
              <w:spacing w:after="40"/>
            </w:pPr>
            <w:r>
              <w:rPr>
                <w:sz w:val="18"/>
              </w:rPr>
            </w:r>
            <w:r>
              <w:rPr>
                <w:sz w:val="18"/>
              </w:rPr>
              <w:t>Sprint 1</w:t>
            </w:r>
          </w:p>
        </w:tc>
        <w:tc>
          <w:tcPr>
            <w:tcW w:type="dxa" w:w="1728"/>
            <w:vAlign w:val="center"/>
          </w:tcPr>
          <w:p>
            <w:pPr>
              <w:spacing w:after="40"/>
            </w:pPr>
            <w:r>
              <w:rPr>
                <w:sz w:val="18"/>
              </w:rPr>
            </w:r>
            <w:r>
              <w:rPr>
                <w:sz w:val="18"/>
              </w:rPr>
              <w:t xml:space="preserve">Validado — </w:t>
            </w:r>
            <w:r>
              <w:rPr>
                <w:rFonts w:ascii="Consolas" w:hAnsi="Consolas"/>
                <w:color w:val="8B2D1F"/>
                <w:sz w:val="18"/>
              </w:rPr>
              <w:t>WorkOrderTriggerTest</w:t>
            </w:r>
            <w:r>
              <w:rPr>
                <w:sz w:val="18"/>
              </w:rPr>
              <w:t>, 94% cobertura enfocada</w:t>
            </w:r>
          </w:p>
        </w:tc>
        <w:tc>
          <w:tcPr>
            <w:tcW w:type="dxa" w:w="1728"/>
            <w:vAlign w:val="center"/>
          </w:tcPr>
          <w:p>
            <w:pPr>
              <w:spacing w:after="40"/>
            </w:pPr>
            <w:r>
              <w:rPr>
                <w:sz w:val="18"/>
              </w:rPr>
            </w:r>
            <w:r>
              <w:rPr>
                <w:sz w:val="18"/>
              </w:rPr>
              <w:t>Igual</w:t>
            </w:r>
          </w:p>
        </w:tc>
      </w:tr>
    </w:tbl>
    <w:p>
      <w:pPr>
        <w:spacing w:after="80"/>
      </w:pPr>
    </w:p>
    <w:p>
      <w:pPr>
        <w:pStyle w:val="Heading3"/>
      </w:pPr>
      <w:r>
        <w:t>Flows</w:t>
      </w:r>
    </w:p>
    <w:p>
      <w:pPr>
        <w:spacing w:after="120"/>
      </w:pPr>
      <w:r>
        <w:rPr>
          <w:b/>
        </w:rPr>
        <w:t>Total:</w:t>
      </w:r>
      <w:r>
        <w:t xml:space="preserve"> 20 (alcance autoritativo de Sprint 2, sin doble conteo).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B57"/>
            <w:vAlign w:val="center"/>
          </w:tcPr>
          <w:p>
            <w:r/>
            <w:r>
              <w:rPr>
                <w:b/>
                <w:color w:val="FFFFFF"/>
                <w:sz w:val="19"/>
              </w:rPr>
              <w:t>Elemento</w:t>
            </w:r>
          </w:p>
        </w:tc>
        <w:tc>
          <w:tcPr>
            <w:tcW w:type="dxa" w:w="1728"/>
            <w:shd w:val="clear" w:color="auto" w:fill="1F3B57"/>
            <w:vAlign w:val="center"/>
          </w:tcPr>
          <w:p>
            <w:r/>
            <w:r>
              <w:rPr>
                <w:b/>
                <w:color w:val="FFFFFF"/>
                <w:sz w:val="19"/>
              </w:rPr>
              <w:t>Acción realizada</w:t>
            </w:r>
          </w:p>
        </w:tc>
        <w:tc>
          <w:tcPr>
            <w:tcW w:type="dxa" w:w="1728"/>
            <w:shd w:val="clear" w:color="auto" w:fill="1F3B57"/>
            <w:vAlign w:val="center"/>
          </w:tcPr>
          <w:p>
            <w:r/>
            <w:r>
              <w:rPr>
                <w:b/>
                <w:color w:val="FFFFFF"/>
                <w:sz w:val="19"/>
              </w:rPr>
              <w:t>Sprint/bloque</w:t>
            </w:r>
          </w:p>
        </w:tc>
        <w:tc>
          <w:tcPr>
            <w:tcW w:type="dxa" w:w="1728"/>
            <w:shd w:val="clear" w:color="auto" w:fill="1F3B57"/>
            <w:vAlign w:val="center"/>
          </w:tcPr>
          <w:p>
            <w:r/>
            <w:r>
              <w:rPr>
                <w:b/>
                <w:color w:val="FFFFFF"/>
                <w:sz w:val="19"/>
              </w:rPr>
              <w:t>Estado</w:t>
            </w:r>
          </w:p>
        </w:tc>
        <w:tc>
          <w:tcPr>
            <w:tcW w:type="dxa" w:w="1728"/>
            <w:shd w:val="clear" w:color="auto" w:fill="1F3B57"/>
            <w:vAlign w:val="center"/>
          </w:tcPr>
          <w:p>
            <w:r/>
            <w:r>
              <w:rPr>
                <w:b/>
                <w:color w:val="FFFFFF"/>
                <w:sz w:val="19"/>
              </w:rPr>
              <w:t>Evidencia</w:t>
            </w:r>
          </w:p>
        </w:tc>
      </w:tr>
      <w:tr>
        <w:tc>
          <w:tcPr>
            <w:tcW w:type="dxa" w:w="1728"/>
            <w:vAlign w:val="center"/>
          </w:tcPr>
          <w:p>
            <w:pPr>
              <w:spacing w:after="40"/>
            </w:pPr>
            <w:r>
              <w:rPr>
                <w:sz w:val="18"/>
              </w:rPr>
            </w:r>
            <w:r>
              <w:rPr>
                <w:rFonts w:ascii="Consolas" w:hAnsi="Consolas"/>
                <w:color w:val="8B2D1F"/>
                <w:sz w:val="18"/>
              </w:rPr>
              <w:t>PlanDeMantenimientoV2</w:t>
            </w:r>
          </w:p>
        </w:tc>
        <w:tc>
          <w:tcPr>
            <w:tcW w:type="dxa" w:w="1728"/>
            <w:vAlign w:val="center"/>
          </w:tcPr>
          <w:p>
            <w:pPr>
              <w:spacing w:after="40"/>
            </w:pPr>
            <w:r>
              <w:rPr>
                <w:sz w:val="18"/>
              </w:rPr>
            </w:r>
            <w:r>
              <w:rPr>
                <w:sz w:val="18"/>
              </w:rPr>
              <w:t>Modificado (permisos de campo) y QA ejecutado</w:t>
            </w:r>
          </w:p>
        </w:tc>
        <w:tc>
          <w:tcPr>
            <w:tcW w:type="dxa" w:w="1728"/>
            <w:vAlign w:val="center"/>
          </w:tcPr>
          <w:p>
            <w:pPr>
              <w:spacing w:after="40"/>
            </w:pPr>
            <w:r>
              <w:rPr>
                <w:sz w:val="18"/>
              </w:rPr>
            </w:r>
            <w:r>
              <w:rPr>
                <w:sz w:val="18"/>
              </w:rPr>
              <w:t>Sprint 2, F07</w:t>
            </w:r>
          </w:p>
        </w:tc>
        <w:tc>
          <w:tcPr>
            <w:tcW w:type="dxa" w:w="1728"/>
            <w:vAlign w:val="center"/>
          </w:tcPr>
          <w:p>
            <w:pPr>
              <w:spacing w:after="40"/>
            </w:pPr>
            <w:r>
              <w:rPr>
                <w:sz w:val="18"/>
              </w:rPr>
            </w:r>
            <w:r>
              <w:rPr>
                <w:b/>
                <w:sz w:val="18"/>
              </w:rPr>
              <w:t>QA FUNCIONAL OK</w:t>
            </w:r>
          </w:p>
        </w:tc>
        <w:tc>
          <w:tcPr>
            <w:tcW w:type="dxa" w:w="1728"/>
            <w:vAlign w:val="center"/>
          </w:tcPr>
          <w:p>
            <w:pPr>
              <w:spacing w:after="40"/>
            </w:pPr>
            <w:r>
              <w:rPr>
                <w:sz w:val="18"/>
              </w:rPr>
            </w:r>
            <w:r>
              <w:rPr>
                <w:rFonts w:ascii="Consolas" w:hAnsi="Consolas"/>
                <w:color w:val="8B2D1F"/>
                <w:sz w:val="18"/>
              </w:rPr>
              <w:t>CIERRE_FUNCIONAL_SPRINT2_POST_RESPUESTA_LUIS_20260813.md</w:t>
            </w:r>
          </w:p>
        </w:tc>
      </w:tr>
      <w:tr>
        <w:tc>
          <w:tcPr>
            <w:tcW w:type="dxa" w:w="1728"/>
            <w:shd w:val="clear" w:color="auto" w:fill="F2F5F8"/>
            <w:vAlign w:val="center"/>
          </w:tcPr>
          <w:p>
            <w:pPr>
              <w:spacing w:after="40"/>
            </w:pPr>
            <w:r>
              <w:rPr>
                <w:sz w:val="18"/>
              </w:rPr>
            </w:r>
            <w:r>
              <w:rPr>
                <w:rFonts w:ascii="Consolas" w:hAnsi="Consolas"/>
                <w:color w:val="8B2D1F"/>
                <w:sz w:val="18"/>
              </w:rPr>
              <w:t>Work_Order_from_Quote</w:t>
            </w:r>
          </w:p>
        </w:tc>
        <w:tc>
          <w:tcPr>
            <w:tcW w:type="dxa" w:w="1728"/>
            <w:shd w:val="clear" w:color="auto" w:fill="F2F5F8"/>
            <w:vAlign w:val="center"/>
          </w:tcPr>
          <w:p>
            <w:pPr>
              <w:spacing w:after="40"/>
            </w:pPr>
            <w:r>
              <w:rPr>
                <w:sz w:val="18"/>
              </w:rPr>
            </w:r>
            <w:r>
              <w:rPr>
                <w:sz w:val="18"/>
              </w:rPr>
              <w:t>Modificado (propagación de lookup) y QA ejecutado</w:t>
            </w:r>
          </w:p>
        </w:tc>
        <w:tc>
          <w:tcPr>
            <w:tcW w:type="dxa" w:w="1728"/>
            <w:shd w:val="clear" w:color="auto" w:fill="F2F5F8"/>
            <w:vAlign w:val="center"/>
          </w:tcPr>
          <w:p>
            <w:pPr>
              <w:spacing w:after="40"/>
            </w:pPr>
            <w:r>
              <w:rPr>
                <w:sz w:val="18"/>
              </w:rPr>
            </w:r>
            <w:r>
              <w:rPr>
                <w:sz w:val="18"/>
              </w:rPr>
              <w:t>Sprint 2, F09 / N2</w:t>
            </w:r>
          </w:p>
        </w:tc>
        <w:tc>
          <w:tcPr>
            <w:tcW w:type="dxa" w:w="1728"/>
            <w:shd w:val="clear" w:color="auto" w:fill="F2F5F8"/>
            <w:vAlign w:val="center"/>
          </w:tcPr>
          <w:p>
            <w:pPr>
              <w:spacing w:after="40"/>
            </w:pPr>
            <w:r>
              <w:rPr>
                <w:sz w:val="18"/>
              </w:rPr>
            </w:r>
            <w:r>
              <w:rPr>
                <w:b/>
                <w:sz w:val="18"/>
              </w:rPr>
              <w:t>QA FUNCIONAL OK</w:t>
            </w:r>
          </w:p>
        </w:tc>
        <w:tc>
          <w:tcPr>
            <w:tcW w:type="dxa" w:w="1728"/>
            <w:shd w:val="clear" w:color="auto" w:fill="F2F5F8"/>
            <w:vAlign w:val="center"/>
          </w:tcPr>
          <w:p>
            <w:pPr>
              <w:spacing w:after="40"/>
            </w:pPr>
            <w:r>
              <w:rPr>
                <w:sz w:val="18"/>
              </w:rPr>
            </w:r>
            <w:r>
              <w:rPr>
                <w:sz w:val="18"/>
              </w:rPr>
              <w:t>Igual</w:t>
            </w:r>
          </w:p>
        </w:tc>
      </w:tr>
      <w:tr>
        <w:tc>
          <w:tcPr>
            <w:tcW w:type="dxa" w:w="1728"/>
            <w:vAlign w:val="center"/>
          </w:tcPr>
          <w:p>
            <w:pPr>
              <w:spacing w:after="40"/>
            </w:pPr>
            <w:r>
              <w:rPr>
                <w:sz w:val="18"/>
              </w:rPr>
            </w:r>
            <w:r>
              <w:rPr>
                <w:rFonts w:ascii="Consolas" w:hAnsi="Consolas"/>
                <w:color w:val="8B2D1F"/>
                <w:sz w:val="18"/>
              </w:rPr>
              <w:t>Work_Order_from_Quote_Selective</w:t>
            </w:r>
          </w:p>
        </w:tc>
        <w:tc>
          <w:tcPr>
            <w:tcW w:type="dxa" w:w="1728"/>
            <w:vAlign w:val="center"/>
          </w:tcPr>
          <w:p>
            <w:pPr>
              <w:spacing w:after="40"/>
            </w:pPr>
            <w:r>
              <w:rPr>
                <w:sz w:val="18"/>
              </w:rPr>
            </w:r>
            <w:r>
              <w:rPr>
                <w:sz w:val="18"/>
              </w:rPr>
              <w:t>Modificado (mismo patrón) y QA ejecutado</w:t>
            </w:r>
          </w:p>
        </w:tc>
        <w:tc>
          <w:tcPr>
            <w:tcW w:type="dxa" w:w="1728"/>
            <w:vAlign w:val="center"/>
          </w:tcPr>
          <w:p>
            <w:pPr>
              <w:spacing w:after="40"/>
            </w:pPr>
            <w:r>
              <w:rPr>
                <w:sz w:val="18"/>
              </w:rPr>
            </w:r>
            <w:r>
              <w:rPr>
                <w:sz w:val="18"/>
              </w:rPr>
              <w:t>Sprint 2, F08 / N2</w:t>
            </w:r>
          </w:p>
        </w:tc>
        <w:tc>
          <w:tcPr>
            <w:tcW w:type="dxa" w:w="1728"/>
            <w:vAlign w:val="center"/>
          </w:tcPr>
          <w:p>
            <w:pPr>
              <w:spacing w:after="40"/>
            </w:pPr>
            <w:r>
              <w:rPr>
                <w:sz w:val="18"/>
              </w:rPr>
            </w:r>
            <w:r>
              <w:rPr>
                <w:b/>
                <w:sz w:val="18"/>
              </w:rPr>
              <w:t>QA FUNCIONAL OK</w:t>
            </w:r>
          </w:p>
        </w:tc>
        <w:tc>
          <w:tcPr>
            <w:tcW w:type="dxa" w:w="1728"/>
            <w:vAlign w:val="center"/>
          </w:tcPr>
          <w:p>
            <w:pPr>
              <w:spacing w:after="40"/>
            </w:pPr>
            <w:r>
              <w:rPr>
                <w:sz w:val="18"/>
              </w:rPr>
            </w:r>
            <w:r>
              <w:rPr>
                <w:sz w:val="18"/>
              </w:rPr>
              <w:t>Igual</w:t>
            </w:r>
          </w:p>
        </w:tc>
      </w:tr>
      <w:tr>
        <w:tc>
          <w:tcPr>
            <w:tcW w:type="dxa" w:w="1728"/>
            <w:shd w:val="clear" w:color="auto" w:fill="F2F5F8"/>
            <w:vAlign w:val="center"/>
          </w:tcPr>
          <w:p>
            <w:pPr>
              <w:spacing w:after="40"/>
            </w:pPr>
            <w:r>
              <w:rPr>
                <w:sz w:val="18"/>
              </w:rPr>
            </w:r>
            <w:r>
              <w:rPr>
                <w:rFonts w:ascii="Consolas" w:hAnsi="Consolas"/>
                <w:color w:val="8B2D1F"/>
                <w:sz w:val="18"/>
              </w:rPr>
              <w:t>Opp_Flow_V5</w:t>
            </w:r>
          </w:p>
        </w:tc>
        <w:tc>
          <w:tcPr>
            <w:tcW w:type="dxa" w:w="1728"/>
            <w:shd w:val="clear" w:color="auto" w:fill="F2F5F8"/>
            <w:vAlign w:val="center"/>
          </w:tcPr>
          <w:p>
            <w:pPr>
              <w:spacing w:after="40"/>
            </w:pPr>
            <w:r>
              <w:rPr>
                <w:sz w:val="18"/>
              </w:rPr>
            </w:r>
            <w:r>
              <w:rPr>
                <w:sz w:val="18"/>
              </w:rPr>
              <w:t>Modificado (rama Taller) y QA ejecutado</w:t>
            </w:r>
          </w:p>
        </w:tc>
        <w:tc>
          <w:tcPr>
            <w:tcW w:type="dxa" w:w="1728"/>
            <w:shd w:val="clear" w:color="auto" w:fill="F2F5F8"/>
            <w:vAlign w:val="center"/>
          </w:tcPr>
          <w:p>
            <w:pPr>
              <w:spacing w:after="40"/>
            </w:pPr>
            <w:r>
              <w:rPr>
                <w:sz w:val="18"/>
              </w:rPr>
            </w:r>
            <w:r>
              <w:rPr>
                <w:sz w:val="18"/>
              </w:rPr>
              <w:t>Sprint 2, F12</w:t>
            </w:r>
          </w:p>
        </w:tc>
        <w:tc>
          <w:tcPr>
            <w:tcW w:type="dxa" w:w="1728"/>
            <w:shd w:val="clear" w:color="auto" w:fill="F2F5F8"/>
            <w:vAlign w:val="center"/>
          </w:tcPr>
          <w:p>
            <w:pPr>
              <w:spacing w:after="40"/>
            </w:pPr>
            <w:r>
              <w:rPr>
                <w:sz w:val="18"/>
              </w:rPr>
            </w:r>
            <w:r>
              <w:rPr>
                <w:b/>
                <w:sz w:val="18"/>
              </w:rPr>
              <w:t>QA FUNCIONAL OK</w:t>
            </w:r>
            <w:r>
              <w:rPr>
                <w:sz w:val="18"/>
              </w:rPr>
              <w:t xml:space="preserve"> (creación y navegación)</w:t>
            </w:r>
          </w:p>
        </w:tc>
        <w:tc>
          <w:tcPr>
            <w:tcW w:type="dxa" w:w="1728"/>
            <w:shd w:val="clear" w:color="auto" w:fill="F2F5F8"/>
            <w:vAlign w:val="center"/>
          </w:tcPr>
          <w:p>
            <w:pPr>
              <w:spacing w:after="40"/>
            </w:pPr>
            <w:r>
              <w:rPr>
                <w:sz w:val="18"/>
              </w:rPr>
            </w:r>
            <w:r>
              <w:rPr>
                <w:rFonts w:ascii="Consolas" w:hAnsi="Consolas"/>
                <w:color w:val="8B2D1F"/>
                <w:sz w:val="18"/>
              </w:rPr>
              <w:t>RESULTADO_REMEDIACION_OPP_FLOW_V5_TALLER_20260812.md</w:t>
            </w:r>
          </w:p>
        </w:tc>
      </w:tr>
      <w:tr>
        <w:tc>
          <w:tcPr>
            <w:tcW w:type="dxa" w:w="1728"/>
            <w:vAlign w:val="center"/>
          </w:tcPr>
          <w:p>
            <w:pPr>
              <w:spacing w:after="40"/>
            </w:pPr>
            <w:r>
              <w:rPr>
                <w:sz w:val="18"/>
              </w:rPr>
            </w:r>
            <w:r>
              <w:rPr>
                <w:rFonts w:ascii="Consolas" w:hAnsi="Consolas"/>
                <w:color w:val="8B2D1F"/>
                <w:sz w:val="18"/>
              </w:rPr>
              <w:t>CreateWoliFromExpense</w:t>
            </w:r>
          </w:p>
        </w:tc>
        <w:tc>
          <w:tcPr>
            <w:tcW w:type="dxa" w:w="1728"/>
            <w:vAlign w:val="center"/>
          </w:tcPr>
          <w:p>
            <w:pPr>
              <w:spacing w:after="40"/>
            </w:pPr>
            <w:r>
              <w:rPr>
                <w:sz w:val="18"/>
              </w:rPr>
            </w:r>
            <w:r>
              <w:rPr>
                <w:sz w:val="18"/>
              </w:rPr>
              <w:t>Modificado (producto SUB) y QA ejecutado</w:t>
            </w:r>
          </w:p>
        </w:tc>
        <w:tc>
          <w:tcPr>
            <w:tcW w:type="dxa" w:w="1728"/>
            <w:vAlign w:val="center"/>
          </w:tcPr>
          <w:p>
            <w:pPr>
              <w:spacing w:after="40"/>
            </w:pPr>
            <w:r>
              <w:rPr>
                <w:sz w:val="18"/>
              </w:rPr>
            </w:r>
            <w:r>
              <w:rPr>
                <w:sz w:val="18"/>
              </w:rPr>
              <w:t>Sprint 2, F16</w:t>
            </w:r>
          </w:p>
        </w:tc>
        <w:tc>
          <w:tcPr>
            <w:tcW w:type="dxa" w:w="1728"/>
            <w:vAlign w:val="center"/>
          </w:tcPr>
          <w:p>
            <w:pPr>
              <w:spacing w:after="40"/>
            </w:pPr>
            <w:r>
              <w:rPr>
                <w:sz w:val="18"/>
              </w:rPr>
            </w:r>
            <w:r>
              <w:rPr>
                <w:b/>
                <w:sz w:val="18"/>
              </w:rPr>
              <w:t>QA FUNCIONAL OK</w:t>
            </w:r>
          </w:p>
        </w:tc>
        <w:tc>
          <w:tcPr>
            <w:tcW w:type="dxa" w:w="1728"/>
            <w:vAlign w:val="center"/>
          </w:tcPr>
          <w:p>
            <w:pPr>
              <w:spacing w:after="40"/>
            </w:pPr>
            <w:r>
              <w:rPr>
                <w:sz w:val="18"/>
              </w:rPr>
            </w:r>
            <w:r>
              <w:rPr>
                <w:rFonts w:ascii="Consolas" w:hAnsi="Consolas"/>
                <w:color w:val="8B2D1F"/>
                <w:sz w:val="18"/>
              </w:rPr>
              <w:t>CIERRE_FUNCIONAL_SPRINT2_POST_RESPUESTA_LUIS_20260813.md</w:t>
            </w:r>
          </w:p>
        </w:tc>
      </w:tr>
      <w:tr>
        <w:tc>
          <w:tcPr>
            <w:tcW w:type="dxa" w:w="1728"/>
            <w:shd w:val="clear" w:color="auto" w:fill="F2F5F8"/>
            <w:vAlign w:val="center"/>
          </w:tcPr>
          <w:p>
            <w:pPr>
              <w:spacing w:after="40"/>
            </w:pPr>
            <w:r>
              <w:rPr>
                <w:sz w:val="18"/>
              </w:rPr>
            </w:r>
            <w:r>
              <w:rPr>
                <w:rFonts w:ascii="Consolas" w:hAnsi="Consolas"/>
                <w:color w:val="8B2D1F"/>
                <w:sz w:val="18"/>
              </w:rPr>
              <w:t>AgregarManoObra</w:t>
            </w:r>
          </w:p>
        </w:tc>
        <w:tc>
          <w:tcPr>
            <w:tcW w:type="dxa" w:w="1728"/>
            <w:shd w:val="clear" w:color="auto" w:fill="F2F5F8"/>
            <w:vAlign w:val="center"/>
          </w:tcPr>
          <w:p>
            <w:pPr>
              <w:spacing w:after="40"/>
            </w:pPr>
            <w:r>
              <w:rPr>
                <w:sz w:val="18"/>
              </w:rPr>
            </w:r>
            <w:r>
              <w:rPr>
                <w:sz w:val="18"/>
              </w:rPr>
              <w:t>Modificado (límite SOQL) y QA ejecutado</w:t>
            </w:r>
          </w:p>
        </w:tc>
        <w:tc>
          <w:tcPr>
            <w:tcW w:type="dxa" w:w="1728"/>
            <w:shd w:val="clear" w:color="auto" w:fill="F2F5F8"/>
            <w:vAlign w:val="center"/>
          </w:tcPr>
          <w:p>
            <w:pPr>
              <w:spacing w:after="40"/>
            </w:pPr>
            <w:r>
              <w:rPr>
                <w:sz w:val="18"/>
              </w:rPr>
            </w:r>
            <w:r>
              <w:rPr>
                <w:sz w:val="18"/>
              </w:rPr>
              <w:t>Sprint 2, F19</w:t>
            </w:r>
          </w:p>
        </w:tc>
        <w:tc>
          <w:tcPr>
            <w:tcW w:type="dxa" w:w="1728"/>
            <w:shd w:val="clear" w:color="auto" w:fill="F2F5F8"/>
            <w:vAlign w:val="center"/>
          </w:tcPr>
          <w:p>
            <w:pPr>
              <w:spacing w:after="40"/>
            </w:pPr>
            <w:r>
              <w:rPr>
                <w:sz w:val="18"/>
              </w:rPr>
            </w:r>
            <w:r>
              <w:rPr>
                <w:b/>
                <w:sz w:val="18"/>
              </w:rPr>
              <w:t>QA FUNCIONAL OK</w:t>
            </w:r>
          </w:p>
        </w:tc>
        <w:tc>
          <w:tcPr>
            <w:tcW w:type="dxa" w:w="1728"/>
            <w:shd w:val="clear" w:color="auto" w:fill="F2F5F8"/>
            <w:vAlign w:val="center"/>
          </w:tcPr>
          <w:p>
            <w:pPr>
              <w:spacing w:after="40"/>
            </w:pPr>
            <w:r>
              <w:rPr>
                <w:sz w:val="18"/>
              </w:rPr>
            </w:r>
            <w:r>
              <w:rPr>
                <w:sz w:val="18"/>
              </w:rPr>
              <w:t>Igual</w:t>
            </w:r>
          </w:p>
        </w:tc>
      </w:tr>
      <w:tr>
        <w:tc>
          <w:tcPr>
            <w:tcW w:type="dxa" w:w="1728"/>
            <w:vAlign w:val="center"/>
          </w:tcPr>
          <w:p>
            <w:pPr>
              <w:spacing w:after="40"/>
            </w:pPr>
            <w:r>
              <w:rPr>
                <w:sz w:val="18"/>
              </w:rPr>
            </w:r>
            <w:r>
              <w:rPr>
                <w:rFonts w:ascii="Consolas" w:hAnsi="Consolas"/>
                <w:color w:val="8B2D1F"/>
                <w:sz w:val="18"/>
              </w:rPr>
              <w:t>Opp_flow_V3</w:t>
            </w:r>
          </w:p>
        </w:tc>
        <w:tc>
          <w:tcPr>
            <w:tcW w:type="dxa" w:w="1728"/>
            <w:vAlign w:val="center"/>
          </w:tcPr>
          <w:p>
            <w:pPr>
              <w:spacing w:after="40"/>
            </w:pPr>
            <w:r>
              <w:rPr>
                <w:sz w:val="18"/>
              </w:rPr>
            </w:r>
            <w:r>
              <w:rPr>
                <w:sz w:val="18"/>
              </w:rPr>
              <w:t>Modificado (navegación) y QA parcial</w:t>
            </w:r>
          </w:p>
        </w:tc>
        <w:tc>
          <w:tcPr>
            <w:tcW w:type="dxa" w:w="1728"/>
            <w:vAlign w:val="center"/>
          </w:tcPr>
          <w:p>
            <w:pPr>
              <w:spacing w:after="40"/>
            </w:pPr>
            <w:r>
              <w:rPr>
                <w:sz w:val="18"/>
              </w:rPr>
            </w:r>
            <w:r>
              <w:rPr>
                <w:sz w:val="18"/>
              </w:rPr>
              <w:t>Sprint 2, F13</w:t>
            </w:r>
          </w:p>
        </w:tc>
        <w:tc>
          <w:tcPr>
            <w:tcW w:type="dxa" w:w="1728"/>
            <w:vAlign w:val="center"/>
          </w:tcPr>
          <w:p>
            <w:pPr>
              <w:spacing w:after="40"/>
            </w:pPr>
            <w:r>
              <w:rPr>
                <w:sz w:val="18"/>
              </w:rPr>
            </w:r>
            <w:r>
              <w:rPr>
                <w:sz w:val="18"/>
              </w:rPr>
              <w:t>Validación técnica OK / QA de enlace diferido</w:t>
            </w:r>
          </w:p>
        </w:tc>
        <w:tc>
          <w:tcPr>
            <w:tcW w:type="dxa" w:w="1728"/>
            <w:vAlign w:val="center"/>
          </w:tcPr>
          <w:p>
            <w:pPr>
              <w:spacing w:after="40"/>
            </w:pPr>
            <w:r>
              <w:rPr>
                <w:sz w:val="18"/>
              </w:rPr>
            </w:r>
            <w:r>
              <w:rPr>
                <w:sz w:val="18"/>
              </w:rPr>
              <w:t>Igual</w:t>
            </w:r>
          </w:p>
        </w:tc>
      </w:tr>
      <w:tr>
        <w:tc>
          <w:tcPr>
            <w:tcW w:type="dxa" w:w="1728"/>
            <w:shd w:val="clear" w:color="auto" w:fill="F2F5F8"/>
            <w:vAlign w:val="center"/>
          </w:tcPr>
          <w:p>
            <w:pPr>
              <w:spacing w:after="40"/>
            </w:pPr>
            <w:r>
              <w:rPr>
                <w:sz w:val="18"/>
              </w:rPr>
            </w:r>
            <w:r>
              <w:rPr>
                <w:rFonts w:ascii="Consolas" w:hAnsi="Consolas"/>
                <w:color w:val="8B2D1F"/>
                <w:sz w:val="18"/>
              </w:rPr>
              <w:t>Opp_Flow_v6</w:t>
            </w:r>
          </w:p>
        </w:tc>
        <w:tc>
          <w:tcPr>
            <w:tcW w:type="dxa" w:w="1728"/>
            <w:shd w:val="clear" w:color="auto" w:fill="F2F5F8"/>
            <w:vAlign w:val="center"/>
          </w:tcPr>
          <w:p>
            <w:pPr>
              <w:spacing w:after="40"/>
            </w:pPr>
            <w:r>
              <w:rPr>
                <w:sz w:val="18"/>
              </w:rPr>
            </w:r>
            <w:r>
              <w:rPr>
                <w:sz w:val="18"/>
              </w:rPr>
              <w:t>Modificado (navegación) y QA parcial</w:t>
            </w:r>
          </w:p>
        </w:tc>
        <w:tc>
          <w:tcPr>
            <w:tcW w:type="dxa" w:w="1728"/>
            <w:shd w:val="clear" w:color="auto" w:fill="F2F5F8"/>
            <w:vAlign w:val="center"/>
          </w:tcPr>
          <w:p>
            <w:pPr>
              <w:spacing w:after="40"/>
            </w:pPr>
            <w:r>
              <w:rPr>
                <w:sz w:val="18"/>
              </w:rPr>
            </w:r>
            <w:r>
              <w:rPr>
                <w:sz w:val="18"/>
              </w:rPr>
              <w:t>Sprint 2, F14</w:t>
            </w:r>
          </w:p>
        </w:tc>
        <w:tc>
          <w:tcPr>
            <w:tcW w:type="dxa" w:w="1728"/>
            <w:shd w:val="clear" w:color="auto" w:fill="F2F5F8"/>
            <w:vAlign w:val="center"/>
          </w:tcPr>
          <w:p>
            <w:pPr>
              <w:spacing w:after="40"/>
            </w:pPr>
            <w:r>
              <w:rPr>
                <w:sz w:val="18"/>
              </w:rPr>
            </w:r>
            <w:r>
              <w:rPr>
                <w:sz w:val="18"/>
              </w:rPr>
              <w:t>Validación técnica OK / QA de enlace diferido</w:t>
            </w:r>
          </w:p>
        </w:tc>
        <w:tc>
          <w:tcPr>
            <w:tcW w:type="dxa" w:w="1728"/>
            <w:shd w:val="clear" w:color="auto" w:fill="F2F5F8"/>
            <w:vAlign w:val="center"/>
          </w:tcPr>
          <w:p>
            <w:pPr>
              <w:spacing w:after="40"/>
            </w:pPr>
            <w:r>
              <w:rPr>
                <w:sz w:val="18"/>
              </w:rPr>
            </w:r>
            <w:r>
              <w:rPr>
                <w:sz w:val="18"/>
              </w:rPr>
              <w:t>Igual</w:t>
            </w:r>
          </w:p>
        </w:tc>
      </w:tr>
      <w:tr>
        <w:tc>
          <w:tcPr>
            <w:tcW w:type="dxa" w:w="1728"/>
            <w:vAlign w:val="center"/>
          </w:tcPr>
          <w:p>
            <w:pPr>
              <w:spacing w:after="40"/>
            </w:pPr>
            <w:r>
              <w:rPr>
                <w:sz w:val="18"/>
              </w:rPr>
            </w:r>
            <w:r>
              <w:rPr>
                <w:rFonts w:ascii="Consolas" w:hAnsi="Consolas"/>
                <w:color w:val="8B2D1F"/>
                <w:sz w:val="18"/>
              </w:rPr>
              <w:t>Opportunity_Flow_V2</w:t>
            </w:r>
          </w:p>
        </w:tc>
        <w:tc>
          <w:tcPr>
            <w:tcW w:type="dxa" w:w="1728"/>
            <w:vAlign w:val="center"/>
          </w:tcPr>
          <w:p>
            <w:pPr>
              <w:spacing w:after="40"/>
            </w:pPr>
            <w:r>
              <w:rPr>
                <w:sz w:val="18"/>
              </w:rPr>
            </w:r>
            <w:r>
              <w:rPr>
                <w:sz w:val="18"/>
              </w:rPr>
              <w:t>Modificado (navegación) y QA parcial</w:t>
            </w:r>
          </w:p>
        </w:tc>
        <w:tc>
          <w:tcPr>
            <w:tcW w:type="dxa" w:w="1728"/>
            <w:vAlign w:val="center"/>
          </w:tcPr>
          <w:p>
            <w:pPr>
              <w:spacing w:after="40"/>
            </w:pPr>
            <w:r>
              <w:rPr>
                <w:sz w:val="18"/>
              </w:rPr>
            </w:r>
            <w:r>
              <w:rPr>
                <w:sz w:val="18"/>
              </w:rPr>
              <w:t>Sprint 2, F15</w:t>
            </w:r>
          </w:p>
        </w:tc>
        <w:tc>
          <w:tcPr>
            <w:tcW w:type="dxa" w:w="1728"/>
            <w:vAlign w:val="center"/>
          </w:tcPr>
          <w:p>
            <w:pPr>
              <w:spacing w:after="40"/>
            </w:pPr>
            <w:r>
              <w:rPr>
                <w:sz w:val="18"/>
              </w:rPr>
            </w:r>
            <w:r>
              <w:rPr>
                <w:sz w:val="18"/>
              </w:rPr>
              <w:t>Validación técnica OK / QA de enlace diferido</w:t>
            </w:r>
          </w:p>
        </w:tc>
        <w:tc>
          <w:tcPr>
            <w:tcW w:type="dxa" w:w="1728"/>
            <w:vAlign w:val="center"/>
          </w:tcPr>
          <w:p>
            <w:pPr>
              <w:spacing w:after="40"/>
            </w:pPr>
            <w:r>
              <w:rPr>
                <w:sz w:val="18"/>
              </w:rPr>
            </w:r>
            <w:r>
              <w:rPr>
                <w:sz w:val="18"/>
              </w:rPr>
              <w:t>Igual</w:t>
            </w:r>
          </w:p>
        </w:tc>
      </w:tr>
      <w:tr>
        <w:tc>
          <w:tcPr>
            <w:tcW w:type="dxa" w:w="1728"/>
            <w:shd w:val="clear" w:color="auto" w:fill="F2F5F8"/>
            <w:vAlign w:val="center"/>
          </w:tcPr>
          <w:p>
            <w:pPr>
              <w:spacing w:after="40"/>
            </w:pPr>
            <w:r>
              <w:rPr>
                <w:sz w:val="18"/>
              </w:rPr>
            </w:r>
            <w:r>
              <w:rPr>
                <w:rFonts w:ascii="Consolas" w:hAnsi="Consolas"/>
                <w:color w:val="8B2D1F"/>
                <w:sz w:val="18"/>
              </w:rPr>
              <w:t>aperturaCaseWorOrderEvent</w:t>
            </w:r>
          </w:p>
        </w:tc>
        <w:tc>
          <w:tcPr>
            <w:tcW w:type="dxa" w:w="1728"/>
            <w:shd w:val="clear" w:color="auto" w:fill="F2F5F8"/>
            <w:vAlign w:val="center"/>
          </w:tcPr>
          <w:p>
            <w:pPr>
              <w:spacing w:after="40"/>
            </w:pPr>
            <w:r>
              <w:rPr>
                <w:sz w:val="18"/>
              </w:rPr>
            </w:r>
            <w:r>
              <w:rPr>
                <w:sz w:val="18"/>
              </w:rPr>
              <w:t>Modificado (lookup Empresa en territorio); primer intento de QA ejecutado</w:t>
            </w:r>
          </w:p>
        </w:tc>
        <w:tc>
          <w:tcPr>
            <w:tcW w:type="dxa" w:w="1728"/>
            <w:shd w:val="clear" w:color="auto" w:fill="F2F5F8"/>
            <w:vAlign w:val="center"/>
          </w:tcPr>
          <w:p>
            <w:pPr>
              <w:spacing w:after="40"/>
            </w:pPr>
            <w:r>
              <w:rPr>
                <w:sz w:val="18"/>
              </w:rPr>
            </w:r>
            <w:r>
              <w:rPr>
                <w:sz w:val="18"/>
              </w:rPr>
              <w:t>Sprint 2, F17 / N4</w:t>
            </w:r>
          </w:p>
        </w:tc>
        <w:tc>
          <w:tcPr>
            <w:tcW w:type="dxa" w:w="1728"/>
            <w:shd w:val="clear" w:color="auto" w:fill="F2F5F8"/>
            <w:vAlign w:val="center"/>
          </w:tcPr>
          <w:p>
            <w:pPr>
              <w:spacing w:after="40"/>
            </w:pPr>
            <w:r>
              <w:rPr>
                <w:sz w:val="18"/>
              </w:rPr>
            </w:r>
            <w:r>
              <w:rPr>
                <w:sz w:val="18"/>
              </w:rPr>
              <w:t>QA parcial — falló en inicialización antes de crear registros; pendiente diagnóstico</w:t>
            </w:r>
          </w:p>
        </w:tc>
        <w:tc>
          <w:tcPr>
            <w:tcW w:type="dxa" w:w="1728"/>
            <w:shd w:val="clear" w:color="auto" w:fill="F2F5F8"/>
            <w:vAlign w:val="center"/>
          </w:tcPr>
          <w:p>
            <w:pPr>
              <w:spacing w:after="40"/>
            </w:pPr>
            <w:r>
              <w:rPr>
                <w:sz w:val="18"/>
              </w:rPr>
            </w:r>
            <w:r>
              <w:rPr>
                <w:rFonts w:ascii="Consolas" w:hAnsi="Consolas"/>
                <w:color w:val="8B2D1F"/>
                <w:sz w:val="18"/>
              </w:rPr>
              <w:t>CIERRE_TECNICO_SPRINT2_20260813.md</w:t>
            </w:r>
          </w:p>
        </w:tc>
      </w:tr>
      <w:tr>
        <w:tc>
          <w:tcPr>
            <w:tcW w:type="dxa" w:w="1728"/>
            <w:vAlign w:val="center"/>
          </w:tcPr>
          <w:p>
            <w:pPr>
              <w:spacing w:after="40"/>
            </w:pPr>
            <w:r>
              <w:rPr>
                <w:sz w:val="18"/>
              </w:rPr>
            </w:r>
            <w:r>
              <w:rPr>
                <w:rFonts w:ascii="Consolas" w:hAnsi="Consolas"/>
                <w:color w:val="8B2D1F"/>
                <w:sz w:val="18"/>
              </w:rPr>
              <w:t>ct_newCaseWorkOrderEvent</w:t>
            </w:r>
          </w:p>
        </w:tc>
        <w:tc>
          <w:tcPr>
            <w:tcW w:type="dxa" w:w="1728"/>
            <w:vAlign w:val="center"/>
          </w:tcPr>
          <w:p>
            <w:pPr>
              <w:spacing w:after="40"/>
            </w:pPr>
            <w:r>
              <w:rPr>
                <w:sz w:val="18"/>
              </w:rPr>
            </w:r>
            <w:r>
              <w:rPr>
                <w:sz w:val="18"/>
              </w:rPr>
              <w:t>Modificado (mismo patrón); no ejecutado todavía (se detuvo tras el fallo del anterior)</w:t>
            </w:r>
          </w:p>
        </w:tc>
        <w:tc>
          <w:tcPr>
            <w:tcW w:type="dxa" w:w="1728"/>
            <w:vAlign w:val="center"/>
          </w:tcPr>
          <w:p>
            <w:pPr>
              <w:spacing w:after="40"/>
            </w:pPr>
            <w:r>
              <w:rPr>
                <w:sz w:val="18"/>
              </w:rPr>
            </w:r>
            <w:r>
              <w:rPr>
                <w:sz w:val="18"/>
              </w:rPr>
              <w:t>Sprint 2, F18 / N4</w:t>
            </w:r>
          </w:p>
        </w:tc>
        <w:tc>
          <w:tcPr>
            <w:tcW w:type="dxa" w:w="1728"/>
            <w:vAlign w:val="center"/>
          </w:tcPr>
          <w:p>
            <w:pPr>
              <w:spacing w:after="40"/>
            </w:pPr>
            <w:r>
              <w:rPr>
                <w:sz w:val="18"/>
              </w:rPr>
            </w:r>
            <w:r>
              <w:rPr>
                <w:sz w:val="18"/>
              </w:rPr>
              <w:t>Desplegado técnicamente, QA funcional pendiente</w:t>
            </w:r>
          </w:p>
        </w:tc>
        <w:tc>
          <w:tcPr>
            <w:tcW w:type="dxa" w:w="1728"/>
            <w:vAlign w:val="center"/>
          </w:tcPr>
          <w:p>
            <w:pPr>
              <w:spacing w:after="40"/>
            </w:pPr>
            <w:r>
              <w:rPr>
                <w:sz w:val="18"/>
              </w:rPr>
            </w:r>
            <w:r>
              <w:rPr>
                <w:sz w:val="18"/>
              </w:rPr>
              <w:t>Igual</w:t>
            </w:r>
          </w:p>
        </w:tc>
      </w:tr>
      <w:tr>
        <w:tc>
          <w:tcPr>
            <w:tcW w:type="dxa" w:w="1728"/>
            <w:shd w:val="clear" w:color="auto" w:fill="F2F5F8"/>
            <w:vAlign w:val="center"/>
          </w:tcPr>
          <w:p>
            <w:pPr>
              <w:spacing w:after="40"/>
            </w:pPr>
            <w:r>
              <w:rPr>
                <w:sz w:val="18"/>
              </w:rPr>
            </w:r>
            <w:r>
              <w:rPr>
                <w:rFonts w:ascii="Consolas" w:hAnsi="Consolas"/>
                <w:color w:val="8B2D1F"/>
                <w:sz w:val="18"/>
              </w:rPr>
              <w:t>SegregateWOLIs</w:t>
            </w:r>
          </w:p>
        </w:tc>
        <w:tc>
          <w:tcPr>
            <w:tcW w:type="dxa" w:w="1728"/>
            <w:shd w:val="clear" w:color="auto" w:fill="F2F5F8"/>
            <w:vAlign w:val="center"/>
          </w:tcPr>
          <w:p>
            <w:pPr>
              <w:spacing w:after="40"/>
            </w:pPr>
            <w:r>
              <w:rPr>
                <w:sz w:val="18"/>
              </w:rPr>
            </w:r>
            <w:r>
              <w:rPr>
                <w:sz w:val="18"/>
              </w:rPr>
              <w:t>Revisado, sin modificar</w:t>
            </w:r>
          </w:p>
        </w:tc>
        <w:tc>
          <w:tcPr>
            <w:tcW w:type="dxa" w:w="1728"/>
            <w:shd w:val="clear" w:color="auto" w:fill="F2F5F8"/>
            <w:vAlign w:val="center"/>
          </w:tcPr>
          <w:p>
            <w:pPr>
              <w:spacing w:after="40"/>
            </w:pPr>
            <w:r>
              <w:rPr>
                <w:sz w:val="18"/>
              </w:rPr>
            </w:r>
            <w:r>
              <w:rPr>
                <w:sz w:val="18"/>
              </w:rPr>
              <w:t>Sprint 2, F10 / N3</w:t>
            </w:r>
          </w:p>
        </w:tc>
        <w:tc>
          <w:tcPr>
            <w:tcW w:type="dxa" w:w="1728"/>
            <w:shd w:val="clear" w:color="auto" w:fill="F2F5F8"/>
            <w:vAlign w:val="center"/>
          </w:tcPr>
          <w:p>
            <w:pPr>
              <w:spacing w:after="40"/>
            </w:pPr>
            <w:r>
              <w:rPr>
                <w:sz w:val="18"/>
              </w:rPr>
            </w:r>
            <w:r>
              <w:rPr>
                <w:sz w:val="18"/>
              </w:rPr>
              <w:t>Bloqueo de negocio — pendiente Diego</w:t>
            </w:r>
          </w:p>
        </w:tc>
        <w:tc>
          <w:tcPr>
            <w:tcW w:type="dxa" w:w="1728"/>
            <w:shd w:val="clear" w:color="auto" w:fill="F2F5F8"/>
            <w:vAlign w:val="center"/>
          </w:tcPr>
          <w:p>
            <w:pPr>
              <w:spacing w:after="40"/>
            </w:pPr>
            <w:r>
              <w:rPr>
                <w:sz w:val="18"/>
              </w:rPr>
            </w:r>
            <w:r>
              <w:rPr>
                <w:sz w:val="18"/>
              </w:rPr>
              <w:t>Igual</w:t>
            </w:r>
          </w:p>
        </w:tc>
      </w:tr>
      <w:tr>
        <w:tc>
          <w:tcPr>
            <w:tcW w:type="dxa" w:w="1728"/>
            <w:vAlign w:val="center"/>
          </w:tcPr>
          <w:p>
            <w:pPr>
              <w:spacing w:after="40"/>
            </w:pPr>
            <w:r>
              <w:rPr>
                <w:sz w:val="18"/>
              </w:rPr>
            </w:r>
            <w:r>
              <w:rPr>
                <w:rFonts w:ascii="Consolas" w:hAnsi="Consolas"/>
                <w:color w:val="8B2D1F"/>
                <w:sz w:val="18"/>
              </w:rPr>
              <w:t>Opportunity_Flow</w:t>
            </w:r>
            <w:r>
              <w:rPr>
                <w:sz w:val="18"/>
              </w:rPr>
              <w:t xml:space="preserve">, </w:t>
            </w:r>
            <w:r>
              <w:rPr>
                <w:rFonts w:ascii="Consolas" w:hAnsi="Consolas"/>
                <w:color w:val="8B2D1F"/>
                <w:sz w:val="18"/>
              </w:rPr>
              <w:t>Opp_flow_v4</w:t>
            </w:r>
            <w:r>
              <w:rPr>
                <w:sz w:val="18"/>
              </w:rPr>
              <w:t xml:space="preserve">, </w:t>
            </w:r>
            <w:r>
              <w:rPr>
                <w:rFonts w:ascii="Consolas" w:hAnsi="Consolas"/>
                <w:color w:val="8B2D1F"/>
                <w:sz w:val="18"/>
              </w:rPr>
              <w:t>BMW_ImportarPlantilla</w:t>
            </w:r>
            <w:r>
              <w:rPr>
                <w:sz w:val="18"/>
              </w:rPr>
              <w:t xml:space="preserve">, </w:t>
            </w:r>
            <w:r>
              <w:rPr>
                <w:rFonts w:ascii="Consolas" w:hAnsi="Consolas"/>
                <w:color w:val="8B2D1F"/>
                <w:sz w:val="18"/>
              </w:rPr>
              <w:t>BMW_Gestiona_Listas_de_Precios</w:t>
            </w:r>
            <w:r>
              <w:rPr>
                <w:sz w:val="18"/>
              </w:rPr>
              <w:t xml:space="preserve">, </w:t>
            </w:r>
            <w:r>
              <w:rPr>
                <w:rFonts w:ascii="Consolas" w:hAnsi="Consolas"/>
                <w:color w:val="8B2D1F"/>
                <w:sz w:val="18"/>
              </w:rPr>
              <w:t>Obtener_PricebookEntry_en_Linea_de_Plantilla_de_Presupuesto</w:t>
            </w:r>
            <w:r>
              <w:rPr>
                <w:sz w:val="18"/>
              </w:rPr>
              <w:t xml:space="preserve">, </w:t>
            </w:r>
            <w:r>
              <w:rPr>
                <w:rFonts w:ascii="Consolas" w:hAnsi="Consolas"/>
                <w:color w:val="8B2D1F"/>
                <w:sz w:val="18"/>
              </w:rPr>
              <w:t>Opportunity_Flow_From_Work_Order</w:t>
            </w:r>
          </w:p>
        </w:tc>
        <w:tc>
          <w:tcPr>
            <w:tcW w:type="dxa" w:w="1728"/>
            <w:vAlign w:val="center"/>
          </w:tcPr>
          <w:p>
            <w:pPr>
              <w:spacing w:after="40"/>
            </w:pPr>
            <w:r>
              <w:rPr>
                <w:sz w:val="18"/>
              </w:rPr>
            </w:r>
            <w:r>
              <w:rPr>
                <w:sz w:val="18"/>
              </w:rPr>
              <w:t>Revisados, sin cambio técnico</w:t>
            </w:r>
          </w:p>
        </w:tc>
        <w:tc>
          <w:tcPr>
            <w:tcW w:type="dxa" w:w="1728"/>
            <w:vAlign w:val="center"/>
          </w:tcPr>
          <w:p>
            <w:pPr>
              <w:spacing w:after="40"/>
            </w:pPr>
            <w:r>
              <w:rPr>
                <w:sz w:val="18"/>
              </w:rPr>
            </w:r>
            <w:r>
              <w:rPr>
                <w:sz w:val="18"/>
              </w:rPr>
              <w:t>Sprint 2, F01-F06</w:t>
            </w:r>
          </w:p>
        </w:tc>
        <w:tc>
          <w:tcPr>
            <w:tcW w:type="dxa" w:w="1728"/>
            <w:vAlign w:val="center"/>
          </w:tcPr>
          <w:p>
            <w:pPr>
              <w:spacing w:after="40"/>
            </w:pPr>
            <w:r>
              <w:rPr>
                <w:sz w:val="18"/>
              </w:rPr>
            </w:r>
            <w:r>
              <w:rPr>
                <w:sz w:val="18"/>
              </w:rPr>
              <w:t>Revisado sin cambio; QA depende de datos oficiales</w:t>
            </w:r>
          </w:p>
        </w:tc>
        <w:tc>
          <w:tcPr>
            <w:tcW w:type="dxa" w:w="1728"/>
            <w:vAlign w:val="center"/>
          </w:tcPr>
          <w:p>
            <w:pPr>
              <w:spacing w:after="40"/>
            </w:pPr>
            <w:r>
              <w:rPr>
                <w:sz w:val="18"/>
              </w:rPr>
            </w:r>
            <w:r>
              <w:rPr>
                <w:rFonts w:ascii="Consolas" w:hAnsi="Consolas"/>
                <w:color w:val="8B2D1F"/>
                <w:sz w:val="18"/>
              </w:rPr>
              <w:t>RESUMEN_EJECUTIVO_AUDITORIA_SPRINT2.md</w:t>
            </w:r>
          </w:p>
        </w:tc>
      </w:tr>
      <w:tr>
        <w:tc>
          <w:tcPr>
            <w:tcW w:type="dxa" w:w="1728"/>
            <w:shd w:val="clear" w:color="auto" w:fill="F2F5F8"/>
            <w:vAlign w:val="center"/>
          </w:tcPr>
          <w:p>
            <w:pPr>
              <w:spacing w:after="40"/>
            </w:pPr>
            <w:r>
              <w:rPr>
                <w:sz w:val="18"/>
              </w:rPr>
            </w:r>
            <w:r>
              <w:rPr>
                <w:rFonts w:ascii="Consolas" w:hAnsi="Consolas"/>
                <w:color w:val="8B2D1F"/>
                <w:sz w:val="18"/>
              </w:rPr>
              <w:t>ReciboUsadosFlow</w:t>
            </w:r>
          </w:p>
        </w:tc>
        <w:tc>
          <w:tcPr>
            <w:tcW w:type="dxa" w:w="1728"/>
            <w:shd w:val="clear" w:color="auto" w:fill="F2F5F8"/>
            <w:vAlign w:val="center"/>
          </w:tcPr>
          <w:p>
            <w:pPr>
              <w:spacing w:after="40"/>
            </w:pPr>
            <w:r>
              <w:rPr>
                <w:sz w:val="18"/>
              </w:rPr>
            </w:r>
            <w:r>
              <w:rPr>
                <w:sz w:val="18"/>
              </w:rPr>
              <w:t>Revisado</w:t>
            </w:r>
          </w:p>
        </w:tc>
        <w:tc>
          <w:tcPr>
            <w:tcW w:type="dxa" w:w="1728"/>
            <w:shd w:val="clear" w:color="auto" w:fill="F2F5F8"/>
            <w:vAlign w:val="center"/>
          </w:tcPr>
          <w:p>
            <w:pPr>
              <w:spacing w:after="40"/>
            </w:pPr>
            <w:r>
              <w:rPr>
                <w:sz w:val="18"/>
              </w:rPr>
            </w:r>
            <w:r>
              <w:rPr>
                <w:sz w:val="18"/>
              </w:rPr>
              <w:t>Sprint 2, F11</w:t>
            </w:r>
          </w:p>
        </w:tc>
        <w:tc>
          <w:tcPr>
            <w:tcW w:type="dxa" w:w="1728"/>
            <w:shd w:val="clear" w:color="auto" w:fill="F2F5F8"/>
            <w:vAlign w:val="center"/>
          </w:tcPr>
          <w:p>
            <w:pPr>
              <w:spacing w:after="40"/>
            </w:pPr>
            <w:r>
              <w:rPr>
                <w:sz w:val="18"/>
              </w:rPr>
            </w:r>
            <w:r>
              <w:rPr>
                <w:sz w:val="18"/>
              </w:rPr>
              <w:t>No aplica (proceso exclusivo de usados, confirmado por Luis)</w:t>
            </w:r>
          </w:p>
        </w:tc>
        <w:tc>
          <w:tcPr>
            <w:tcW w:type="dxa" w:w="1728"/>
            <w:shd w:val="clear" w:color="auto" w:fill="F2F5F8"/>
            <w:vAlign w:val="center"/>
          </w:tcPr>
          <w:p>
            <w:pPr>
              <w:spacing w:after="40"/>
            </w:pPr>
            <w:r>
              <w:rPr>
                <w:sz w:val="18"/>
              </w:rPr>
            </w:r>
            <w:r>
              <w:rPr>
                <w:sz w:val="18"/>
              </w:rPr>
              <w:t>Igual</w:t>
            </w:r>
          </w:p>
        </w:tc>
      </w:tr>
      <w:tr>
        <w:tc>
          <w:tcPr>
            <w:tcW w:type="dxa" w:w="1728"/>
            <w:vAlign w:val="center"/>
          </w:tcPr>
          <w:p>
            <w:pPr>
              <w:spacing w:after="40"/>
            </w:pPr>
            <w:r>
              <w:rPr>
                <w:sz w:val="18"/>
              </w:rPr>
            </w:r>
            <w:r>
              <w:rPr>
                <w:rFonts w:ascii="Consolas" w:hAnsi="Consolas"/>
                <w:color w:val="8B2D1F"/>
                <w:sz w:val="18"/>
              </w:rPr>
              <w:t>Carga_MO_26_Lavado_a_Caso</w:t>
            </w:r>
          </w:p>
        </w:tc>
        <w:tc>
          <w:tcPr>
            <w:tcW w:type="dxa" w:w="1728"/>
            <w:vAlign w:val="center"/>
          </w:tcPr>
          <w:p>
            <w:pPr>
              <w:spacing w:after="40"/>
            </w:pPr>
            <w:r>
              <w:rPr>
                <w:sz w:val="18"/>
              </w:rPr>
            </w:r>
            <w:r>
              <w:rPr>
                <w:sz w:val="18"/>
              </w:rPr>
              <w:t>Revisado</w:t>
            </w:r>
          </w:p>
        </w:tc>
        <w:tc>
          <w:tcPr>
            <w:tcW w:type="dxa" w:w="1728"/>
            <w:vAlign w:val="center"/>
          </w:tcPr>
          <w:p>
            <w:pPr>
              <w:spacing w:after="40"/>
            </w:pPr>
            <w:r>
              <w:rPr>
                <w:sz w:val="18"/>
              </w:rPr>
            </w:r>
            <w:r>
              <w:rPr>
                <w:sz w:val="18"/>
              </w:rPr>
              <w:t>Sprint 2, F20</w:t>
            </w:r>
          </w:p>
        </w:tc>
        <w:tc>
          <w:tcPr>
            <w:tcW w:type="dxa" w:w="1728"/>
            <w:vAlign w:val="center"/>
          </w:tcPr>
          <w:p>
            <w:pPr>
              <w:spacing w:after="40"/>
            </w:pPr>
            <w:r>
              <w:rPr>
                <w:sz w:val="18"/>
              </w:rPr>
            </w:r>
            <w:r>
              <w:rPr>
                <w:sz w:val="18"/>
              </w:rPr>
              <w:t>No aplica (sin versión activa)</w:t>
            </w:r>
          </w:p>
        </w:tc>
        <w:tc>
          <w:tcPr>
            <w:tcW w:type="dxa" w:w="1728"/>
            <w:vAlign w:val="center"/>
          </w:tcPr>
          <w:p>
            <w:pPr>
              <w:spacing w:after="40"/>
            </w:pPr>
            <w:r>
              <w:rPr>
                <w:sz w:val="18"/>
              </w:rPr>
            </w:r>
            <w:r>
              <w:rPr>
                <w:sz w:val="18"/>
              </w:rPr>
              <w:t>Igual</w:t>
            </w:r>
          </w:p>
        </w:tc>
      </w:tr>
    </w:tbl>
    <w:p>
      <w:pPr>
        <w:spacing w:after="80"/>
      </w:pPr>
    </w:p>
    <w:p>
      <w:pPr>
        <w:spacing w:after="120"/>
      </w:pPr>
      <w:r>
        <w:rPr>
          <w:b/>
        </w:rPr>
        <w:t>Resumen exacto:</w:t>
      </w:r>
      <w:r>
        <w:t xml:space="preserve"> 6 QA FUNCIONAL OK, 3 validación técnica OK/QA diferido, 3 bloqueo de negocio, 6 revisado sin cambio, 2 no aplica. Total 20.</w:t>
      </w:r>
    </w:p>
    <w:p>
      <w:pPr>
        <w:pStyle w:val="Heading3"/>
      </w:pPr>
      <w:r>
        <w:t>LWC (Lightning Web Components)</w:t>
      </w:r>
    </w:p>
    <w:p>
      <w:pPr>
        <w:spacing w:after="120"/>
      </w:pPr>
      <w:r>
        <w:rPr>
          <w:b/>
        </w:rPr>
        <w:t>Total:</w:t>
      </w:r>
      <w:r>
        <w:t xml:space="preserve"> 20 bundles (alcance autoritativo de Sprint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vAlign w:val="center"/>
          </w:tcPr>
          <w:p>
            <w:r/>
            <w:r>
              <w:rPr>
                <w:b/>
                <w:color w:val="FFFFFF"/>
                <w:sz w:val="19"/>
              </w:rPr>
              <w:t>Grupo</w:t>
            </w:r>
          </w:p>
        </w:tc>
        <w:tc>
          <w:tcPr>
            <w:tcW w:type="dxa" w:w="2160"/>
            <w:shd w:val="clear" w:color="auto" w:fill="1F3B57"/>
            <w:vAlign w:val="center"/>
          </w:tcPr>
          <w:p>
            <w:r/>
            <w:r>
              <w:rPr>
                <w:b/>
                <w:color w:val="FFFFFF"/>
                <w:sz w:val="19"/>
              </w:rPr>
              <w:t>Cantidad</w:t>
            </w:r>
          </w:p>
        </w:tc>
        <w:tc>
          <w:tcPr>
            <w:tcW w:type="dxa" w:w="2160"/>
            <w:shd w:val="clear" w:color="auto" w:fill="1F3B57"/>
            <w:vAlign w:val="center"/>
          </w:tcPr>
          <w:p>
            <w:r/>
            <w:r>
              <w:rPr>
                <w:b/>
                <w:color w:val="FFFFFF"/>
                <w:sz w:val="19"/>
              </w:rPr>
              <w:t>Acción realizada</w:t>
            </w:r>
          </w:p>
        </w:tc>
        <w:tc>
          <w:tcPr>
            <w:tcW w:type="dxa" w:w="2160"/>
            <w:shd w:val="clear" w:color="auto" w:fill="1F3B57"/>
            <w:vAlign w:val="center"/>
          </w:tcPr>
          <w:p>
            <w:r/>
            <w:r>
              <w:rPr>
                <w:b/>
                <w:color w:val="FFFFFF"/>
                <w:sz w:val="19"/>
              </w:rPr>
              <w:t>Estado</w:t>
            </w:r>
          </w:p>
        </w:tc>
      </w:tr>
      <w:tr>
        <w:tc>
          <w:tcPr>
            <w:tcW w:type="dxa" w:w="2160"/>
            <w:vAlign w:val="center"/>
          </w:tcPr>
          <w:p>
            <w:pPr>
              <w:spacing w:after="40"/>
            </w:pPr>
            <w:r>
              <w:rPr>
                <w:sz w:val="18"/>
              </w:rPr>
            </w:r>
            <w:r>
              <w:rPr>
                <w:sz w:val="18"/>
              </w:rPr>
              <w:t>Identificados para modificar</w:t>
            </w:r>
          </w:p>
        </w:tc>
        <w:tc>
          <w:tcPr>
            <w:tcW w:type="dxa" w:w="2160"/>
            <w:vAlign w:val="center"/>
          </w:tcPr>
          <w:p>
            <w:pPr>
              <w:spacing w:after="40"/>
            </w:pPr>
            <w:r>
              <w:rPr>
                <w:sz w:val="18"/>
              </w:rPr>
            </w:r>
            <w:r>
              <w:rPr>
                <w:sz w:val="18"/>
              </w:rPr>
              <w:t>3 (</w:t>
            </w:r>
            <w:r>
              <w:rPr>
                <w:rFonts w:ascii="Consolas" w:hAnsi="Consolas"/>
                <w:color w:val="8B2D1F"/>
                <w:sz w:val="18"/>
              </w:rPr>
              <w:t>busquedaDetallada</w:t>
            </w:r>
            <w:r>
              <w:rPr>
                <w:sz w:val="18"/>
              </w:rPr>
              <w:t xml:space="preserve">, </w:t>
            </w:r>
            <w:r>
              <w:rPr>
                <w:rFonts w:ascii="Consolas" w:hAnsi="Consolas"/>
                <w:color w:val="8B2D1F"/>
                <w:sz w:val="18"/>
              </w:rPr>
              <w:t>productSearcher</w:t>
            </w:r>
            <w:r>
              <w:rPr>
                <w:sz w:val="18"/>
              </w:rPr>
              <w:t xml:space="preserve">, </w:t>
            </w:r>
            <w:r>
              <w:rPr>
                <w:rFonts w:ascii="Consolas" w:hAnsi="Consolas"/>
                <w:color w:val="8B2D1F"/>
                <w:sz w:val="18"/>
              </w:rPr>
              <w:t>rm_vn_crear_opp_inventario</w:t>
            </w:r>
            <w:r>
              <w:rPr>
                <w:sz w:val="18"/>
              </w:rPr>
              <w:t>)</w:t>
            </w:r>
          </w:p>
        </w:tc>
        <w:tc>
          <w:tcPr>
            <w:tcW w:type="dxa" w:w="2160"/>
            <w:vAlign w:val="center"/>
          </w:tcPr>
          <w:p>
            <w:pPr>
              <w:spacing w:after="40"/>
            </w:pPr>
            <w:r>
              <w:rPr>
                <w:sz w:val="18"/>
              </w:rPr>
            </w:r>
            <w:r>
              <w:rPr>
                <w:sz w:val="18"/>
              </w:rPr>
              <w:t xml:space="preserve">Revisados y priorizados; </w:t>
            </w:r>
            <w:r>
              <w:rPr>
                <w:b/>
                <w:sz w:val="18"/>
              </w:rPr>
              <w:t>ninguno modificado todavía</w:t>
            </w:r>
          </w:p>
        </w:tc>
        <w:tc>
          <w:tcPr>
            <w:tcW w:type="dxa" w:w="2160"/>
            <w:vAlign w:val="center"/>
          </w:tcPr>
          <w:p>
            <w:pPr>
              <w:spacing w:after="40"/>
            </w:pPr>
            <w:r>
              <w:rPr>
                <w:sz w:val="18"/>
              </w:rPr>
            </w:r>
            <w:r>
              <w:rPr>
                <w:sz w:val="18"/>
              </w:rPr>
              <w:t>Pendiente de reconciliación Git/Partial y de autorización</w:t>
            </w:r>
          </w:p>
        </w:tc>
      </w:tr>
      <w:tr>
        <w:tc>
          <w:tcPr>
            <w:tcW w:type="dxa" w:w="2160"/>
            <w:shd w:val="clear" w:color="auto" w:fill="F2F5F8"/>
            <w:vAlign w:val="center"/>
          </w:tcPr>
          <w:p>
            <w:pPr>
              <w:spacing w:after="40"/>
            </w:pPr>
            <w:r>
              <w:rPr>
                <w:sz w:val="18"/>
              </w:rPr>
            </w:r>
            <w:r>
              <w:rPr>
                <w:sz w:val="18"/>
              </w:rPr>
              <w:t>Sin cambio técnico</w:t>
            </w:r>
          </w:p>
        </w:tc>
        <w:tc>
          <w:tcPr>
            <w:tcW w:type="dxa" w:w="2160"/>
            <w:shd w:val="clear" w:color="auto" w:fill="F2F5F8"/>
            <w:vAlign w:val="center"/>
          </w:tcPr>
          <w:p>
            <w:pPr>
              <w:spacing w:after="40"/>
            </w:pPr>
            <w:r>
              <w:rPr>
                <w:sz w:val="18"/>
              </w:rPr>
            </w:r>
            <w:r>
              <w:rPr>
                <w:sz w:val="18"/>
              </w:rPr>
              <w:t>3 (</w:t>
            </w:r>
            <w:r>
              <w:rPr>
                <w:rFonts w:ascii="Consolas" w:hAnsi="Consolas"/>
                <w:color w:val="8B2D1F"/>
                <w:sz w:val="18"/>
              </w:rPr>
              <w:t>rm_vn_crear_opp_general</w:t>
            </w:r>
            <w:r>
              <w:rPr>
                <w:sz w:val="18"/>
              </w:rPr>
              <w:t xml:space="preserve">, </w:t>
            </w:r>
            <w:r>
              <w:rPr>
                <w:rFonts w:ascii="Consolas" w:hAnsi="Consolas"/>
                <w:color w:val="8B2D1F"/>
                <w:sz w:val="18"/>
              </w:rPr>
              <w:t>rm_vn_crear_opp_home</w:t>
            </w:r>
            <w:r>
              <w:rPr>
                <w:sz w:val="18"/>
              </w:rPr>
              <w:t xml:space="preserve">, </w:t>
            </w:r>
            <w:r>
              <w:rPr>
                <w:rFonts w:ascii="Consolas" w:hAnsi="Consolas"/>
                <w:color w:val="8B2D1F"/>
                <w:sz w:val="18"/>
              </w:rPr>
              <w:t>rm_vn_crear_opp_home_movil</w:t>
            </w:r>
            <w:r>
              <w:rPr>
                <w:sz w:val="18"/>
              </w:rPr>
              <w:t>)</w:t>
            </w:r>
          </w:p>
        </w:tc>
        <w:tc>
          <w:tcPr>
            <w:tcW w:type="dxa" w:w="2160"/>
            <w:shd w:val="clear" w:color="auto" w:fill="F2F5F8"/>
            <w:vAlign w:val="center"/>
          </w:tcPr>
          <w:p>
            <w:pPr>
              <w:spacing w:after="40"/>
            </w:pPr>
            <w:r>
              <w:rPr>
                <w:sz w:val="18"/>
              </w:rPr>
            </w:r>
            <w:r>
              <w:rPr>
                <w:sz w:val="18"/>
              </w:rPr>
              <w:t>Revisados</w:t>
            </w:r>
          </w:p>
        </w:tc>
        <w:tc>
          <w:tcPr>
            <w:tcW w:type="dxa" w:w="2160"/>
            <w:shd w:val="clear" w:color="auto" w:fill="F2F5F8"/>
            <w:vAlign w:val="center"/>
          </w:tcPr>
          <w:p>
            <w:pPr>
              <w:spacing w:after="40"/>
            </w:pPr>
            <w:r>
              <w:rPr>
                <w:sz w:val="18"/>
              </w:rPr>
            </w:r>
            <w:r>
              <w:rPr>
                <w:sz w:val="18"/>
              </w:rPr>
              <w:t>Sin cambio necesario; QA de composición pendiente</w:t>
            </w:r>
          </w:p>
        </w:tc>
      </w:tr>
      <w:tr>
        <w:tc>
          <w:tcPr>
            <w:tcW w:type="dxa" w:w="2160"/>
            <w:vAlign w:val="center"/>
          </w:tcPr>
          <w:p>
            <w:pPr>
              <w:spacing w:after="40"/>
            </w:pPr>
            <w:r>
              <w:rPr>
                <w:sz w:val="18"/>
              </w:rPr>
            </w:r>
            <w:r>
              <w:rPr>
                <w:sz w:val="18"/>
              </w:rPr>
              <w:t>No aplica</w:t>
            </w:r>
          </w:p>
        </w:tc>
        <w:tc>
          <w:tcPr>
            <w:tcW w:type="dxa" w:w="2160"/>
            <w:vAlign w:val="center"/>
          </w:tcPr>
          <w:p>
            <w:pPr>
              <w:spacing w:after="40"/>
            </w:pPr>
            <w:r>
              <w:rPr>
                <w:sz w:val="18"/>
              </w:rPr>
            </w:r>
            <w:r>
              <w:rPr>
                <w:sz w:val="18"/>
              </w:rPr>
              <w:t>2 (</w:t>
            </w:r>
            <w:r>
              <w:rPr>
                <w:rFonts w:ascii="Consolas" w:hAnsi="Consolas"/>
                <w:color w:val="8B2D1F"/>
                <w:sz w:val="18"/>
              </w:rPr>
              <w:t>rm_vu_inventario</w:t>
            </w:r>
            <w:r>
              <w:rPr>
                <w:sz w:val="18"/>
              </w:rPr>
              <w:t xml:space="preserve">, </w:t>
            </w:r>
            <w:r>
              <w:rPr>
                <w:rFonts w:ascii="Consolas" w:hAnsi="Consolas"/>
                <w:color w:val="8B2D1F"/>
                <w:sz w:val="18"/>
              </w:rPr>
              <w:t>rm_vu_crear_opp</w:t>
            </w:r>
            <w:r>
              <w:rPr>
                <w:sz w:val="18"/>
              </w:rPr>
              <w:t>)</w:t>
            </w:r>
          </w:p>
        </w:tc>
        <w:tc>
          <w:tcPr>
            <w:tcW w:type="dxa" w:w="2160"/>
            <w:vAlign w:val="center"/>
          </w:tcPr>
          <w:p>
            <w:pPr>
              <w:spacing w:after="40"/>
            </w:pPr>
            <w:r>
              <w:rPr>
                <w:sz w:val="18"/>
              </w:rPr>
            </w:r>
            <w:r>
              <w:rPr>
                <w:sz w:val="18"/>
              </w:rPr>
              <w:t>Revisados</w:t>
            </w:r>
          </w:p>
        </w:tc>
        <w:tc>
          <w:tcPr>
            <w:tcW w:type="dxa" w:w="2160"/>
            <w:vAlign w:val="center"/>
          </w:tcPr>
          <w:p>
            <w:pPr>
              <w:spacing w:after="40"/>
            </w:pPr>
            <w:r>
              <w:rPr>
                <w:sz w:val="18"/>
              </w:rPr>
            </w:r>
            <w:r>
              <w:rPr>
                <w:sz w:val="18"/>
              </w:rPr>
              <w:t>Exclusivos de vehículos usados, confirmado por Luis</w:t>
            </w:r>
          </w:p>
        </w:tc>
      </w:tr>
      <w:tr>
        <w:tc>
          <w:tcPr>
            <w:tcW w:type="dxa" w:w="2160"/>
            <w:shd w:val="clear" w:color="auto" w:fill="F2F5F8"/>
            <w:vAlign w:val="center"/>
          </w:tcPr>
          <w:p>
            <w:pPr>
              <w:spacing w:after="40"/>
            </w:pPr>
            <w:r>
              <w:rPr>
                <w:sz w:val="18"/>
              </w:rPr>
            </w:r>
            <w:r>
              <w:rPr>
                <w:sz w:val="18"/>
              </w:rPr>
              <w:t>Bloqueado</w:t>
            </w:r>
          </w:p>
        </w:tc>
        <w:tc>
          <w:tcPr>
            <w:tcW w:type="dxa" w:w="2160"/>
            <w:shd w:val="clear" w:color="auto" w:fill="F2F5F8"/>
            <w:vAlign w:val="center"/>
          </w:tcPr>
          <w:p>
            <w:pPr>
              <w:spacing w:after="40"/>
            </w:pPr>
            <w:r>
              <w:rPr>
                <w:sz w:val="18"/>
              </w:rPr>
            </w:r>
            <w:r>
              <w:rPr>
                <w:sz w:val="18"/>
              </w:rPr>
              <w:t>12 (</w:t>
            </w:r>
            <w:r>
              <w:rPr>
                <w:rFonts w:ascii="Consolas" w:hAnsi="Consolas"/>
                <w:color w:val="8B2D1F"/>
                <w:sz w:val="18"/>
              </w:rPr>
              <w:t>quoliGridDespacho</w:t>
            </w:r>
            <w:r>
              <w:rPr>
                <w:sz w:val="18"/>
              </w:rPr>
              <w:t xml:space="preserve">, </w:t>
            </w:r>
            <w:r>
              <w:rPr>
                <w:rFonts w:ascii="Consolas" w:hAnsi="Consolas"/>
                <w:color w:val="8B2D1F"/>
                <w:sz w:val="18"/>
              </w:rPr>
              <w:t>woliGridDespacho</w:t>
            </w:r>
            <w:r>
              <w:rPr>
                <w:sz w:val="18"/>
              </w:rPr>
              <w:t xml:space="preserve">, </w:t>
            </w:r>
            <w:r>
              <w:rPr>
                <w:rFonts w:ascii="Consolas" w:hAnsi="Consolas"/>
                <w:color w:val="8B2D1F"/>
                <w:sz w:val="18"/>
              </w:rPr>
              <w:t>kpiSucursales</w:t>
            </w:r>
            <w:r>
              <w:rPr>
                <w:sz w:val="18"/>
              </w:rPr>
              <w:t xml:space="preserve">, </w:t>
            </w:r>
            <w:r>
              <w:rPr>
                <w:rFonts w:ascii="Consolas" w:hAnsi="Consolas"/>
                <w:color w:val="8B2D1F"/>
                <w:sz w:val="18"/>
              </w:rPr>
              <w:t>cT_Estadisticas_Inventario_lwc</w:t>
            </w:r>
            <w:r>
              <w:rPr>
                <w:sz w:val="18"/>
              </w:rPr>
              <w:t xml:space="preserve">, </w:t>
            </w:r>
            <w:r>
              <w:rPr>
                <w:rFonts w:ascii="Consolas" w:hAnsi="Consolas"/>
                <w:color w:val="8B2D1F"/>
                <w:sz w:val="18"/>
              </w:rPr>
              <w:t>rm_vn_inventario</w:t>
            </w:r>
            <w:r>
              <w:rPr>
                <w:sz w:val="18"/>
              </w:rPr>
              <w:t xml:space="preserve">, </w:t>
            </w:r>
            <w:r>
              <w:rPr>
                <w:rFonts w:ascii="Consolas" w:hAnsi="Consolas"/>
                <w:color w:val="8B2D1F"/>
                <w:sz w:val="18"/>
              </w:rPr>
              <w:t>rm_vn_inventario_movil</w:t>
            </w:r>
            <w:r>
              <w:rPr>
                <w:sz w:val="18"/>
              </w:rPr>
              <w:t xml:space="preserve">, </w:t>
            </w:r>
            <w:r>
              <w:rPr>
                <w:rFonts w:ascii="Consolas" w:hAnsi="Consolas"/>
                <w:color w:val="8B2D1F"/>
                <w:sz w:val="18"/>
              </w:rPr>
              <w:t>assetGarantiaLookupLwc</w:t>
            </w:r>
            <w:r>
              <w:rPr>
                <w:sz w:val="18"/>
              </w:rPr>
              <w:t xml:space="preserve">, </w:t>
            </w:r>
            <w:r>
              <w:rPr>
                <w:rFonts w:ascii="Consolas" w:hAnsi="Consolas"/>
                <w:color w:val="8B2D1F"/>
                <w:sz w:val="18"/>
              </w:rPr>
              <w:t>rm_vn_get_record_opp_record_types</w:t>
            </w:r>
            <w:r>
              <w:rPr>
                <w:sz w:val="18"/>
              </w:rPr>
              <w:t xml:space="preserve">, </w:t>
            </w:r>
            <w:r>
              <w:rPr>
                <w:rFonts w:ascii="Consolas" w:hAnsi="Consolas"/>
                <w:color w:val="8B2D1F"/>
                <w:sz w:val="18"/>
              </w:rPr>
              <w:t>qoSearchDetailProduct</w:t>
            </w:r>
            <w:r>
              <w:rPr>
                <w:sz w:val="18"/>
              </w:rPr>
              <w:t xml:space="preserve">, </w:t>
            </w:r>
            <w:r>
              <w:rPr>
                <w:rFonts w:ascii="Consolas" w:hAnsi="Consolas"/>
                <w:color w:val="8B2D1F"/>
                <w:sz w:val="18"/>
              </w:rPr>
              <w:t>woSearchDetailProduct</w:t>
            </w:r>
            <w:r>
              <w:rPr>
                <w:sz w:val="18"/>
              </w:rPr>
              <w:t xml:space="preserve">, </w:t>
            </w:r>
            <w:r>
              <w:rPr>
                <w:rFonts w:ascii="Consolas" w:hAnsi="Consolas"/>
                <w:color w:val="8B2D1F"/>
                <w:sz w:val="18"/>
              </w:rPr>
              <w:t>localizacionDetails</w:t>
            </w:r>
            <w:r>
              <w:rPr>
                <w:sz w:val="18"/>
              </w:rPr>
              <w:t xml:space="preserve">, </w:t>
            </w:r>
            <w:r>
              <w:rPr>
                <w:rFonts w:ascii="Consolas" w:hAnsi="Consolas"/>
                <w:color w:val="8B2D1F"/>
                <w:sz w:val="18"/>
              </w:rPr>
              <w:t>pricebookReferenceDetails</w:t>
            </w:r>
            <w:r>
              <w:rPr>
                <w:sz w:val="18"/>
              </w:rPr>
              <w:t>)</w:t>
            </w:r>
          </w:p>
        </w:tc>
        <w:tc>
          <w:tcPr>
            <w:tcW w:type="dxa" w:w="2160"/>
            <w:shd w:val="clear" w:color="auto" w:fill="F2F5F8"/>
            <w:vAlign w:val="center"/>
          </w:tcPr>
          <w:p>
            <w:pPr>
              <w:spacing w:after="40"/>
            </w:pPr>
            <w:r>
              <w:rPr>
                <w:sz w:val="18"/>
              </w:rPr>
            </w:r>
            <w:r>
              <w:rPr>
                <w:sz w:val="18"/>
              </w:rPr>
              <w:t>Revisados</w:t>
            </w:r>
          </w:p>
        </w:tc>
        <w:tc>
          <w:tcPr>
            <w:tcW w:type="dxa" w:w="2160"/>
            <w:shd w:val="clear" w:color="auto" w:fill="F2F5F8"/>
            <w:vAlign w:val="center"/>
          </w:tcPr>
          <w:p>
            <w:pPr>
              <w:spacing w:after="40"/>
            </w:pPr>
            <w:r>
              <w:rPr>
                <w:sz w:val="18"/>
              </w:rPr>
            </w:r>
            <w:r>
              <w:rPr>
                <w:sz w:val="18"/>
              </w:rPr>
              <w:t>Bloqueo técnico (diff Git/Partial) o funcional (alcance PEKING no confirmado)</w:t>
            </w:r>
          </w:p>
        </w:tc>
      </w:tr>
    </w:tbl>
    <w:p>
      <w:pPr>
        <w:spacing w:after="80"/>
      </w:pPr>
    </w:p>
    <w:p>
      <w:pPr>
        <w:spacing w:after="120"/>
      </w:pPr>
      <w:r>
        <w:rPr>
          <w:b/>
        </w:rPr>
        <w:t>Ningún componente LWC previamente bloqueado cruzó el umbral de desbloqueo en la reconciliación de Sprint 2</w:t>
      </w:r>
      <w:r>
        <w:t xml:space="preserve"> (confirmado 12 de agosto).</w:t>
      </w:r>
    </w:p>
    <w:p>
      <w:pPr>
        <w:pStyle w:val="Heading3"/>
      </w:pPr>
      <w:r>
        <w:t>Aura Components</w:t>
      </w:r>
    </w:p>
    <w:p>
      <w:pPr>
        <w:spacing w:after="120"/>
      </w:pPr>
      <w:r>
        <w:rPr>
          <w:b/>
        </w:rPr>
        <w:t>Total:</w:t>
      </w:r>
      <w:r>
        <w:t xml:space="preserve"> 5 bundles.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vAlign w:val="center"/>
          </w:tcPr>
          <w:p>
            <w:r/>
            <w:r>
              <w:rPr>
                <w:b/>
                <w:color w:val="FFFFFF"/>
                <w:sz w:val="19"/>
              </w:rPr>
              <w:t>Grupo</w:t>
            </w:r>
          </w:p>
        </w:tc>
        <w:tc>
          <w:tcPr>
            <w:tcW w:type="dxa" w:w="2160"/>
            <w:shd w:val="clear" w:color="auto" w:fill="1F3B57"/>
            <w:vAlign w:val="center"/>
          </w:tcPr>
          <w:p>
            <w:r/>
            <w:r>
              <w:rPr>
                <w:b/>
                <w:color w:val="FFFFFF"/>
                <w:sz w:val="19"/>
              </w:rPr>
              <w:t>Cantidad</w:t>
            </w:r>
          </w:p>
        </w:tc>
        <w:tc>
          <w:tcPr>
            <w:tcW w:type="dxa" w:w="2160"/>
            <w:shd w:val="clear" w:color="auto" w:fill="1F3B57"/>
            <w:vAlign w:val="center"/>
          </w:tcPr>
          <w:p>
            <w:r/>
            <w:r>
              <w:rPr>
                <w:b/>
                <w:color w:val="FFFFFF"/>
                <w:sz w:val="19"/>
              </w:rPr>
              <w:t>Acción realizada</w:t>
            </w:r>
          </w:p>
        </w:tc>
        <w:tc>
          <w:tcPr>
            <w:tcW w:type="dxa" w:w="2160"/>
            <w:shd w:val="clear" w:color="auto" w:fill="1F3B57"/>
            <w:vAlign w:val="center"/>
          </w:tcPr>
          <w:p>
            <w:r/>
            <w:r>
              <w:rPr>
                <w:b/>
                <w:color w:val="FFFFFF"/>
                <w:sz w:val="19"/>
              </w:rPr>
              <w:t>Estado</w:t>
            </w:r>
          </w:p>
        </w:tc>
      </w:tr>
      <w:tr>
        <w:tc>
          <w:tcPr>
            <w:tcW w:type="dxa" w:w="2160"/>
            <w:vAlign w:val="center"/>
          </w:tcPr>
          <w:p>
            <w:pPr>
              <w:spacing w:after="40"/>
            </w:pPr>
            <w:r>
              <w:rPr>
                <w:sz w:val="18"/>
              </w:rPr>
            </w:r>
            <w:r>
              <w:rPr>
                <w:sz w:val="18"/>
              </w:rPr>
              <w:t>Sin cambio técnico</w:t>
            </w:r>
          </w:p>
        </w:tc>
        <w:tc>
          <w:tcPr>
            <w:tcW w:type="dxa" w:w="2160"/>
            <w:vAlign w:val="center"/>
          </w:tcPr>
          <w:p>
            <w:pPr>
              <w:spacing w:after="40"/>
            </w:pPr>
            <w:r>
              <w:rPr>
                <w:sz w:val="18"/>
              </w:rPr>
            </w:r>
            <w:r>
              <w:rPr>
                <w:sz w:val="18"/>
              </w:rPr>
              <w:t>1 (</w:t>
            </w:r>
            <w:r>
              <w:rPr>
                <w:rFonts w:ascii="Consolas" w:hAnsi="Consolas"/>
                <w:color w:val="8B2D1F"/>
                <w:sz w:val="18"/>
              </w:rPr>
              <w:t>CommunityCalendar</w:t>
            </w:r>
            <w:r>
              <w:rPr>
                <w:sz w:val="18"/>
              </w:rPr>
              <w:t>)</w:t>
            </w:r>
          </w:p>
        </w:tc>
        <w:tc>
          <w:tcPr>
            <w:tcW w:type="dxa" w:w="2160"/>
            <w:vAlign w:val="center"/>
          </w:tcPr>
          <w:p>
            <w:pPr>
              <w:spacing w:after="40"/>
            </w:pPr>
            <w:r>
              <w:rPr>
                <w:sz w:val="18"/>
              </w:rPr>
            </w:r>
            <w:r>
              <w:rPr>
                <w:sz w:val="18"/>
              </w:rPr>
              <w:t>Revisado</w:t>
            </w:r>
          </w:p>
        </w:tc>
        <w:tc>
          <w:tcPr>
            <w:tcW w:type="dxa" w:w="2160"/>
            <w:vAlign w:val="center"/>
          </w:tcPr>
          <w:p>
            <w:pPr>
              <w:spacing w:after="40"/>
            </w:pPr>
            <w:r>
              <w:rPr>
                <w:sz w:val="18"/>
              </w:rPr>
            </w:r>
            <w:r>
              <w:rPr>
                <w:sz w:val="18"/>
              </w:rPr>
              <w:t>Sin cambio necesario</w:t>
            </w:r>
          </w:p>
        </w:tc>
      </w:tr>
      <w:tr>
        <w:tc>
          <w:tcPr>
            <w:tcW w:type="dxa" w:w="2160"/>
            <w:shd w:val="clear" w:color="auto" w:fill="F2F5F8"/>
            <w:vAlign w:val="center"/>
          </w:tcPr>
          <w:p>
            <w:pPr>
              <w:spacing w:after="40"/>
            </w:pPr>
            <w:r>
              <w:rPr>
                <w:sz w:val="18"/>
              </w:rPr>
            </w:r>
            <w:r>
              <w:rPr>
                <w:sz w:val="18"/>
              </w:rPr>
              <w:t>Bloqueado</w:t>
            </w:r>
          </w:p>
        </w:tc>
        <w:tc>
          <w:tcPr>
            <w:tcW w:type="dxa" w:w="2160"/>
            <w:shd w:val="clear" w:color="auto" w:fill="F2F5F8"/>
            <w:vAlign w:val="center"/>
          </w:tcPr>
          <w:p>
            <w:pPr>
              <w:spacing w:after="40"/>
            </w:pPr>
            <w:r>
              <w:rPr>
                <w:sz w:val="18"/>
              </w:rPr>
            </w:r>
            <w:r>
              <w:rPr>
                <w:sz w:val="18"/>
              </w:rPr>
              <w:t>4 (</w:t>
            </w:r>
            <w:r>
              <w:rPr>
                <w:rFonts w:ascii="Consolas" w:hAnsi="Consolas"/>
                <w:color w:val="8B2D1F"/>
                <w:sz w:val="18"/>
              </w:rPr>
              <w:t>CommunityMenu</w:t>
            </w:r>
            <w:r>
              <w:rPr>
                <w:sz w:val="18"/>
              </w:rPr>
              <w:t xml:space="preserve">, </w:t>
            </w:r>
            <w:r>
              <w:rPr>
                <w:rFonts w:ascii="Consolas" w:hAnsi="Consolas"/>
                <w:color w:val="8B2D1F"/>
                <w:sz w:val="18"/>
              </w:rPr>
              <w:t>CommunityControl</w:t>
            </w:r>
            <w:r>
              <w:rPr>
                <w:sz w:val="18"/>
              </w:rPr>
              <w:t xml:space="preserve">, </w:t>
            </w:r>
            <w:r>
              <w:rPr>
                <w:rFonts w:ascii="Consolas" w:hAnsi="Consolas"/>
                <w:color w:val="8B2D1F"/>
                <w:sz w:val="18"/>
              </w:rPr>
              <w:t>customerCommunity_lwc</w:t>
            </w:r>
            <w:r>
              <w:rPr>
                <w:sz w:val="18"/>
              </w:rPr>
              <w:t xml:space="preserve">, </w:t>
            </w:r>
            <w:r>
              <w:rPr>
                <w:rFonts w:ascii="Consolas" w:hAnsi="Consolas"/>
                <w:color w:val="8B2D1F"/>
                <w:sz w:val="18"/>
              </w:rPr>
              <w:t>callcenterCommunity_lwc</w:t>
            </w:r>
            <w:r>
              <w:rPr>
                <w:sz w:val="18"/>
              </w:rPr>
              <w:t>)</w:t>
            </w:r>
          </w:p>
        </w:tc>
        <w:tc>
          <w:tcPr>
            <w:tcW w:type="dxa" w:w="2160"/>
            <w:shd w:val="clear" w:color="auto" w:fill="F2F5F8"/>
            <w:vAlign w:val="center"/>
          </w:tcPr>
          <w:p>
            <w:pPr>
              <w:spacing w:after="40"/>
            </w:pPr>
            <w:r>
              <w:rPr>
                <w:sz w:val="18"/>
              </w:rPr>
            </w:r>
            <w:r>
              <w:rPr>
                <w:sz w:val="18"/>
              </w:rPr>
              <w:t>Revisados</w:t>
            </w:r>
          </w:p>
        </w:tc>
        <w:tc>
          <w:tcPr>
            <w:tcW w:type="dxa" w:w="2160"/>
            <w:shd w:val="clear" w:color="auto" w:fill="F2F5F8"/>
            <w:vAlign w:val="center"/>
          </w:tcPr>
          <w:p>
            <w:pPr>
              <w:spacing w:after="40"/>
            </w:pPr>
            <w:r>
              <w:rPr>
                <w:sz w:val="18"/>
              </w:rPr>
            </w:r>
            <w:r>
              <w:rPr>
                <w:sz w:val="18"/>
              </w:rPr>
              <w:t xml:space="preserve">Diff Git/Partial y, en </w:t>
            </w:r>
            <w:r>
              <w:rPr>
                <w:rFonts w:ascii="Consolas" w:hAnsi="Consolas"/>
                <w:color w:val="8B2D1F"/>
                <w:sz w:val="18"/>
              </w:rPr>
              <w:t>CommunityMenu</w:t>
            </w:r>
            <w:r>
              <w:rPr>
                <w:sz w:val="18"/>
              </w:rPr>
              <w:t>, contenido legal que requiere aprobación oficial antes de tocarse</w:t>
            </w:r>
          </w:p>
        </w:tc>
      </w:tr>
    </w:tbl>
    <w:p>
      <w:pPr>
        <w:spacing w:after="80"/>
      </w:pPr>
    </w:p>
    <w:p>
      <w:pPr>
        <w:pStyle w:val="Heading3"/>
      </w:pPr>
      <w:r>
        <w:t>Layouts</w:t>
      </w:r>
    </w:p>
    <w:p>
      <w:pPr>
        <w:spacing w:after="120"/>
      </w:pPr>
      <w:r>
        <w:rPr>
          <w:b/>
        </w:rPr>
        <w:t>Total con cambio confirmado en control de versiones:</w:t>
      </w:r>
      <w:r>
        <w:t xml:space="preserve"> 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vAlign w:val="center"/>
          </w:tcPr>
          <w:p>
            <w:r/>
            <w:r>
              <w:rPr>
                <w:b/>
                <w:color w:val="FFFFFF"/>
                <w:sz w:val="19"/>
              </w:rPr>
              <w:t>Elemento</w:t>
            </w:r>
          </w:p>
        </w:tc>
        <w:tc>
          <w:tcPr>
            <w:tcW w:type="dxa" w:w="2160"/>
            <w:shd w:val="clear" w:color="auto" w:fill="1F3B57"/>
            <w:vAlign w:val="center"/>
          </w:tcPr>
          <w:p>
            <w:r/>
            <w:r>
              <w:rPr>
                <w:b/>
                <w:color w:val="FFFFFF"/>
                <w:sz w:val="19"/>
              </w:rPr>
              <w:t>Acción realizada</w:t>
            </w:r>
          </w:p>
        </w:tc>
        <w:tc>
          <w:tcPr>
            <w:tcW w:type="dxa" w:w="2160"/>
            <w:shd w:val="clear" w:color="auto" w:fill="1F3B57"/>
            <w:vAlign w:val="center"/>
          </w:tcPr>
          <w:p>
            <w:r/>
            <w:r>
              <w:rPr>
                <w:b/>
                <w:color w:val="FFFFFF"/>
                <w:sz w:val="19"/>
              </w:rPr>
              <w:t>Sprint/bloque</w:t>
            </w:r>
          </w:p>
        </w:tc>
        <w:tc>
          <w:tcPr>
            <w:tcW w:type="dxa" w:w="2160"/>
            <w:shd w:val="clear" w:color="auto" w:fill="1F3B57"/>
            <w:vAlign w:val="center"/>
          </w:tcPr>
          <w:p>
            <w:r/>
            <w:r>
              <w:rPr>
                <w:b/>
                <w:color w:val="FFFFFF"/>
                <w:sz w:val="19"/>
              </w:rPr>
              <w:t>Estado</w:t>
            </w:r>
          </w:p>
        </w:tc>
      </w:tr>
      <w:tr>
        <w:tc>
          <w:tcPr>
            <w:tcW w:type="dxa" w:w="2160"/>
            <w:vAlign w:val="center"/>
          </w:tcPr>
          <w:p>
            <w:pPr>
              <w:spacing w:after="40"/>
            </w:pPr>
            <w:r>
              <w:rPr>
                <w:sz w:val="18"/>
              </w:rPr>
            </w:r>
            <w:r>
              <w:rPr>
                <w:rFonts w:ascii="Consolas" w:hAnsi="Consolas"/>
                <w:color w:val="8B2D1F"/>
                <w:sz w:val="18"/>
              </w:rPr>
              <w:t>Opportunity-Autos</w:t>
            </w:r>
          </w:p>
        </w:tc>
        <w:tc>
          <w:tcPr>
            <w:tcW w:type="dxa" w:w="2160"/>
            <w:vAlign w:val="center"/>
          </w:tcPr>
          <w:p>
            <w:pPr>
              <w:spacing w:after="40"/>
            </w:pPr>
            <w:r>
              <w:rPr>
                <w:sz w:val="18"/>
              </w:rPr>
            </w:r>
            <w:r>
              <w:rPr>
                <w:sz w:val="18"/>
              </w:rPr>
              <w:t>Habilitado acceso al campo de empresa</w:t>
            </w:r>
          </w:p>
        </w:tc>
        <w:tc>
          <w:tcPr>
            <w:tcW w:type="dxa" w:w="2160"/>
            <w:vAlign w:val="center"/>
          </w:tcPr>
          <w:p>
            <w:pPr>
              <w:spacing w:after="40"/>
            </w:pPr>
            <w:r>
              <w:rPr>
                <w:sz w:val="18"/>
              </w:rPr>
            </w:r>
            <w:r>
              <w:rPr>
                <w:sz w:val="18"/>
              </w:rPr>
              <w:t>Sprint 2, preparación QA (12-ago)</w:t>
            </w:r>
          </w:p>
        </w:tc>
        <w:tc>
          <w:tcPr>
            <w:tcW w:type="dxa" w:w="2160"/>
            <w:vAlign w:val="center"/>
          </w:tcPr>
          <w:p>
            <w:pPr>
              <w:spacing w:after="40"/>
            </w:pPr>
            <w:r>
              <w:rPr>
                <w:sz w:val="18"/>
              </w:rPr>
            </w:r>
            <w:r>
              <w:rPr>
                <w:sz w:val="18"/>
              </w:rPr>
              <w:t>Desplegado</w:t>
            </w:r>
          </w:p>
        </w:tc>
      </w:tr>
      <w:tr>
        <w:tc>
          <w:tcPr>
            <w:tcW w:type="dxa" w:w="2160"/>
            <w:shd w:val="clear" w:color="auto" w:fill="F2F5F8"/>
            <w:vAlign w:val="center"/>
          </w:tcPr>
          <w:p>
            <w:pPr>
              <w:spacing w:after="40"/>
            </w:pPr>
            <w:r>
              <w:rPr>
                <w:sz w:val="18"/>
              </w:rPr>
            </w:r>
            <w:r>
              <w:rPr>
                <w:rFonts w:ascii="Consolas" w:hAnsi="Consolas"/>
                <w:color w:val="8B2D1F"/>
                <w:sz w:val="18"/>
              </w:rPr>
              <w:t>Opportunity-Taller Autos</w:t>
            </w:r>
          </w:p>
        </w:tc>
        <w:tc>
          <w:tcPr>
            <w:tcW w:type="dxa" w:w="2160"/>
            <w:shd w:val="clear" w:color="auto" w:fill="F2F5F8"/>
            <w:vAlign w:val="center"/>
          </w:tcPr>
          <w:p>
            <w:pPr>
              <w:spacing w:after="40"/>
            </w:pPr>
            <w:r>
              <w:rPr>
                <w:sz w:val="18"/>
              </w:rPr>
            </w:r>
            <w:r>
              <w:rPr>
                <w:sz w:val="18"/>
              </w:rPr>
              <w:t>Igual</w:t>
            </w:r>
          </w:p>
        </w:tc>
        <w:tc>
          <w:tcPr>
            <w:tcW w:type="dxa" w:w="2160"/>
            <w:shd w:val="clear" w:color="auto" w:fill="F2F5F8"/>
            <w:vAlign w:val="center"/>
          </w:tcPr>
          <w:p>
            <w:pPr>
              <w:spacing w:after="40"/>
            </w:pPr>
            <w:r>
              <w:rPr>
                <w:sz w:val="18"/>
              </w:rPr>
            </w:r>
            <w:r>
              <w:rPr>
                <w:sz w:val="18"/>
              </w:rPr>
              <w:t>Sprint 2, preparación QA (12-ago)</w:t>
            </w:r>
          </w:p>
        </w:tc>
        <w:tc>
          <w:tcPr>
            <w:tcW w:type="dxa" w:w="2160"/>
            <w:shd w:val="clear" w:color="auto" w:fill="F2F5F8"/>
            <w:vAlign w:val="center"/>
          </w:tcPr>
          <w:p>
            <w:pPr>
              <w:spacing w:after="40"/>
            </w:pPr>
            <w:r>
              <w:rPr>
                <w:sz w:val="18"/>
              </w:rPr>
            </w:r>
            <w:r>
              <w:rPr>
                <w:sz w:val="18"/>
              </w:rPr>
              <w:t>Desplegado</w:t>
            </w:r>
          </w:p>
        </w:tc>
      </w:tr>
      <w:tr>
        <w:tc>
          <w:tcPr>
            <w:tcW w:type="dxa" w:w="2160"/>
            <w:vAlign w:val="center"/>
          </w:tcPr>
          <w:p>
            <w:pPr>
              <w:spacing w:after="40"/>
            </w:pPr>
            <w:r>
              <w:rPr>
                <w:sz w:val="18"/>
              </w:rPr>
            </w:r>
            <w:r>
              <w:rPr>
                <w:rFonts w:ascii="Consolas" w:hAnsi="Consolas"/>
                <w:color w:val="8B2D1F"/>
                <w:sz w:val="18"/>
              </w:rPr>
              <w:t>Pricebook2-Price Book Layout</w:t>
            </w:r>
          </w:p>
        </w:tc>
        <w:tc>
          <w:tcPr>
            <w:tcW w:type="dxa" w:w="2160"/>
            <w:vAlign w:val="center"/>
          </w:tcPr>
          <w:p>
            <w:pPr>
              <w:spacing w:after="40"/>
            </w:pPr>
            <w:r>
              <w:rPr>
                <w:sz w:val="18"/>
              </w:rPr>
            </w:r>
            <w:r>
              <w:rPr>
                <w:sz w:val="18"/>
              </w:rPr>
              <w:t>Ajuste de layout como parte de la remediación de la auditoría de Sprint 2</w:t>
            </w:r>
          </w:p>
        </w:tc>
        <w:tc>
          <w:tcPr>
            <w:tcW w:type="dxa" w:w="2160"/>
            <w:vAlign w:val="center"/>
          </w:tcPr>
          <w:p>
            <w:pPr>
              <w:spacing w:after="40"/>
            </w:pPr>
            <w:r>
              <w:rPr>
                <w:sz w:val="18"/>
              </w:rPr>
            </w:r>
            <w:r>
              <w:rPr>
                <w:sz w:val="18"/>
              </w:rPr>
              <w:t>Sprint 2 (31-jul)</w:t>
            </w:r>
          </w:p>
        </w:tc>
        <w:tc>
          <w:tcPr>
            <w:tcW w:type="dxa" w:w="2160"/>
            <w:vAlign w:val="center"/>
          </w:tcPr>
          <w:p>
            <w:pPr>
              <w:spacing w:after="40"/>
            </w:pPr>
            <w:r>
              <w:rPr>
                <w:sz w:val="18"/>
              </w:rPr>
            </w:r>
            <w:r>
              <w:rPr>
                <w:sz w:val="18"/>
              </w:rPr>
              <w:t>Desplegado</w:t>
            </w:r>
          </w:p>
        </w:tc>
      </w:tr>
    </w:tbl>
    <w:p>
      <w:pPr>
        <w:spacing w:after="80"/>
      </w:pPr>
    </w:p>
    <w:p>
      <w:pPr>
        <w:pStyle w:val="Heading3"/>
      </w:pPr>
      <w:r>
        <w:t>Lightning Pages / FlexiPages</w:t>
      </w:r>
    </w:p>
    <w:p>
      <w:pPr>
        <w:spacing w:after="120"/>
      </w:pPr>
      <w:r>
        <w:rPr>
          <w:b/>
        </w:rPr>
        <w:t>Total con cambio confirmado en control de versiones:</w:t>
      </w:r>
      <w:r>
        <w:t xml:space="preserve">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vAlign w:val="center"/>
          </w:tcPr>
          <w:p>
            <w:r/>
            <w:r>
              <w:rPr>
                <w:b/>
                <w:color w:val="FFFFFF"/>
                <w:sz w:val="19"/>
              </w:rPr>
              <w:t>Elemento</w:t>
            </w:r>
          </w:p>
        </w:tc>
        <w:tc>
          <w:tcPr>
            <w:tcW w:type="dxa" w:w="2160"/>
            <w:shd w:val="clear" w:color="auto" w:fill="1F3B57"/>
            <w:vAlign w:val="center"/>
          </w:tcPr>
          <w:p>
            <w:r/>
            <w:r>
              <w:rPr>
                <w:b/>
                <w:color w:val="FFFFFF"/>
                <w:sz w:val="19"/>
              </w:rPr>
              <w:t>Acción realizada</w:t>
            </w:r>
          </w:p>
        </w:tc>
        <w:tc>
          <w:tcPr>
            <w:tcW w:type="dxa" w:w="2160"/>
            <w:shd w:val="clear" w:color="auto" w:fill="1F3B57"/>
            <w:vAlign w:val="center"/>
          </w:tcPr>
          <w:p>
            <w:r/>
            <w:r>
              <w:rPr>
                <w:b/>
                <w:color w:val="FFFFFF"/>
                <w:sz w:val="19"/>
              </w:rPr>
              <w:t>Sprint/bloque</w:t>
            </w:r>
          </w:p>
        </w:tc>
        <w:tc>
          <w:tcPr>
            <w:tcW w:type="dxa" w:w="2160"/>
            <w:shd w:val="clear" w:color="auto" w:fill="1F3B57"/>
            <w:vAlign w:val="center"/>
          </w:tcPr>
          <w:p>
            <w:r/>
            <w:r>
              <w:rPr>
                <w:b/>
                <w:color w:val="FFFFFF"/>
                <w:sz w:val="19"/>
              </w:rPr>
              <w:t>Estado</w:t>
            </w:r>
          </w:p>
        </w:tc>
      </w:tr>
      <w:tr>
        <w:tc>
          <w:tcPr>
            <w:tcW w:type="dxa" w:w="2160"/>
            <w:vAlign w:val="center"/>
          </w:tcPr>
          <w:p>
            <w:pPr>
              <w:spacing w:after="40"/>
            </w:pPr>
            <w:r>
              <w:rPr>
                <w:sz w:val="18"/>
              </w:rPr>
            </w:r>
            <w:r>
              <w:rPr>
                <w:rFonts w:ascii="Consolas" w:hAnsi="Consolas"/>
                <w:color w:val="8B2D1F"/>
                <w:sz w:val="18"/>
              </w:rPr>
              <w:t>Opportunity_Record_Page_VN</w:t>
            </w:r>
          </w:p>
        </w:tc>
        <w:tc>
          <w:tcPr>
            <w:tcW w:type="dxa" w:w="2160"/>
            <w:vAlign w:val="center"/>
          </w:tcPr>
          <w:p>
            <w:pPr>
              <w:spacing w:after="40"/>
            </w:pPr>
            <w:r>
              <w:rPr>
                <w:sz w:val="18"/>
              </w:rPr>
            </w:r>
            <w:r>
              <w:rPr>
                <w:sz w:val="18"/>
              </w:rPr>
              <w:t>Configurada para reconocer Omoda/Jaecoo, reutilizando la experiencia de Venta Nueva existente</w:t>
            </w:r>
          </w:p>
        </w:tc>
        <w:tc>
          <w:tcPr>
            <w:tcW w:type="dxa" w:w="2160"/>
            <w:vAlign w:val="center"/>
          </w:tcPr>
          <w:p>
            <w:pPr>
              <w:spacing w:after="40"/>
            </w:pPr>
            <w:r>
              <w:rPr>
                <w:sz w:val="18"/>
              </w:rPr>
            </w:r>
            <w:r>
              <w:rPr>
                <w:sz w:val="18"/>
              </w:rPr>
              <w:t>Sprint 1/3 (26-jul)</w:t>
            </w:r>
          </w:p>
        </w:tc>
        <w:tc>
          <w:tcPr>
            <w:tcW w:type="dxa" w:w="2160"/>
            <w:vAlign w:val="center"/>
          </w:tcPr>
          <w:p>
            <w:pPr>
              <w:spacing w:after="40"/>
            </w:pPr>
            <w:r>
              <w:rPr>
                <w:sz w:val="18"/>
              </w:rPr>
            </w:r>
            <w:r>
              <w:rPr>
                <w:sz w:val="18"/>
              </w:rPr>
              <w:t>Desplegado; pendiente puesta a punto final de asignación por marca/rol</w:t>
            </w:r>
          </w:p>
        </w:tc>
      </w:tr>
    </w:tbl>
    <w:p>
      <w:pPr>
        <w:spacing w:after="80"/>
      </w:pPr>
    </w:p>
    <w:p>
      <w:pPr>
        <w:pStyle w:val="Heading3"/>
      </w:pPr>
      <w:r>
        <w:t>Validation Rules</w:t>
      </w:r>
    </w:p>
    <w:p>
      <w:pPr>
        <w:spacing w:after="120"/>
      </w:pPr>
      <w:r>
        <w:t xml:space="preserve">Ver desglose completo en la sección 4. </w:t>
      </w:r>
      <w:r>
        <w:rPr>
          <w:b/>
        </w:rPr>
        <w:t>Total revisado:</w:t>
      </w:r>
      <w:r>
        <w:t xml:space="preserve"> 94. </w:t>
      </w:r>
      <w:r>
        <w:rPr>
          <w:b/>
        </w:rPr>
        <w:t>Total modificado y desplegado:</w:t>
      </w:r>
      <w:r>
        <w:t xml:space="preserve"> 4.</w:t>
      </w:r>
    </w:p>
    <w:p>
      <w:pPr>
        <w:pStyle w:val="Heading3"/>
      </w:pPr>
      <w:r>
        <w:t>Approval Processes</w:t>
      </w:r>
    </w:p>
    <w:p>
      <w:pPr>
        <w:spacing w:after="120"/>
      </w:pPr>
      <w:r>
        <w:rPr>
          <w:b/>
        </w:rPr>
        <w:t>Total modificado:</w:t>
      </w:r>
      <w:r>
        <w:t xml:space="preserve"> 0. No se crearon ni modificaron procesos de aprobación — los existentes se reutilizan directamente para Omoda/Jaecoo una vez que la jerarquía de responsables (sección 5) esté configurada con datos reales; no requieren cambio propio (confirmado, sección 2 "Validaciones y aprobaciones").</w:t>
      </w:r>
    </w:p>
    <w:p>
      <w:pPr>
        <w:pStyle w:val="Heading3"/>
      </w:pPr>
      <w:r>
        <w:t>Permission Sets</w:t>
      </w:r>
    </w:p>
    <w:p>
      <w:pPr>
        <w:spacing w:after="120"/>
      </w:pPr>
      <w:r>
        <w:rPr>
          <w:b/>
        </w:rPr>
        <w:t>Total con cambio confirmado en control de versiones:</w:t>
      </w:r>
      <w:r>
        <w:t xml:space="preserve"> 7 (algunos con más de una modificación).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vAlign w:val="center"/>
          </w:tcPr>
          <w:p>
            <w:r/>
            <w:r>
              <w:rPr>
                <w:b/>
                <w:color w:val="FFFFFF"/>
                <w:sz w:val="19"/>
              </w:rPr>
              <w:t>Elemento</w:t>
            </w:r>
          </w:p>
        </w:tc>
        <w:tc>
          <w:tcPr>
            <w:tcW w:type="dxa" w:w="2160"/>
            <w:shd w:val="clear" w:color="auto" w:fill="1F3B57"/>
            <w:vAlign w:val="center"/>
          </w:tcPr>
          <w:p>
            <w:r/>
            <w:r>
              <w:rPr>
                <w:b/>
                <w:color w:val="FFFFFF"/>
                <w:sz w:val="19"/>
              </w:rPr>
              <w:t>Acción realizada</w:t>
            </w:r>
          </w:p>
        </w:tc>
        <w:tc>
          <w:tcPr>
            <w:tcW w:type="dxa" w:w="2160"/>
            <w:shd w:val="clear" w:color="auto" w:fill="1F3B57"/>
            <w:vAlign w:val="center"/>
          </w:tcPr>
          <w:p>
            <w:r/>
            <w:r>
              <w:rPr>
                <w:b/>
                <w:color w:val="FFFFFF"/>
                <w:sz w:val="19"/>
              </w:rPr>
              <w:t>Sprint/bloque</w:t>
            </w:r>
          </w:p>
        </w:tc>
        <w:tc>
          <w:tcPr>
            <w:tcW w:type="dxa" w:w="2160"/>
            <w:shd w:val="clear" w:color="auto" w:fill="1F3B57"/>
            <w:vAlign w:val="center"/>
          </w:tcPr>
          <w:p>
            <w:r/>
            <w:r>
              <w:rPr>
                <w:b/>
                <w:color w:val="FFFFFF"/>
                <w:sz w:val="19"/>
              </w:rPr>
              <w:t>Estado</w:t>
            </w:r>
          </w:p>
        </w:tc>
      </w:tr>
      <w:tr>
        <w:tc>
          <w:tcPr>
            <w:tcW w:type="dxa" w:w="2160"/>
            <w:vAlign w:val="center"/>
          </w:tcPr>
          <w:p>
            <w:pPr>
              <w:spacing w:after="40"/>
            </w:pPr>
            <w:r>
              <w:rPr>
                <w:sz w:val="18"/>
              </w:rPr>
            </w:r>
            <w:r>
              <w:rPr>
                <w:rFonts w:ascii="Consolas" w:hAnsi="Consolas"/>
                <w:color w:val="8B2D1F"/>
                <w:sz w:val="18"/>
              </w:rPr>
              <w:t>Vehiculos_Nuevos_PS</w:t>
            </w:r>
          </w:p>
        </w:tc>
        <w:tc>
          <w:tcPr>
            <w:tcW w:type="dxa" w:w="2160"/>
            <w:vAlign w:val="center"/>
          </w:tcPr>
          <w:p>
            <w:pPr>
              <w:spacing w:after="40"/>
            </w:pPr>
            <w:r>
              <w:rPr>
                <w:sz w:val="18"/>
              </w:rPr>
            </w:r>
            <w:r>
              <w:rPr>
                <w:sz w:val="18"/>
              </w:rPr>
              <w:t>Replicado acceso de lookup de empresa</w:t>
            </w:r>
          </w:p>
        </w:tc>
        <w:tc>
          <w:tcPr>
            <w:tcW w:type="dxa" w:w="2160"/>
            <w:vAlign w:val="center"/>
          </w:tcPr>
          <w:p>
            <w:pPr>
              <w:spacing w:after="40"/>
            </w:pPr>
            <w:r>
              <w:rPr>
                <w:sz w:val="18"/>
              </w:rPr>
            </w:r>
            <w:r>
              <w:rPr>
                <w:sz w:val="18"/>
              </w:rPr>
              <w:t>Sprint 1 (25-jul)</w:t>
            </w:r>
          </w:p>
        </w:tc>
        <w:tc>
          <w:tcPr>
            <w:tcW w:type="dxa" w:w="2160"/>
            <w:vAlign w:val="center"/>
          </w:tcPr>
          <w:p>
            <w:pPr>
              <w:spacing w:after="40"/>
            </w:pPr>
            <w:r>
              <w:rPr>
                <w:sz w:val="18"/>
              </w:rPr>
            </w:r>
            <w:r>
              <w:rPr>
                <w:sz w:val="18"/>
              </w:rPr>
              <w:t>Desplegado</w:t>
            </w:r>
          </w:p>
        </w:tc>
      </w:tr>
      <w:tr>
        <w:tc>
          <w:tcPr>
            <w:tcW w:type="dxa" w:w="2160"/>
            <w:shd w:val="clear" w:color="auto" w:fill="F2F5F8"/>
            <w:vAlign w:val="center"/>
          </w:tcPr>
          <w:p>
            <w:pPr>
              <w:spacing w:after="40"/>
            </w:pPr>
            <w:r>
              <w:rPr>
                <w:sz w:val="18"/>
              </w:rPr>
            </w:r>
            <w:r>
              <w:rPr>
                <w:rFonts w:ascii="Consolas" w:hAnsi="Consolas"/>
                <w:color w:val="8B2D1F"/>
                <w:sz w:val="18"/>
              </w:rPr>
              <w:t>Empresa_Admin</w:t>
            </w:r>
          </w:p>
        </w:tc>
        <w:tc>
          <w:tcPr>
            <w:tcW w:type="dxa" w:w="2160"/>
            <w:shd w:val="clear" w:color="auto" w:fill="F2F5F8"/>
            <w:vAlign w:val="center"/>
          </w:tcPr>
          <w:p>
            <w:pPr>
              <w:spacing w:after="40"/>
            </w:pPr>
            <w:r>
              <w:rPr>
                <w:sz w:val="18"/>
              </w:rPr>
            </w:r>
            <w:r>
              <w:rPr>
                <w:sz w:val="18"/>
              </w:rPr>
              <w:t>Creado y modificado</w:t>
            </w:r>
          </w:p>
        </w:tc>
        <w:tc>
          <w:tcPr>
            <w:tcW w:type="dxa" w:w="2160"/>
            <w:shd w:val="clear" w:color="auto" w:fill="F2F5F8"/>
            <w:vAlign w:val="center"/>
          </w:tcPr>
          <w:p>
            <w:pPr>
              <w:spacing w:after="40"/>
            </w:pPr>
            <w:r>
              <w:rPr>
                <w:sz w:val="18"/>
              </w:rPr>
            </w:r>
            <w:r>
              <w:rPr>
                <w:sz w:val="18"/>
              </w:rPr>
              <w:t>Sprint 1/2</w:t>
            </w:r>
          </w:p>
        </w:tc>
        <w:tc>
          <w:tcPr>
            <w:tcW w:type="dxa" w:w="2160"/>
            <w:shd w:val="clear" w:color="auto" w:fill="F2F5F8"/>
            <w:vAlign w:val="center"/>
          </w:tcPr>
          <w:p>
            <w:pPr>
              <w:spacing w:after="40"/>
            </w:pPr>
            <w:r>
              <w:rPr>
                <w:sz w:val="18"/>
              </w:rPr>
            </w:r>
            <w:r>
              <w:rPr>
                <w:sz w:val="18"/>
              </w:rPr>
              <w:t>Desplegado</w:t>
            </w:r>
          </w:p>
        </w:tc>
      </w:tr>
      <w:tr>
        <w:tc>
          <w:tcPr>
            <w:tcW w:type="dxa" w:w="2160"/>
            <w:vAlign w:val="center"/>
          </w:tcPr>
          <w:p>
            <w:pPr>
              <w:spacing w:after="40"/>
            </w:pPr>
            <w:r>
              <w:rPr>
                <w:sz w:val="18"/>
              </w:rPr>
            </w:r>
            <w:r>
              <w:rPr>
                <w:rFonts w:ascii="Consolas" w:hAnsi="Consolas"/>
                <w:color w:val="8B2D1F"/>
                <w:sz w:val="18"/>
              </w:rPr>
              <w:t>Empresa_Consulta_Flows</w:t>
            </w:r>
          </w:p>
        </w:tc>
        <w:tc>
          <w:tcPr>
            <w:tcW w:type="dxa" w:w="2160"/>
            <w:vAlign w:val="center"/>
          </w:tcPr>
          <w:p>
            <w:pPr>
              <w:spacing w:after="40"/>
            </w:pPr>
            <w:r>
              <w:rPr>
                <w:sz w:val="18"/>
              </w:rPr>
            </w:r>
            <w:r>
              <w:rPr>
                <w:sz w:val="18"/>
              </w:rPr>
              <w:t xml:space="preserve">Creado y modificado — Read mínimo sobre </w:t>
            </w:r>
            <w:r>
              <w:rPr>
                <w:rFonts w:ascii="Consolas" w:hAnsi="Consolas"/>
                <w:color w:val="8B2D1F"/>
                <w:sz w:val="18"/>
              </w:rPr>
              <w:t>Empresa__c</w:t>
            </w:r>
          </w:p>
        </w:tc>
        <w:tc>
          <w:tcPr>
            <w:tcW w:type="dxa" w:w="2160"/>
            <w:vAlign w:val="center"/>
          </w:tcPr>
          <w:p>
            <w:pPr>
              <w:spacing w:after="40"/>
            </w:pPr>
            <w:r>
              <w:rPr>
                <w:sz w:val="18"/>
              </w:rPr>
            </w:r>
            <w:r>
              <w:rPr>
                <w:sz w:val="18"/>
              </w:rPr>
              <w:t>Sprint 2</w:t>
            </w:r>
          </w:p>
        </w:tc>
        <w:tc>
          <w:tcPr>
            <w:tcW w:type="dxa" w:w="2160"/>
            <w:vAlign w:val="center"/>
          </w:tcPr>
          <w:p>
            <w:pPr>
              <w:spacing w:after="40"/>
            </w:pPr>
            <w:r>
              <w:rPr>
                <w:sz w:val="18"/>
              </w:rPr>
            </w:r>
            <w:r>
              <w:rPr>
                <w:sz w:val="18"/>
              </w:rPr>
              <w:t xml:space="preserve">Desplegado — </w:t>
            </w:r>
            <w:r>
              <w:rPr>
                <w:b/>
                <w:sz w:val="18"/>
              </w:rPr>
              <w:t>QA TEMPORAL</w:t>
            </w:r>
            <w:r>
              <w:rPr>
                <w:sz w:val="18"/>
              </w:rPr>
              <w:t>, posible uso funcional real pendiente de confirmar población</w:t>
            </w:r>
          </w:p>
        </w:tc>
      </w:tr>
      <w:tr>
        <w:tc>
          <w:tcPr>
            <w:tcW w:type="dxa" w:w="2160"/>
            <w:shd w:val="clear" w:color="auto" w:fill="F2F5F8"/>
            <w:vAlign w:val="center"/>
          </w:tcPr>
          <w:p>
            <w:pPr>
              <w:spacing w:after="40"/>
            </w:pPr>
            <w:r>
              <w:rPr>
                <w:sz w:val="18"/>
              </w:rPr>
            </w:r>
            <w:r>
              <w:rPr>
                <w:rFonts w:ascii="Consolas" w:hAnsi="Consolas"/>
                <w:color w:val="8B2D1F"/>
                <w:sz w:val="18"/>
              </w:rPr>
              <w:t>QA_PEKING_S3_RecordType_Access</w:t>
            </w:r>
          </w:p>
        </w:tc>
        <w:tc>
          <w:tcPr>
            <w:tcW w:type="dxa" w:w="2160"/>
            <w:shd w:val="clear" w:color="auto" w:fill="F2F5F8"/>
            <w:vAlign w:val="center"/>
          </w:tcPr>
          <w:p>
            <w:pPr>
              <w:spacing w:after="40"/>
            </w:pPr>
            <w:r>
              <w:rPr>
                <w:sz w:val="18"/>
              </w:rPr>
            </w:r>
            <w:r>
              <w:rPr>
                <w:sz w:val="18"/>
              </w:rPr>
              <w:t>Creado</w:t>
            </w:r>
          </w:p>
        </w:tc>
        <w:tc>
          <w:tcPr>
            <w:tcW w:type="dxa" w:w="2160"/>
            <w:shd w:val="clear" w:color="auto" w:fill="F2F5F8"/>
            <w:vAlign w:val="center"/>
          </w:tcPr>
          <w:p>
            <w:pPr>
              <w:spacing w:after="40"/>
            </w:pPr>
            <w:r>
              <w:rPr>
                <w:sz w:val="18"/>
              </w:rPr>
            </w:r>
            <w:r>
              <w:rPr>
                <w:sz w:val="18"/>
              </w:rPr>
              <w:t>Sprint 3 (10-ago)</w:t>
            </w:r>
          </w:p>
        </w:tc>
        <w:tc>
          <w:tcPr>
            <w:tcW w:type="dxa" w:w="2160"/>
            <w:shd w:val="clear" w:color="auto" w:fill="F2F5F8"/>
            <w:vAlign w:val="center"/>
          </w:tcPr>
          <w:p>
            <w:pPr>
              <w:spacing w:after="40"/>
            </w:pPr>
            <w:r>
              <w:rPr>
                <w:sz w:val="18"/>
              </w:rPr>
            </w:r>
            <w:r>
              <w:rPr>
                <w:sz w:val="18"/>
              </w:rPr>
              <w:t>Desplegado — QA</w:t>
            </w:r>
          </w:p>
        </w:tc>
      </w:tr>
      <w:tr>
        <w:tc>
          <w:tcPr>
            <w:tcW w:type="dxa" w:w="2160"/>
            <w:vAlign w:val="center"/>
          </w:tcPr>
          <w:p>
            <w:pPr>
              <w:spacing w:after="40"/>
            </w:pPr>
            <w:r>
              <w:rPr>
                <w:sz w:val="18"/>
              </w:rPr>
            </w:r>
            <w:r>
              <w:rPr>
                <w:rFonts w:ascii="Consolas" w:hAnsi="Consolas"/>
                <w:color w:val="8B2D1F"/>
                <w:sz w:val="18"/>
              </w:rPr>
              <w:t>Plan_Mantenimiento_QLI_QA</w:t>
            </w:r>
          </w:p>
        </w:tc>
        <w:tc>
          <w:tcPr>
            <w:tcW w:type="dxa" w:w="2160"/>
            <w:vAlign w:val="center"/>
          </w:tcPr>
          <w:p>
            <w:pPr>
              <w:spacing w:after="40"/>
            </w:pPr>
            <w:r>
              <w:rPr>
                <w:sz w:val="18"/>
              </w:rPr>
            </w:r>
            <w:r>
              <w:rPr>
                <w:sz w:val="18"/>
              </w:rPr>
              <w:t xml:space="preserve">Creado — Read/Edit sobre 2 campos de </w:t>
            </w:r>
            <w:r>
              <w:rPr>
                <w:rFonts w:ascii="Consolas" w:hAnsi="Consolas"/>
                <w:color w:val="8B2D1F"/>
                <w:sz w:val="18"/>
              </w:rPr>
              <w:t>QuoteLineItem</w:t>
            </w:r>
          </w:p>
        </w:tc>
        <w:tc>
          <w:tcPr>
            <w:tcW w:type="dxa" w:w="2160"/>
            <w:vAlign w:val="center"/>
          </w:tcPr>
          <w:p>
            <w:pPr>
              <w:spacing w:after="40"/>
            </w:pPr>
            <w:r>
              <w:rPr>
                <w:sz w:val="18"/>
              </w:rPr>
            </w:r>
            <w:r>
              <w:rPr>
                <w:sz w:val="18"/>
              </w:rPr>
              <w:t>Sprint 2, F07</w:t>
            </w:r>
          </w:p>
        </w:tc>
        <w:tc>
          <w:tcPr>
            <w:tcW w:type="dxa" w:w="2160"/>
            <w:vAlign w:val="center"/>
          </w:tcPr>
          <w:p>
            <w:pPr>
              <w:spacing w:after="40"/>
            </w:pPr>
            <w:r>
              <w:rPr>
                <w:sz w:val="18"/>
              </w:rPr>
            </w:r>
            <w:r>
              <w:rPr>
                <w:sz w:val="18"/>
              </w:rPr>
              <w:t xml:space="preserve">Desplegado — </w:t>
            </w:r>
            <w:r>
              <w:rPr>
                <w:b/>
                <w:sz w:val="18"/>
              </w:rPr>
              <w:t>QA TEMPORAL, NO PROMOVER A PRODUCCIÓN</w:t>
            </w:r>
          </w:p>
        </w:tc>
      </w:tr>
      <w:tr>
        <w:tc>
          <w:tcPr>
            <w:tcW w:type="dxa" w:w="2160"/>
            <w:shd w:val="clear" w:color="auto" w:fill="F2F5F8"/>
            <w:vAlign w:val="center"/>
          </w:tcPr>
          <w:p>
            <w:pPr>
              <w:spacing w:after="40"/>
            </w:pPr>
            <w:r>
              <w:rPr>
                <w:sz w:val="18"/>
              </w:rPr>
            </w:r>
            <w:r>
              <w:rPr>
                <w:rFonts w:ascii="Consolas" w:hAnsi="Consolas"/>
                <w:color w:val="8B2D1F"/>
                <w:sz w:val="18"/>
              </w:rPr>
              <w:t>Empresa_Codigo_ERP_QA</w:t>
            </w:r>
          </w:p>
        </w:tc>
        <w:tc>
          <w:tcPr>
            <w:tcW w:type="dxa" w:w="2160"/>
            <w:shd w:val="clear" w:color="auto" w:fill="F2F5F8"/>
            <w:vAlign w:val="center"/>
          </w:tcPr>
          <w:p>
            <w:pPr>
              <w:spacing w:after="40"/>
            </w:pPr>
            <w:r>
              <w:rPr>
                <w:sz w:val="18"/>
              </w:rPr>
            </w:r>
            <w:r>
              <w:rPr>
                <w:sz w:val="18"/>
              </w:rPr>
              <w:t xml:space="preserve">Creado — Read sobre </w:t>
            </w:r>
            <w:r>
              <w:rPr>
                <w:rFonts w:ascii="Consolas" w:hAnsi="Consolas"/>
                <w:color w:val="8B2D1F"/>
                <w:sz w:val="18"/>
              </w:rPr>
              <w:t>Empresa__c.Codigo_ERP__c</w:t>
            </w:r>
          </w:p>
        </w:tc>
        <w:tc>
          <w:tcPr>
            <w:tcW w:type="dxa" w:w="2160"/>
            <w:shd w:val="clear" w:color="auto" w:fill="F2F5F8"/>
            <w:vAlign w:val="center"/>
          </w:tcPr>
          <w:p>
            <w:pPr>
              <w:spacing w:after="40"/>
            </w:pPr>
            <w:r>
              <w:rPr>
                <w:sz w:val="18"/>
              </w:rPr>
            </w:r>
            <w:r>
              <w:rPr>
                <w:sz w:val="18"/>
              </w:rPr>
              <w:t>Sprint 2, N2</w:t>
            </w:r>
          </w:p>
        </w:tc>
        <w:tc>
          <w:tcPr>
            <w:tcW w:type="dxa" w:w="2160"/>
            <w:shd w:val="clear" w:color="auto" w:fill="F2F5F8"/>
            <w:vAlign w:val="center"/>
          </w:tcPr>
          <w:p>
            <w:pPr>
              <w:spacing w:after="40"/>
            </w:pPr>
            <w:r>
              <w:rPr>
                <w:sz w:val="18"/>
              </w:rPr>
            </w:r>
            <w:r>
              <w:rPr>
                <w:sz w:val="18"/>
              </w:rPr>
              <w:t xml:space="preserve">Desplegado — </w:t>
            </w:r>
            <w:r>
              <w:rPr>
                <w:b/>
                <w:sz w:val="18"/>
              </w:rPr>
              <w:t>QA TEMPORAL, NO PROMOVER A PRODUCCIÓN</w:t>
            </w:r>
          </w:p>
        </w:tc>
      </w:tr>
      <w:tr>
        <w:tc>
          <w:tcPr>
            <w:tcW w:type="dxa" w:w="2160"/>
            <w:vAlign w:val="center"/>
          </w:tcPr>
          <w:p>
            <w:pPr>
              <w:spacing w:after="40"/>
            </w:pPr>
            <w:r>
              <w:rPr>
                <w:sz w:val="18"/>
              </w:rPr>
            </w:r>
            <w:r>
              <w:rPr>
                <w:rFonts w:ascii="Consolas" w:hAnsi="Consolas"/>
                <w:color w:val="8B2D1F"/>
                <w:sz w:val="18"/>
              </w:rPr>
              <w:t>WorkOrder_Empresa_Factura_QA</w:t>
            </w:r>
          </w:p>
        </w:tc>
        <w:tc>
          <w:tcPr>
            <w:tcW w:type="dxa" w:w="2160"/>
            <w:vAlign w:val="center"/>
          </w:tcPr>
          <w:p>
            <w:pPr>
              <w:spacing w:after="40"/>
            </w:pPr>
            <w:r>
              <w:rPr>
                <w:sz w:val="18"/>
              </w:rPr>
            </w:r>
            <w:r>
              <w:rPr>
                <w:sz w:val="18"/>
              </w:rPr>
              <w:t>Creado</w:t>
            </w:r>
          </w:p>
        </w:tc>
        <w:tc>
          <w:tcPr>
            <w:tcW w:type="dxa" w:w="2160"/>
            <w:vAlign w:val="center"/>
          </w:tcPr>
          <w:p>
            <w:pPr>
              <w:spacing w:after="40"/>
            </w:pPr>
            <w:r>
              <w:rPr>
                <w:sz w:val="18"/>
              </w:rPr>
            </w:r>
            <w:r>
              <w:rPr>
                <w:sz w:val="18"/>
              </w:rPr>
              <w:t>Sprint 2</w:t>
            </w:r>
          </w:p>
        </w:tc>
        <w:tc>
          <w:tcPr>
            <w:tcW w:type="dxa" w:w="2160"/>
            <w:vAlign w:val="center"/>
          </w:tcPr>
          <w:p>
            <w:pPr>
              <w:spacing w:after="40"/>
            </w:pPr>
            <w:r>
              <w:rPr>
                <w:sz w:val="18"/>
              </w:rPr>
            </w:r>
            <w:r>
              <w:rPr>
                <w:sz w:val="18"/>
              </w:rPr>
              <w:t xml:space="preserve">Desplegado — </w:t>
            </w:r>
            <w:r>
              <w:rPr>
                <w:b/>
                <w:sz w:val="18"/>
              </w:rPr>
              <w:t>QA TEMPORAL, NO PROMOVER A PRODUCCIÓN</w:t>
            </w:r>
          </w:p>
        </w:tc>
      </w:tr>
    </w:tbl>
    <w:p>
      <w:pPr>
        <w:spacing w:after="80"/>
      </w:pPr>
    </w:p>
    <w:p>
      <w:pPr>
        <w:pStyle w:val="Heading3"/>
      </w:pPr>
      <w:r>
        <w:t>Custom Metadata</w:t>
      </w:r>
    </w:p>
    <w:p>
      <w:pPr>
        <w:spacing w:after="120"/>
      </w:pPr>
      <w:r>
        <w:rPr>
          <w:b/>
        </w:rPr>
        <w:t>Total:</w:t>
      </w:r>
      <w:r>
        <w:t xml:space="preserve"> 2 registros.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vAlign w:val="center"/>
          </w:tcPr>
          <w:p>
            <w:r/>
            <w:r>
              <w:rPr>
                <w:b/>
                <w:color w:val="FFFFFF"/>
                <w:sz w:val="19"/>
              </w:rPr>
              <w:t>Elemento</w:t>
            </w:r>
          </w:p>
        </w:tc>
        <w:tc>
          <w:tcPr>
            <w:tcW w:type="dxa" w:w="2160"/>
            <w:shd w:val="clear" w:color="auto" w:fill="1F3B57"/>
            <w:vAlign w:val="center"/>
          </w:tcPr>
          <w:p>
            <w:r/>
            <w:r>
              <w:rPr>
                <w:b/>
                <w:color w:val="FFFFFF"/>
                <w:sz w:val="19"/>
              </w:rPr>
              <w:t>Acción realizada</w:t>
            </w:r>
          </w:p>
        </w:tc>
        <w:tc>
          <w:tcPr>
            <w:tcW w:type="dxa" w:w="2160"/>
            <w:shd w:val="clear" w:color="auto" w:fill="1F3B57"/>
            <w:vAlign w:val="center"/>
          </w:tcPr>
          <w:p>
            <w:r/>
            <w:r>
              <w:rPr>
                <w:b/>
                <w:color w:val="FFFFFF"/>
                <w:sz w:val="19"/>
              </w:rPr>
              <w:t>Sprint/bloque</w:t>
            </w:r>
          </w:p>
        </w:tc>
        <w:tc>
          <w:tcPr>
            <w:tcW w:type="dxa" w:w="2160"/>
            <w:shd w:val="clear" w:color="auto" w:fill="1F3B57"/>
            <w:vAlign w:val="center"/>
          </w:tcPr>
          <w:p>
            <w:r/>
            <w:r>
              <w:rPr>
                <w:b/>
                <w:color w:val="FFFFFF"/>
                <w:sz w:val="19"/>
              </w:rPr>
              <w:t>Estado</w:t>
            </w:r>
          </w:p>
        </w:tc>
      </w:tr>
      <w:tr>
        <w:tc>
          <w:tcPr>
            <w:tcW w:type="dxa" w:w="2160"/>
            <w:vAlign w:val="center"/>
          </w:tcPr>
          <w:p>
            <w:pPr>
              <w:spacing w:after="40"/>
            </w:pPr>
            <w:r>
              <w:rPr>
                <w:sz w:val="18"/>
              </w:rPr>
            </w:r>
            <w:r>
              <w:rPr>
                <w:rFonts w:ascii="Consolas" w:hAnsi="Consolas"/>
                <w:color w:val="8B2D1F"/>
                <w:sz w:val="18"/>
              </w:rPr>
              <w:t>RM_RecordTypeMapping.Lead_Omoda_to_Opp</w:t>
            </w:r>
          </w:p>
        </w:tc>
        <w:tc>
          <w:tcPr>
            <w:tcW w:type="dxa" w:w="2160"/>
            <w:vAlign w:val="center"/>
          </w:tcPr>
          <w:p>
            <w:pPr>
              <w:spacing w:after="40"/>
            </w:pPr>
            <w:r>
              <w:rPr>
                <w:sz w:val="18"/>
              </w:rPr>
            </w:r>
            <w:r>
              <w:rPr>
                <w:sz w:val="18"/>
              </w:rPr>
              <w:t>Creado</w:t>
            </w:r>
          </w:p>
        </w:tc>
        <w:tc>
          <w:tcPr>
            <w:tcW w:type="dxa" w:w="2160"/>
            <w:vAlign w:val="center"/>
          </w:tcPr>
          <w:p>
            <w:pPr>
              <w:spacing w:after="40"/>
            </w:pPr>
            <w:r>
              <w:rPr>
                <w:sz w:val="18"/>
              </w:rPr>
            </w:r>
            <w:r>
              <w:rPr>
                <w:sz w:val="18"/>
              </w:rPr>
              <w:t>Sprint 1 (26-jul)</w:t>
            </w:r>
          </w:p>
        </w:tc>
        <w:tc>
          <w:tcPr>
            <w:tcW w:type="dxa" w:w="2160"/>
            <w:vAlign w:val="center"/>
          </w:tcPr>
          <w:p>
            <w:pPr>
              <w:spacing w:after="40"/>
            </w:pPr>
            <w:r>
              <w:rPr>
                <w:sz w:val="18"/>
              </w:rPr>
            </w:r>
            <w:r>
              <w:rPr>
                <w:sz w:val="18"/>
              </w:rPr>
              <w:t>Desplegado</w:t>
            </w:r>
          </w:p>
        </w:tc>
      </w:tr>
      <w:tr>
        <w:tc>
          <w:tcPr>
            <w:tcW w:type="dxa" w:w="2160"/>
            <w:shd w:val="clear" w:color="auto" w:fill="F2F5F8"/>
            <w:vAlign w:val="center"/>
          </w:tcPr>
          <w:p>
            <w:pPr>
              <w:spacing w:after="40"/>
            </w:pPr>
            <w:r>
              <w:rPr>
                <w:sz w:val="18"/>
              </w:rPr>
            </w:r>
            <w:r>
              <w:rPr>
                <w:rFonts w:ascii="Consolas" w:hAnsi="Consolas"/>
                <w:color w:val="8B2D1F"/>
                <w:sz w:val="18"/>
              </w:rPr>
              <w:t>RM_RecordTypeMapping.Lead_Jaecoo_to_Opp</w:t>
            </w:r>
          </w:p>
        </w:tc>
        <w:tc>
          <w:tcPr>
            <w:tcW w:type="dxa" w:w="2160"/>
            <w:shd w:val="clear" w:color="auto" w:fill="F2F5F8"/>
            <w:vAlign w:val="center"/>
          </w:tcPr>
          <w:p>
            <w:pPr>
              <w:spacing w:after="40"/>
            </w:pPr>
            <w:r>
              <w:rPr>
                <w:sz w:val="18"/>
              </w:rPr>
            </w:r>
            <w:r>
              <w:rPr>
                <w:sz w:val="18"/>
              </w:rPr>
              <w:t>Creado</w:t>
            </w:r>
          </w:p>
        </w:tc>
        <w:tc>
          <w:tcPr>
            <w:tcW w:type="dxa" w:w="2160"/>
            <w:shd w:val="clear" w:color="auto" w:fill="F2F5F8"/>
            <w:vAlign w:val="center"/>
          </w:tcPr>
          <w:p>
            <w:pPr>
              <w:spacing w:after="40"/>
            </w:pPr>
            <w:r>
              <w:rPr>
                <w:sz w:val="18"/>
              </w:rPr>
            </w:r>
            <w:r>
              <w:rPr>
                <w:sz w:val="18"/>
              </w:rPr>
              <w:t>Sprint 1 (26-jul)</w:t>
            </w:r>
          </w:p>
        </w:tc>
        <w:tc>
          <w:tcPr>
            <w:tcW w:type="dxa" w:w="2160"/>
            <w:shd w:val="clear" w:color="auto" w:fill="F2F5F8"/>
            <w:vAlign w:val="center"/>
          </w:tcPr>
          <w:p>
            <w:pPr>
              <w:spacing w:after="40"/>
            </w:pPr>
            <w:r>
              <w:rPr>
                <w:sz w:val="18"/>
              </w:rPr>
            </w:r>
            <w:r>
              <w:rPr>
                <w:sz w:val="18"/>
              </w:rPr>
              <w:t>Desplegado</w:t>
            </w:r>
          </w:p>
        </w:tc>
      </w:tr>
    </w:tbl>
    <w:p>
      <w:pPr>
        <w:spacing w:after="80"/>
      </w:pPr>
    </w:p>
    <w:p>
      <w:pPr>
        <w:pStyle w:val="Heading3"/>
      </w:pPr>
      <w:r>
        <w:t>Campos / objetos configurados</w:t>
      </w:r>
    </w:p>
    <w:p>
      <w:pPr>
        <w:spacing w:after="120"/>
      </w:pPr>
      <w:r>
        <w:rPr>
          <w:b/>
        </w:rPr>
        <w:t>Total de campos nuevos confirmados:</w:t>
      </w:r>
      <w:r>
        <w:t xml:space="preserve"> 19, sobre 8 objetos. </w:t>
      </w:r>
      <w:r>
        <w:rPr>
          <w:b/>
        </w:rPr>
        <w:t>Objeto nuevo:</w:t>
      </w:r>
      <w:r>
        <w:t xml:space="preserve"> 1 (</w:t>
      </w:r>
      <w:r>
        <w:rPr>
          <w:rFonts w:ascii="Consolas" w:hAnsi="Consolas"/>
          <w:color w:val="8B2D1F"/>
          <w:sz w:val="19"/>
        </w:rPr>
        <w:t>Empresa__c</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B57"/>
            <w:vAlign w:val="center"/>
          </w:tcPr>
          <w:p>
            <w:r/>
            <w:r>
              <w:rPr>
                <w:b/>
                <w:color w:val="FFFFFF"/>
                <w:sz w:val="19"/>
              </w:rPr>
              <w:t>Objeto</w:t>
            </w:r>
          </w:p>
        </w:tc>
        <w:tc>
          <w:tcPr>
            <w:tcW w:type="dxa" w:w="2880"/>
            <w:shd w:val="clear" w:color="auto" w:fill="1F3B57"/>
            <w:vAlign w:val="center"/>
          </w:tcPr>
          <w:p>
            <w:r/>
            <w:r>
              <w:rPr>
                <w:b/>
                <w:color w:val="FFFFFF"/>
                <w:sz w:val="19"/>
              </w:rPr>
              <w:t>Campos</w:t>
            </w:r>
          </w:p>
        </w:tc>
        <w:tc>
          <w:tcPr>
            <w:tcW w:type="dxa" w:w="2880"/>
            <w:shd w:val="clear" w:color="auto" w:fill="1F3B57"/>
            <w:vAlign w:val="center"/>
          </w:tcPr>
          <w:p>
            <w:r/>
            <w:r>
              <w:rPr>
                <w:b/>
                <w:color w:val="FFFFFF"/>
                <w:sz w:val="19"/>
              </w:rPr>
              <w:t>Sprint/bloque</w:t>
            </w:r>
          </w:p>
        </w:tc>
      </w:tr>
      <w:tr>
        <w:tc>
          <w:tcPr>
            <w:tcW w:type="dxa" w:w="2880"/>
            <w:vAlign w:val="center"/>
          </w:tcPr>
          <w:p>
            <w:pPr>
              <w:spacing w:after="40"/>
            </w:pPr>
            <w:r>
              <w:rPr>
                <w:sz w:val="18"/>
              </w:rPr>
            </w:r>
            <w:r>
              <w:rPr>
                <w:rFonts w:ascii="Consolas" w:hAnsi="Consolas"/>
                <w:color w:val="8B2D1F"/>
                <w:sz w:val="18"/>
              </w:rPr>
              <w:t>Empresa__c</w:t>
            </w:r>
            <w:r>
              <w:rPr>
                <w:sz w:val="18"/>
              </w:rPr>
              <w:t xml:space="preserve"> (objeto nuevo)</w:t>
            </w:r>
          </w:p>
        </w:tc>
        <w:tc>
          <w:tcPr>
            <w:tcW w:type="dxa" w:w="2880"/>
            <w:vAlign w:val="center"/>
          </w:tcPr>
          <w:p>
            <w:pPr>
              <w:spacing w:after="40"/>
            </w:pPr>
            <w:r>
              <w:rPr>
                <w:sz w:val="18"/>
              </w:rPr>
            </w:r>
            <w:r>
              <w:rPr>
                <w:rFonts w:ascii="Consolas" w:hAnsi="Consolas"/>
                <w:color w:val="8B2D1F"/>
                <w:sz w:val="18"/>
              </w:rPr>
              <w:t>Codigo__c</w:t>
            </w:r>
            <w:r>
              <w:rPr>
                <w:sz w:val="18"/>
              </w:rPr>
              <w:t xml:space="preserve">, </w:t>
            </w:r>
            <w:r>
              <w:rPr>
                <w:rFonts w:ascii="Consolas" w:hAnsi="Consolas"/>
                <w:color w:val="8B2D1F"/>
                <w:sz w:val="18"/>
              </w:rPr>
              <w:t>Codigo_ERP__c</w:t>
            </w:r>
            <w:r>
              <w:rPr>
                <w:sz w:val="18"/>
              </w:rPr>
              <w:t xml:space="preserve">, </w:t>
            </w:r>
            <w:r>
              <w:rPr>
                <w:rFonts w:ascii="Consolas" w:hAnsi="Consolas"/>
                <w:color w:val="8B2D1F"/>
                <w:sz w:val="18"/>
              </w:rPr>
              <w:t>Nombre_Legal__c</w:t>
            </w:r>
            <w:r>
              <w:rPr>
                <w:sz w:val="18"/>
              </w:rPr>
              <w:t xml:space="preserve">, </w:t>
            </w:r>
            <w:r>
              <w:rPr>
                <w:rFonts w:ascii="Consolas" w:hAnsi="Consolas"/>
                <w:color w:val="8B2D1F"/>
                <w:sz w:val="18"/>
              </w:rPr>
              <w:t>Activa__c</w:t>
            </w:r>
          </w:p>
        </w:tc>
        <w:tc>
          <w:tcPr>
            <w:tcW w:type="dxa" w:w="2880"/>
            <w:vAlign w:val="center"/>
          </w:tcPr>
          <w:p>
            <w:pPr>
              <w:spacing w:after="40"/>
            </w:pPr>
            <w:r>
              <w:rPr>
                <w:sz w:val="18"/>
              </w:rPr>
            </w:r>
            <w:r>
              <w:rPr>
                <w:sz w:val="18"/>
              </w:rPr>
              <w:t>Sprint 1</w:t>
            </w:r>
          </w:p>
        </w:tc>
      </w:tr>
      <w:tr>
        <w:tc>
          <w:tcPr>
            <w:tcW w:type="dxa" w:w="2880"/>
            <w:shd w:val="clear" w:color="auto" w:fill="F2F5F8"/>
            <w:vAlign w:val="center"/>
          </w:tcPr>
          <w:p>
            <w:pPr>
              <w:spacing w:after="40"/>
            </w:pPr>
            <w:r>
              <w:rPr>
                <w:sz w:val="18"/>
              </w:rPr>
            </w:r>
            <w:r>
              <w:rPr>
                <w:rFonts w:ascii="Consolas" w:hAnsi="Consolas"/>
                <w:color w:val="8B2D1F"/>
                <w:sz w:val="18"/>
              </w:rPr>
              <w:t>Opportunity</w:t>
            </w:r>
          </w:p>
        </w:tc>
        <w:tc>
          <w:tcPr>
            <w:tcW w:type="dxa" w:w="2880"/>
            <w:shd w:val="clear" w:color="auto" w:fill="F2F5F8"/>
            <w:vAlign w:val="center"/>
          </w:tcPr>
          <w:p>
            <w:pPr>
              <w:spacing w:after="40"/>
            </w:pPr>
            <w:r>
              <w:rPr>
                <w:sz w:val="18"/>
              </w:rPr>
            </w:r>
            <w:r>
              <w:rPr>
                <w:rFonts w:ascii="Consolas" w:hAnsi="Consolas"/>
                <w:color w:val="8B2D1F"/>
                <w:sz w:val="18"/>
              </w:rPr>
              <w:t>Empresa_Operadora__c</w:t>
            </w:r>
            <w:r>
              <w:rPr>
                <w:sz w:val="18"/>
              </w:rPr>
              <w:t xml:space="preserve">, </w:t>
            </w:r>
            <w:r>
              <w:rPr>
                <w:rFonts w:ascii="Consolas" w:hAnsi="Consolas"/>
                <w:color w:val="8B2D1F"/>
                <w:sz w:val="18"/>
              </w:rPr>
              <w:t>Flag_Vehiculo_Nuevo_FM__c</w:t>
            </w:r>
          </w:p>
        </w:tc>
        <w:tc>
          <w:tcPr>
            <w:tcW w:type="dxa" w:w="2880"/>
            <w:shd w:val="clear" w:color="auto" w:fill="F2F5F8"/>
            <w:vAlign w:val="center"/>
          </w:tcPr>
          <w:p>
            <w:pPr>
              <w:spacing w:after="40"/>
            </w:pPr>
            <w:r>
              <w:rPr>
                <w:sz w:val="18"/>
              </w:rPr>
            </w:r>
            <w:r>
              <w:rPr>
                <w:sz w:val="18"/>
              </w:rPr>
              <w:t>Sprint 1</w:t>
            </w:r>
          </w:p>
        </w:tc>
      </w:tr>
      <w:tr>
        <w:tc>
          <w:tcPr>
            <w:tcW w:type="dxa" w:w="2880"/>
            <w:vAlign w:val="center"/>
          </w:tcPr>
          <w:p>
            <w:pPr>
              <w:spacing w:after="40"/>
            </w:pPr>
            <w:r>
              <w:rPr>
                <w:sz w:val="18"/>
              </w:rPr>
            </w:r>
            <w:r>
              <w:rPr>
                <w:rFonts w:ascii="Consolas" w:hAnsi="Consolas"/>
                <w:color w:val="8B2D1F"/>
                <w:sz w:val="18"/>
              </w:rPr>
              <w:t>Plantilla_de_Presupuesto__c</w:t>
            </w:r>
          </w:p>
        </w:tc>
        <w:tc>
          <w:tcPr>
            <w:tcW w:type="dxa" w:w="2880"/>
            <w:vAlign w:val="center"/>
          </w:tcPr>
          <w:p>
            <w:pPr>
              <w:spacing w:after="40"/>
            </w:pPr>
            <w:r>
              <w:rPr>
                <w:sz w:val="18"/>
              </w:rPr>
            </w:r>
            <w:r>
              <w:rPr>
                <w:rFonts w:ascii="Consolas" w:hAnsi="Consolas"/>
                <w:color w:val="8B2D1F"/>
                <w:sz w:val="18"/>
              </w:rPr>
              <w:t>Empresa_Operadora__c</w:t>
            </w:r>
          </w:p>
        </w:tc>
        <w:tc>
          <w:tcPr>
            <w:tcW w:type="dxa" w:w="2880"/>
            <w:vAlign w:val="center"/>
          </w:tcPr>
          <w:p>
            <w:pPr>
              <w:spacing w:after="40"/>
            </w:pPr>
            <w:r>
              <w:rPr>
                <w:sz w:val="18"/>
              </w:rPr>
            </w:r>
            <w:r>
              <w:rPr>
                <w:sz w:val="18"/>
              </w:rPr>
              <w:t>Sprint 1</w:t>
            </w:r>
          </w:p>
        </w:tc>
      </w:tr>
      <w:tr>
        <w:tc>
          <w:tcPr>
            <w:tcW w:type="dxa" w:w="2880"/>
            <w:shd w:val="clear" w:color="auto" w:fill="F2F5F8"/>
            <w:vAlign w:val="center"/>
          </w:tcPr>
          <w:p>
            <w:pPr>
              <w:spacing w:after="40"/>
            </w:pPr>
            <w:r>
              <w:rPr>
                <w:sz w:val="18"/>
              </w:rPr>
            </w:r>
            <w:r>
              <w:rPr>
                <w:rFonts w:ascii="Consolas" w:hAnsi="Consolas"/>
                <w:color w:val="8B2D1F"/>
                <w:sz w:val="18"/>
              </w:rPr>
              <w:t>Pricebook2</w:t>
            </w:r>
          </w:p>
        </w:tc>
        <w:tc>
          <w:tcPr>
            <w:tcW w:type="dxa" w:w="2880"/>
            <w:shd w:val="clear" w:color="auto" w:fill="F2F5F8"/>
            <w:vAlign w:val="center"/>
          </w:tcPr>
          <w:p>
            <w:pPr>
              <w:spacing w:after="40"/>
            </w:pPr>
            <w:r>
              <w:rPr>
                <w:sz w:val="18"/>
              </w:rPr>
            </w:r>
            <w:r>
              <w:rPr>
                <w:rFonts w:ascii="Consolas" w:hAnsi="Consolas"/>
                <w:color w:val="8B2D1F"/>
                <w:sz w:val="18"/>
              </w:rPr>
              <w:t>Empresa__c</w:t>
            </w:r>
          </w:p>
        </w:tc>
        <w:tc>
          <w:tcPr>
            <w:tcW w:type="dxa" w:w="2880"/>
            <w:shd w:val="clear" w:color="auto" w:fill="F2F5F8"/>
            <w:vAlign w:val="center"/>
          </w:tcPr>
          <w:p>
            <w:pPr>
              <w:spacing w:after="40"/>
            </w:pPr>
            <w:r>
              <w:rPr>
                <w:sz w:val="18"/>
              </w:rPr>
            </w:r>
            <w:r>
              <w:rPr>
                <w:sz w:val="18"/>
              </w:rPr>
              <w:t>Sprint 2 (bloque Pricebook, autorizado 30-jul)</w:t>
            </w:r>
          </w:p>
        </w:tc>
      </w:tr>
      <w:tr>
        <w:tc>
          <w:tcPr>
            <w:tcW w:type="dxa" w:w="2880"/>
            <w:vAlign w:val="center"/>
          </w:tcPr>
          <w:p>
            <w:pPr>
              <w:spacing w:after="40"/>
            </w:pPr>
            <w:r>
              <w:rPr>
                <w:sz w:val="18"/>
              </w:rPr>
            </w:r>
            <w:r>
              <w:rPr>
                <w:rFonts w:ascii="Consolas" w:hAnsi="Consolas"/>
                <w:color w:val="8B2D1F"/>
                <w:sz w:val="18"/>
              </w:rPr>
              <w:t>Product2</w:t>
            </w:r>
          </w:p>
        </w:tc>
        <w:tc>
          <w:tcPr>
            <w:tcW w:type="dxa" w:w="2880"/>
            <w:vAlign w:val="center"/>
          </w:tcPr>
          <w:p>
            <w:pPr>
              <w:spacing w:after="40"/>
            </w:pPr>
            <w:r>
              <w:rPr>
                <w:sz w:val="18"/>
              </w:rPr>
            </w:r>
            <w:r>
              <w:rPr>
                <w:rFonts w:ascii="Consolas" w:hAnsi="Consolas"/>
                <w:color w:val="8B2D1F"/>
                <w:sz w:val="18"/>
              </w:rPr>
              <w:t>Empresa__c</w:t>
            </w:r>
          </w:p>
        </w:tc>
        <w:tc>
          <w:tcPr>
            <w:tcW w:type="dxa" w:w="2880"/>
            <w:vAlign w:val="center"/>
          </w:tcPr>
          <w:p>
            <w:pPr>
              <w:spacing w:after="40"/>
            </w:pPr>
            <w:r>
              <w:rPr>
                <w:sz w:val="18"/>
              </w:rPr>
            </w:r>
            <w:r>
              <w:rPr>
                <w:sz w:val="18"/>
              </w:rPr>
              <w:t>Sprint 1/2</w:t>
            </w:r>
          </w:p>
        </w:tc>
      </w:tr>
      <w:tr>
        <w:tc>
          <w:tcPr>
            <w:tcW w:type="dxa" w:w="2880"/>
            <w:shd w:val="clear" w:color="auto" w:fill="F2F5F8"/>
            <w:vAlign w:val="center"/>
          </w:tcPr>
          <w:p>
            <w:pPr>
              <w:spacing w:after="40"/>
            </w:pPr>
            <w:r>
              <w:rPr>
                <w:sz w:val="18"/>
              </w:rPr>
            </w:r>
            <w:r>
              <w:rPr>
                <w:rFonts w:ascii="Consolas" w:hAnsi="Consolas"/>
                <w:color w:val="8B2D1F"/>
                <w:sz w:val="18"/>
              </w:rPr>
              <w:t>ServiceTerritory</w:t>
            </w:r>
          </w:p>
        </w:tc>
        <w:tc>
          <w:tcPr>
            <w:tcW w:type="dxa" w:w="2880"/>
            <w:shd w:val="clear" w:color="auto" w:fill="F2F5F8"/>
            <w:vAlign w:val="center"/>
          </w:tcPr>
          <w:p>
            <w:pPr>
              <w:spacing w:after="40"/>
            </w:pPr>
            <w:r>
              <w:rPr>
                <w:sz w:val="18"/>
              </w:rPr>
            </w:r>
            <w:r>
              <w:rPr>
                <w:rFonts w:ascii="Consolas" w:hAnsi="Consolas"/>
                <w:color w:val="8B2D1F"/>
                <w:sz w:val="18"/>
              </w:rPr>
              <w:t>Empresa__c</w:t>
            </w:r>
          </w:p>
        </w:tc>
        <w:tc>
          <w:tcPr>
            <w:tcW w:type="dxa" w:w="2880"/>
            <w:shd w:val="clear" w:color="auto" w:fill="F2F5F8"/>
            <w:vAlign w:val="center"/>
          </w:tcPr>
          <w:p>
            <w:pPr>
              <w:spacing w:after="40"/>
            </w:pPr>
            <w:r>
              <w:rPr>
                <w:sz w:val="18"/>
              </w:rPr>
            </w:r>
            <w:r>
              <w:rPr>
                <w:sz w:val="18"/>
              </w:rPr>
              <w:t>Sprint 2, N4</w:t>
            </w:r>
          </w:p>
        </w:tc>
      </w:tr>
      <w:tr>
        <w:tc>
          <w:tcPr>
            <w:tcW w:type="dxa" w:w="2880"/>
            <w:vAlign w:val="center"/>
          </w:tcPr>
          <w:p>
            <w:pPr>
              <w:spacing w:after="40"/>
            </w:pPr>
            <w:r>
              <w:rPr>
                <w:sz w:val="18"/>
              </w:rPr>
            </w:r>
            <w:r>
              <w:rPr>
                <w:rFonts w:ascii="Consolas" w:hAnsi="Consolas"/>
                <w:color w:val="8B2D1F"/>
                <w:sz w:val="18"/>
              </w:rPr>
              <w:t>TipoDeCargoConManoDeObra__c</w:t>
            </w:r>
          </w:p>
        </w:tc>
        <w:tc>
          <w:tcPr>
            <w:tcW w:type="dxa" w:w="2880"/>
            <w:vAlign w:val="center"/>
          </w:tcPr>
          <w:p>
            <w:pPr>
              <w:spacing w:after="40"/>
            </w:pPr>
            <w:r>
              <w:rPr>
                <w:sz w:val="18"/>
              </w:rPr>
            </w:r>
            <w:r>
              <w:rPr>
                <w:rFonts w:ascii="Consolas" w:hAnsi="Consolas"/>
                <w:color w:val="8B2D1F"/>
                <w:sz w:val="18"/>
              </w:rPr>
              <w:t>Empresa__c</w:t>
            </w:r>
          </w:p>
        </w:tc>
        <w:tc>
          <w:tcPr>
            <w:tcW w:type="dxa" w:w="2880"/>
            <w:vAlign w:val="center"/>
          </w:tcPr>
          <w:p>
            <w:pPr>
              <w:spacing w:after="40"/>
            </w:pPr>
            <w:r>
              <w:rPr>
                <w:sz w:val="18"/>
              </w:rPr>
            </w:r>
            <w:r>
              <w:rPr>
                <w:sz w:val="18"/>
              </w:rPr>
              <w:t>Sprint 1</w:t>
            </w:r>
          </w:p>
        </w:tc>
      </w:tr>
      <w:tr>
        <w:tc>
          <w:tcPr>
            <w:tcW w:type="dxa" w:w="2880"/>
            <w:shd w:val="clear" w:color="auto" w:fill="F2F5F8"/>
            <w:vAlign w:val="center"/>
          </w:tcPr>
          <w:p>
            <w:pPr>
              <w:spacing w:after="40"/>
            </w:pPr>
            <w:r>
              <w:rPr>
                <w:sz w:val="18"/>
              </w:rPr>
            </w:r>
            <w:r>
              <w:rPr>
                <w:rFonts w:ascii="Consolas" w:hAnsi="Consolas"/>
                <w:color w:val="8B2D1F"/>
                <w:sz w:val="18"/>
              </w:rPr>
              <w:t>WorkOrder</w:t>
            </w:r>
          </w:p>
        </w:tc>
        <w:tc>
          <w:tcPr>
            <w:tcW w:type="dxa" w:w="2880"/>
            <w:shd w:val="clear" w:color="auto" w:fill="F2F5F8"/>
            <w:vAlign w:val="center"/>
          </w:tcPr>
          <w:p>
            <w:pPr>
              <w:spacing w:after="40"/>
            </w:pPr>
            <w:r>
              <w:rPr>
                <w:sz w:val="18"/>
              </w:rPr>
            </w:r>
            <w:r>
              <w:rPr>
                <w:rFonts w:ascii="Consolas" w:hAnsi="Consolas"/>
                <w:color w:val="8B2D1F"/>
                <w:sz w:val="18"/>
              </w:rPr>
              <w:t>empresaFacturaCP__c</w:t>
            </w:r>
            <w:r>
              <w:rPr>
                <w:sz w:val="18"/>
              </w:rPr>
              <w:t xml:space="preserve">, </w:t>
            </w:r>
            <w:r>
              <w:rPr>
                <w:rFonts w:ascii="Consolas" w:hAnsi="Consolas"/>
                <w:color w:val="8B2D1F"/>
                <w:sz w:val="18"/>
              </w:rPr>
              <w:t>empresaFactura__c</w:t>
            </w:r>
          </w:p>
        </w:tc>
        <w:tc>
          <w:tcPr>
            <w:tcW w:type="dxa" w:w="2880"/>
            <w:shd w:val="clear" w:color="auto" w:fill="F2F5F8"/>
            <w:vAlign w:val="center"/>
          </w:tcPr>
          <w:p>
            <w:pPr>
              <w:spacing w:after="40"/>
            </w:pPr>
            <w:r>
              <w:rPr>
                <w:sz w:val="18"/>
              </w:rPr>
            </w:r>
            <w:r>
              <w:rPr>
                <w:sz w:val="18"/>
              </w:rPr>
              <w:t>Sprint 1/2</w:t>
            </w:r>
          </w:p>
        </w:tc>
      </w:tr>
      <w:tr>
        <w:tc>
          <w:tcPr>
            <w:tcW w:type="dxa" w:w="2880"/>
            <w:vAlign w:val="center"/>
          </w:tcPr>
          <w:p>
            <w:pPr>
              <w:spacing w:after="40"/>
            </w:pPr>
            <w:r>
              <w:rPr>
                <w:sz w:val="18"/>
              </w:rPr>
            </w:r>
            <w:r>
              <w:rPr>
                <w:rFonts w:ascii="Consolas" w:hAnsi="Consolas"/>
                <w:color w:val="8B2D1F"/>
                <w:sz w:val="18"/>
              </w:rPr>
              <w:t>Sucursal__c</w:t>
            </w:r>
          </w:p>
        </w:tc>
        <w:tc>
          <w:tcPr>
            <w:tcW w:type="dxa" w:w="2880"/>
            <w:vAlign w:val="center"/>
          </w:tcPr>
          <w:p>
            <w:pPr>
              <w:spacing w:after="40"/>
            </w:pPr>
            <w:r>
              <w:rPr>
                <w:sz w:val="18"/>
              </w:rPr>
            </w:r>
            <w:r>
              <w:rPr>
                <w:rFonts w:ascii="Consolas" w:hAnsi="Consolas"/>
                <w:color w:val="8B2D1F"/>
                <w:sz w:val="18"/>
              </w:rPr>
              <w:t>DirectordeVentasOmoda__c</w:t>
            </w:r>
            <w:r>
              <w:rPr>
                <w:sz w:val="18"/>
              </w:rPr>
              <w:t xml:space="preserve">, </w:t>
            </w:r>
            <w:r>
              <w:rPr>
                <w:rFonts w:ascii="Consolas" w:hAnsi="Consolas"/>
                <w:color w:val="8B2D1F"/>
                <w:sz w:val="18"/>
              </w:rPr>
              <w:t>DirectordeVentasJaecoo__c</w:t>
            </w:r>
            <w:r>
              <w:rPr>
                <w:sz w:val="18"/>
              </w:rPr>
              <w:t xml:space="preserve">, </w:t>
            </w:r>
            <w:r>
              <w:rPr>
                <w:rFonts w:ascii="Consolas" w:hAnsi="Consolas"/>
                <w:color w:val="8B2D1F"/>
                <w:sz w:val="18"/>
              </w:rPr>
              <w:t>GerentedeSucursalOmoda__c</w:t>
            </w:r>
            <w:r>
              <w:rPr>
                <w:sz w:val="18"/>
              </w:rPr>
              <w:t xml:space="preserve">, </w:t>
            </w:r>
            <w:r>
              <w:rPr>
                <w:rFonts w:ascii="Consolas" w:hAnsi="Consolas"/>
                <w:color w:val="8B2D1F"/>
                <w:sz w:val="18"/>
              </w:rPr>
              <w:t>GerentedeSucursalJaecoo__c</w:t>
            </w:r>
            <w:r>
              <w:rPr>
                <w:sz w:val="18"/>
              </w:rPr>
              <w:t xml:space="preserve">, </w:t>
            </w:r>
            <w:r>
              <w:rPr>
                <w:rFonts w:ascii="Consolas" w:hAnsi="Consolas"/>
                <w:color w:val="8B2D1F"/>
                <w:sz w:val="18"/>
              </w:rPr>
              <w:t>JefesdeSucursalOmoda__c</w:t>
            </w:r>
            <w:r>
              <w:rPr>
                <w:sz w:val="18"/>
              </w:rPr>
              <w:t xml:space="preserve">, </w:t>
            </w:r>
            <w:r>
              <w:rPr>
                <w:rFonts w:ascii="Consolas" w:hAnsi="Consolas"/>
                <w:color w:val="8B2D1F"/>
                <w:sz w:val="18"/>
              </w:rPr>
              <w:t>JefesdeSucursalJaecoo__c</w:t>
            </w:r>
          </w:p>
        </w:tc>
        <w:tc>
          <w:tcPr>
            <w:tcW w:type="dxa" w:w="2880"/>
            <w:vAlign w:val="center"/>
          </w:tcPr>
          <w:p>
            <w:pPr>
              <w:spacing w:after="40"/>
            </w:pPr>
            <w:r>
              <w:rPr>
                <w:sz w:val="18"/>
              </w:rPr>
            </w:r>
            <w:r>
              <w:rPr>
                <w:sz w:val="18"/>
              </w:rPr>
              <w:t>Sprint 3 (11-ago)</w:t>
            </w:r>
          </w:p>
        </w:tc>
      </w:tr>
    </w:tbl>
    <w:p>
      <w:pPr>
        <w:spacing w:after="80"/>
      </w:pPr>
    </w:p>
    <w:p>
      <w:pPr>
        <w:pStyle w:val="Heading3"/>
      </w:pPr>
      <w:r>
        <w:t>Pricebooks / Pricebook Entries</w:t>
      </w:r>
    </w:p>
    <w:p>
      <w:pPr>
        <w:spacing w:after="120"/>
      </w:pPr>
      <w:r>
        <w:rPr>
          <w:b/>
        </w:rPr>
        <w:t>Total de Pricebook Entries de PEKING creados como dato de QA:</w:t>
      </w:r>
      <w:r>
        <w:t xml:space="preserve"> 7 (todos rotulados como provisionales, ver sección 6). </w:t>
      </w:r>
      <w:r>
        <w:rPr>
          <w:b/>
        </w:rPr>
        <w:t>Pricebook `PEKING Local` y `PEKING Dólares`:</w:t>
      </w:r>
      <w:r>
        <w:t xml:space="preserve"> ya existían desde el cierre de Sprint 1, reutilizados sin cambio.</w:t>
      </w:r>
    </w:p>
    <w:p>
      <w:pPr>
        <w:pStyle w:val="Heading3"/>
      </w:pPr>
      <w:r>
        <w:t>Service Territories / configuración QA</w:t>
      </w:r>
    </w:p>
    <w:p>
      <w:pPr>
        <w:spacing w:after="120"/>
      </w:pPr>
      <w:r>
        <w:rPr>
          <w:b/>
        </w:rPr>
        <w:t>Total de Service Territory de PEKING creado como dato de QA:</w:t>
      </w:r>
      <w:r>
        <w:t xml:space="preserve"> 1 (</w:t>
      </w:r>
      <w:r>
        <w:rPr>
          <w:rFonts w:ascii="Consolas" w:hAnsi="Consolas"/>
          <w:color w:val="8B2D1F"/>
          <w:sz w:val="19"/>
        </w:rPr>
        <w:t>0HhAK0000000sbV0AQ</w:t>
      </w:r>
      <w:r>
        <w:t xml:space="preserve">, provisional, ver sección 6). </w:t>
      </w:r>
      <w:r>
        <w:rPr>
          <w:b/>
        </w:rPr>
        <w:t>Campo de configuración nuevo:</w:t>
      </w:r>
      <w:r>
        <w:t xml:space="preserve"> </w:t>
      </w:r>
      <w:r>
        <w:rPr>
          <w:rFonts w:ascii="Consolas" w:hAnsi="Consolas"/>
          <w:color w:val="8B2D1F"/>
          <w:sz w:val="19"/>
        </w:rPr>
        <w:t>ServiceTerritory.Empresa__c</w:t>
      </w:r>
      <w:r>
        <w:t xml:space="preserve"> (contado en "Campos/objetos" arriba).</w:t>
      </w:r>
    </w:p>
    <w:p>
      <w:pPr>
        <w:pStyle w:val="Heading3"/>
      </w:pPr>
      <w:r>
        <w:t>Otro metadata realmente modificado</w:t>
      </w:r>
    </w:p>
    <w:p>
      <w:pPr>
        <w:spacing w:after="120"/>
      </w:pPr>
      <w:r>
        <w:t>Ningún Approval Process, ningún Report/Dashboard y ninguna Email Template se modificaron dentro del alcance de este reporte. La plantilla de correo/presupuesto propia de PEKING mencionada en la sección 3 (3 acciones pendientes) todavía no se creó.</w:t>
      </w:r>
    </w:p>
    <w:p>
      <w:pPr>
        <w:pStyle w:val="Heading1"/>
      </w:pPr>
      <w:r>
        <w:t>8. Clases Apex — alcance vs. hallazgos</w:t>
      </w:r>
    </w:p>
    <w:p>
      <w:pPr>
        <w:spacing w:after="120"/>
      </w:pPr>
      <w:r>
        <w:t>Se usa la reconciliación ya realizada de la auditoría técnica de Luis (~64 clases citadas) contra el alcance oficial confirmado de Sprint 1 (32 clases + 3 triggers). Ninguna de estas ~64 clases se modificó en esta tarea — es una revisión de solo lectura.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B57"/>
            <w:vAlign w:val="center"/>
          </w:tcPr>
          <w:p>
            <w:r/>
            <w:r>
              <w:rPr>
                <w:b/>
                <w:color w:val="FFFFFF"/>
                <w:sz w:val="19"/>
              </w:rPr>
              <w:t>Clasificación (específica de esta sección)</w:t>
            </w:r>
          </w:p>
        </w:tc>
        <w:tc>
          <w:tcPr>
            <w:tcW w:type="dxa" w:w="2880"/>
            <w:shd w:val="clear" w:color="auto" w:fill="1F3B57"/>
            <w:vAlign w:val="center"/>
          </w:tcPr>
          <w:p>
            <w:r/>
            <w:r>
              <w:rPr>
                <w:b/>
                <w:color w:val="FFFFFF"/>
                <w:sz w:val="19"/>
              </w:rPr>
              <w:t>Cantidad</w:t>
            </w:r>
          </w:p>
        </w:tc>
        <w:tc>
          <w:tcPr>
            <w:tcW w:type="dxa" w:w="2880"/>
            <w:shd w:val="clear" w:color="auto" w:fill="1F3B57"/>
            <w:vAlign w:val="center"/>
          </w:tcPr>
          <w:p>
            <w:r/>
            <w:r>
              <w:rPr>
                <w:b/>
                <w:color w:val="FFFFFF"/>
                <w:sz w:val="19"/>
              </w:rPr>
              <w:t>Qué significa</w:t>
            </w:r>
          </w:p>
        </w:tc>
      </w:tr>
      <w:tr>
        <w:tc>
          <w:tcPr>
            <w:tcW w:type="dxa" w:w="2880"/>
            <w:vAlign w:val="center"/>
          </w:tcPr>
          <w:p>
            <w:pPr>
              <w:spacing w:after="40"/>
            </w:pPr>
            <w:r>
              <w:rPr>
                <w:sz w:val="18"/>
              </w:rPr>
            </w:r>
            <w:r>
              <w:rPr>
                <w:b/>
                <w:sz w:val="18"/>
              </w:rPr>
              <w:t>A — incluidas en alcance original</w:t>
            </w:r>
          </w:p>
        </w:tc>
        <w:tc>
          <w:tcPr>
            <w:tcW w:type="dxa" w:w="2880"/>
            <w:vAlign w:val="center"/>
          </w:tcPr>
          <w:p>
            <w:pPr>
              <w:spacing w:after="40"/>
            </w:pPr>
            <w:r>
              <w:rPr>
                <w:sz w:val="18"/>
              </w:rPr>
            </w:r>
            <w:r>
              <w:rPr>
                <w:sz w:val="18"/>
              </w:rPr>
              <w:t>24</w:t>
            </w:r>
          </w:p>
        </w:tc>
        <w:tc>
          <w:tcPr>
            <w:tcW w:type="dxa" w:w="2880"/>
            <w:vAlign w:val="center"/>
          </w:tcPr>
          <w:p>
            <w:pPr>
              <w:spacing w:after="40"/>
            </w:pPr>
            <w:r>
              <w:rPr>
                <w:sz w:val="18"/>
              </w:rPr>
            </w:r>
            <w:r>
              <w:rPr>
                <w:sz w:val="18"/>
              </w:rPr>
              <w:t>Ya forman parte de las 32 clases confirmadas de Sprint 1; 22 ya están correctas para las 3 empresas, 2 conservan un defecto activo pendiente de corrección dentro de su propio alcance (</w:t>
            </w:r>
            <w:r>
              <w:rPr>
                <w:rFonts w:ascii="Consolas" w:hAnsi="Consolas"/>
                <w:color w:val="8B2D1F"/>
                <w:sz w:val="18"/>
              </w:rPr>
              <w:t>HttpCalloutCreateKit</w:t>
            </w:r>
            <w:r>
              <w:rPr>
                <w:sz w:val="18"/>
              </w:rPr>
              <w:t>, contradice lo que afirma la auditoría).</w:t>
            </w:r>
          </w:p>
        </w:tc>
      </w:tr>
      <w:tr>
        <w:tc>
          <w:tcPr>
            <w:tcW w:type="dxa" w:w="2880"/>
            <w:shd w:val="clear" w:color="auto" w:fill="F2F5F8"/>
            <w:vAlign w:val="center"/>
          </w:tcPr>
          <w:p>
            <w:pPr>
              <w:spacing w:after="40"/>
            </w:pPr>
            <w:r>
              <w:rPr>
                <w:sz w:val="18"/>
              </w:rPr>
            </w:r>
            <w:r>
              <w:rPr>
                <w:b/>
                <w:sz w:val="18"/>
              </w:rPr>
              <w:t>B — autorizadas posteriormente</w:t>
            </w:r>
          </w:p>
        </w:tc>
        <w:tc>
          <w:tcPr>
            <w:tcW w:type="dxa" w:w="2880"/>
            <w:shd w:val="clear" w:color="auto" w:fill="F2F5F8"/>
            <w:vAlign w:val="center"/>
          </w:tcPr>
          <w:p>
            <w:pPr>
              <w:spacing w:after="40"/>
            </w:pPr>
            <w:r>
              <w:rPr>
                <w:sz w:val="18"/>
              </w:rPr>
            </w:r>
            <w:r>
              <w:rPr>
                <w:sz w:val="18"/>
              </w:rPr>
              <w:t>9</w:t>
            </w:r>
          </w:p>
        </w:tc>
        <w:tc>
          <w:tcPr>
            <w:tcW w:type="dxa" w:w="2880"/>
            <w:shd w:val="clear" w:color="auto" w:fill="F2F5F8"/>
            <w:vAlign w:val="center"/>
          </w:tcPr>
          <w:p>
            <w:pPr>
              <w:spacing w:after="40"/>
            </w:pPr>
            <w:r>
              <w:rPr>
                <w:sz w:val="18"/>
              </w:rPr>
            </w:r>
            <w:r>
              <w:rPr>
                <w:sz w:val="18"/>
              </w:rPr>
              <w:t>No estaban en las 32 originales, pero recibieron autorización explícita después (bloque Pricebook de Sprint 2, jerarquía de Sprint 3, o reconciliación B11-1 de catálogos Softland). No se tratan como trabajo extra.</w:t>
            </w:r>
          </w:p>
        </w:tc>
      </w:tr>
      <w:tr>
        <w:tc>
          <w:tcPr>
            <w:tcW w:type="dxa" w:w="2880"/>
            <w:vAlign w:val="center"/>
          </w:tcPr>
          <w:p>
            <w:pPr>
              <w:spacing w:after="40"/>
            </w:pPr>
            <w:r>
              <w:rPr>
                <w:sz w:val="18"/>
              </w:rPr>
            </w:r>
            <w:r>
              <w:rPr>
                <w:b/>
                <w:sz w:val="18"/>
              </w:rPr>
              <w:t>C — pendientes de confirmación económica</w:t>
            </w:r>
          </w:p>
        </w:tc>
        <w:tc>
          <w:tcPr>
            <w:tcW w:type="dxa" w:w="2880"/>
            <w:vAlign w:val="center"/>
          </w:tcPr>
          <w:p>
            <w:pPr>
              <w:spacing w:after="40"/>
            </w:pPr>
            <w:r>
              <w:rPr>
                <w:sz w:val="18"/>
              </w:rPr>
            </w:r>
            <w:r>
              <w:rPr>
                <w:sz w:val="18"/>
              </w:rPr>
              <w:t>21</w:t>
            </w:r>
          </w:p>
        </w:tc>
        <w:tc>
          <w:tcPr>
            <w:tcW w:type="dxa" w:w="2880"/>
            <w:vAlign w:val="center"/>
          </w:tcPr>
          <w:p>
            <w:pPr>
              <w:spacing w:after="40"/>
            </w:pPr>
            <w:r>
              <w:rPr>
                <w:sz w:val="18"/>
              </w:rPr>
            </w:r>
            <w:r>
              <w:rPr>
                <w:sz w:val="18"/>
              </w:rPr>
              <w:t xml:space="preserve">Fueron analizadas y documentadas durante la investigación de Sprint 1 (aparecen en el inventario técnico de 69 clases), pero nunca se seleccionaron dentro del cupo de 33 clases pagado. </w:t>
            </w:r>
            <w:r>
              <w:rPr>
                <w:b/>
                <w:sz w:val="18"/>
              </w:rPr>
              <w:t>PENDIENTE DE DEFINICIÓN DE ALCANCE/HORAS CON LUIS</w:t>
            </w:r>
            <w:r>
              <w:rPr>
                <w:sz w:val="18"/>
              </w:rPr>
              <w:t xml:space="preserve"> — no se afirma todavía que sean ni alcance cubierto ni trabajo extra.</w:t>
            </w:r>
          </w:p>
        </w:tc>
      </w:tr>
      <w:tr>
        <w:tc>
          <w:tcPr>
            <w:tcW w:type="dxa" w:w="2880"/>
            <w:shd w:val="clear" w:color="auto" w:fill="F2F5F8"/>
            <w:vAlign w:val="center"/>
          </w:tcPr>
          <w:p>
            <w:pPr>
              <w:spacing w:after="40"/>
            </w:pPr>
            <w:r>
              <w:rPr>
                <w:sz w:val="18"/>
              </w:rPr>
            </w:r>
            <w:r>
              <w:rPr>
                <w:b/>
                <w:sz w:val="18"/>
              </w:rPr>
              <w:t>D — no confirmables</w:t>
            </w:r>
          </w:p>
        </w:tc>
        <w:tc>
          <w:tcPr>
            <w:tcW w:type="dxa" w:w="2880"/>
            <w:shd w:val="clear" w:color="auto" w:fill="F2F5F8"/>
            <w:vAlign w:val="center"/>
          </w:tcPr>
          <w:p>
            <w:pPr>
              <w:spacing w:after="40"/>
            </w:pPr>
            <w:r>
              <w:rPr>
                <w:sz w:val="18"/>
              </w:rPr>
            </w:r>
            <w:r>
              <w:rPr>
                <w:sz w:val="18"/>
              </w:rPr>
              <w:t>6</w:t>
            </w:r>
          </w:p>
        </w:tc>
        <w:tc>
          <w:tcPr>
            <w:tcW w:type="dxa" w:w="2880"/>
            <w:shd w:val="clear" w:color="auto" w:fill="F2F5F8"/>
            <w:vAlign w:val="center"/>
          </w:tcPr>
          <w:p>
            <w:pPr>
              <w:spacing w:after="40"/>
            </w:pPr>
            <w:r>
              <w:rPr>
                <w:sz w:val="18"/>
              </w:rPr>
            </w:r>
            <w:r>
              <w:rPr>
                <w:sz w:val="18"/>
              </w:rPr>
              <w:t>No existen en este repositorio Git, o no se localizaron en ningún lado accesible.</w:t>
            </w:r>
          </w:p>
        </w:tc>
      </w:tr>
      <w:tr>
        <w:tc>
          <w:tcPr>
            <w:tcW w:type="dxa" w:w="2880"/>
            <w:vAlign w:val="center"/>
          </w:tcPr>
          <w:p>
            <w:pPr>
              <w:spacing w:after="40"/>
            </w:pPr>
            <w:r>
              <w:rPr>
                <w:sz w:val="18"/>
              </w:rPr>
            </w:r>
            <w:r>
              <w:rPr>
                <w:b/>
                <w:sz w:val="18"/>
              </w:rPr>
              <w:t>E — trabajo adicional real</w:t>
            </w:r>
          </w:p>
        </w:tc>
        <w:tc>
          <w:tcPr>
            <w:tcW w:type="dxa" w:w="2880"/>
            <w:vAlign w:val="center"/>
          </w:tcPr>
          <w:p>
            <w:pPr>
              <w:spacing w:after="40"/>
            </w:pPr>
            <w:r>
              <w:rPr>
                <w:sz w:val="18"/>
              </w:rPr>
            </w:r>
            <w:r>
              <w:rPr>
                <w:sz w:val="18"/>
              </w:rPr>
              <w:t>2</w:t>
            </w:r>
          </w:p>
        </w:tc>
        <w:tc>
          <w:tcPr>
            <w:tcW w:type="dxa" w:w="2880"/>
            <w:vAlign w:val="center"/>
          </w:tcPr>
          <w:p>
            <w:pPr>
              <w:spacing w:after="40"/>
            </w:pPr>
            <w:r>
              <w:rPr>
                <w:sz w:val="18"/>
              </w:rPr>
            </w:r>
            <w:r>
              <w:rPr>
                <w:sz w:val="18"/>
              </w:rPr>
              <w:t>Cumplen el estándar de evidencia para marcarse como trabajo fuera del alcance original — ver sección 9.</w:t>
            </w:r>
          </w:p>
        </w:tc>
      </w:tr>
      <w:tr>
        <w:tc>
          <w:tcPr>
            <w:tcW w:type="dxa" w:w="2880"/>
            <w:shd w:val="clear" w:color="auto" w:fill="F2F5F8"/>
            <w:vAlign w:val="center"/>
          </w:tcPr>
          <w:p>
            <w:pPr>
              <w:spacing w:after="40"/>
            </w:pPr>
            <w:r>
              <w:rPr>
                <w:sz w:val="18"/>
              </w:rPr>
            </w:r>
            <w:r>
              <w:rPr>
                <w:b/>
                <w:sz w:val="18"/>
              </w:rPr>
              <w:t>Total</w:t>
            </w:r>
          </w:p>
        </w:tc>
        <w:tc>
          <w:tcPr>
            <w:tcW w:type="dxa" w:w="2880"/>
            <w:shd w:val="clear" w:color="auto" w:fill="F2F5F8"/>
            <w:vAlign w:val="center"/>
          </w:tcPr>
          <w:p>
            <w:pPr>
              <w:spacing w:after="40"/>
            </w:pPr>
            <w:r>
              <w:rPr>
                <w:sz w:val="18"/>
              </w:rPr>
            </w:r>
            <w:r>
              <w:rPr>
                <w:b/>
                <w:sz w:val="18"/>
              </w:rPr>
              <w:t>62 + 2 clases sin nombre de clase Apex propio</w:t>
            </w:r>
            <w:r>
              <w:rPr>
                <w:sz w:val="18"/>
              </w:rPr>
              <w:t xml:space="preserve"> (</w:t>
            </w:r>
            <w:r>
              <w:rPr>
                <w:rFonts w:ascii="Consolas" w:hAnsi="Consolas"/>
                <w:color w:val="8B2D1F"/>
                <w:sz w:val="18"/>
              </w:rPr>
              <w:t>ScheduleGetCatalogoSoftland</w:t>
            </w:r>
            <w:r>
              <w:rPr>
                <w:sz w:val="18"/>
              </w:rPr>
              <w:t>, que no existe, se cuenta dentro de D)</w:t>
            </w:r>
          </w:p>
        </w:tc>
        <w:tc>
          <w:tcPr>
            <w:tcW w:type="dxa" w:w="2880"/>
            <w:shd w:val="clear" w:color="auto" w:fill="F2F5F8"/>
            <w:vAlign w:val="center"/>
          </w:tcPr>
          <w:p>
            <w:pPr>
              <w:spacing w:after="40"/>
            </w:pPr>
            <w:r>
              <w:rPr>
                <w:sz w:val="18"/>
              </w:rPr>
            </w:r>
            <w:r>
              <w:rPr>
                <w:sz w:val="18"/>
              </w:rPr>
              <w:t>64 hallazgos de la auditoría, sin omitir ninguno</w:t>
            </w:r>
          </w:p>
        </w:tc>
      </w:tr>
    </w:tbl>
    <w:p>
      <w:pPr>
        <w:spacing w:after="80"/>
      </w:pPr>
    </w:p>
    <w:p>
      <w:pPr>
        <w:spacing w:after="120"/>
      </w:pPr>
      <w:r>
        <w:rPr>
          <w:b/>
        </w:rPr>
        <w:t>Qué significa para negocio:</w:t>
      </w:r>
      <w:r>
        <w:t xml:space="preserve"> de todo lo que la auditoría externa señaló, 24 clases ya están dentro de lo que se pagó y se trabajó en Sprint 1; 9 más están cubiertas porque un bloque posterior las autorizó explícitamente; solo 2 tienen evidencia suficiente para plantearse como trabajo genuinamente adicional (sección 9); el resto (21+6) no se puede clasificar todavía sin una decisión o una confirmación adicional de Luis.</w:t>
      </w:r>
    </w:p>
    <w:p>
      <w:pPr>
        <w:spacing w:after="120"/>
      </w:pPr>
      <w:r>
        <w:t xml:space="preserve">El detalle clase por clase, con hallazgo exacto y evidencia, está en </w:t>
      </w:r>
      <w:r>
        <w:rPr>
          <w:rFonts w:ascii="Consolas" w:hAnsi="Consolas"/>
          <w:color w:val="8B2D1F"/>
          <w:sz w:val="19"/>
        </w:rPr>
        <w:t>RECONCILIACION_AUDITORIA_LUIS_20260813.md</w:t>
      </w:r>
      <w:r>
        <w:t xml:space="preserve"> (sección 6) — no se repite aquí para no duplicar casi 500 líneas de detalle técnico dentro de un reporte de negocio.</w:t>
      </w:r>
    </w:p>
    <w:p>
      <w:pPr>
        <w:pStyle w:val="Heading1"/>
      </w:pPr>
      <w:r>
        <w:t>9. Regla obligatoria de trabajo extra</w:t>
      </w:r>
    </w:p>
    <w:p>
      <w:pPr>
        <w:spacing w:after="120"/>
      </w:pPr>
      <w:r>
        <w:t xml:space="preserve">Vigente desde el 13 de agosto de 2026, documentada formalmente en </w:t>
      </w:r>
      <w:r>
        <w:rPr>
          <w:rFonts w:ascii="Consolas" w:hAnsi="Consolas"/>
          <w:color w:val="8B2D1F"/>
          <w:sz w:val="19"/>
        </w:rPr>
        <w:t>REGLA_PRIORIDAD_Y_TRABAJO_ADICIONAL_20260813.md</w:t>
      </w:r>
      <w:r>
        <w:t>.</w:t>
      </w:r>
    </w:p>
    <w:p>
      <w:pPr>
        <w:spacing w:after="120"/>
      </w:pPr>
      <w:r>
        <w:rPr>
          <w:b/>
        </w:rPr>
        <w:t>La autorización técnica de Luis o Diego para corregir una urgencia NO significa automáticamente que ese trabajo esté cubierto económicamente por el alcance/horas originales.</w:t>
      </w:r>
      <w:r>
        <w:t xml:space="preserve"> Son dos decisiones distintas: la autorización técnica decide si se puede tocar un componente; la cobertura económica decide si ya estaba pagado, y es una decisión exclusiva de Luis.</w:t>
      </w:r>
    </w:p>
    <w:p>
      <w:pPr>
        <w:spacing w:after="120"/>
      </w:pPr>
      <w:r>
        <w:t>Toda actividad que realmente quede fuera del alcance/horas original se marca así, en el componente exacto que corresponde:</w:t>
      </w:r>
    </w:p>
    <w:p>
      <w:pPr>
        <w:spacing w:before="80" w:after="80"/>
      </w:pPr>
      <w:r>
        <w:rPr>
          <w:b/>
          <w:color w:val="B02A1E"/>
          <w:sz w:val="22"/>
        </w:rPr>
        <w:t>TRABAJO EXTRA — NO CONTEMPLADO EN EL ALCANCE/HORAS ORIGINALES</w:t>
      </w:r>
    </w:p>
    <w:p>
      <w:pPr>
        <w:pStyle w:val="ListBullet"/>
      </w:pPr>
      <w:r>
        <w:rPr>
          <w:rFonts w:ascii="Consolas" w:hAnsi="Consolas"/>
          <w:color w:val="8B2D1F"/>
          <w:sz w:val="21"/>
        </w:rPr>
        <w:t>ServicioCitas</w:t>
      </w:r>
    </w:p>
    <w:p>
      <w:pPr>
        <w:pStyle w:val="ListBullet"/>
      </w:pPr>
      <w:r>
        <w:rPr>
          <w:rFonts w:ascii="Consolas" w:hAnsi="Consolas"/>
          <w:color w:val="8B2D1F"/>
          <w:sz w:val="21"/>
        </w:rPr>
        <w:t>ServicioCitasFieldService</w:t>
      </w:r>
    </w:p>
    <w:p>
      <w:pPr>
        <w:spacing w:after="120"/>
      </w:pPr>
      <w:r>
        <w:t xml:space="preserve">Ambas fueron analizadas durante Sprint 1 (aparecen en el inventario técnico de 69 clases) pero quedaron </w:t>
      </w:r>
      <w:r>
        <w:rPr>
          <w:b/>
        </w:rPr>
        <w:t>excluidas explícitamente</w:t>
      </w:r>
      <w:r>
        <w:t xml:space="preserve"> del conteo de la clase 33, pendientes de una decisión de negocio sobre el modelo operativo de citas de PEKING que nunca llegó. No tienen lógica de empresa real que corregir hoy — solo una traducción de etiqueta "Otobai" en sucursal — así que no representan horas ya gastadas, sino una posible ampliación de alcance si se pide resolver su decisión de negocio pendiente.</w:t>
      </w:r>
    </w:p>
    <w:p>
      <w:pPr>
        <w:spacing w:after="120"/>
      </w:pPr>
      <w:r>
        <w:t xml:space="preserve">Las </w:t>
      </w:r>
      <w:r>
        <w:rPr>
          <w:b/>
        </w:rPr>
        <w:t>21 clases ambiguas</w:t>
      </w:r>
      <w:r>
        <w:t xml:space="preserve"> de la sección 8 (categoría C) </w:t>
      </w:r>
      <w:r>
        <w:rPr>
          <w:b/>
        </w:rPr>
        <w:t>no se marcan como trabajo extra</w:t>
      </w:r>
      <w:r>
        <w:t>. Se marcan como:</w:t>
      </w:r>
    </w:p>
    <w:p>
      <w:pPr>
        <w:spacing w:before="80" w:after="80"/>
      </w:pPr>
      <w:r>
        <w:rPr>
          <w:b/>
          <w:color w:val="B02A1E"/>
          <w:sz w:val="22"/>
        </w:rPr>
        <w:t>PENDIENTE DE DEFINICIÓN DE ALCANCE/HORAS CON LUIS</w:t>
      </w:r>
    </w:p>
    <w:p>
      <w:pPr>
        <w:spacing w:after="120"/>
      </w:pPr>
      <w:r>
        <w:t>hasta que se acuerde si entran dentro del ítem 4 original (30h, Apex) ya excedido en alcance real frente a lo presupuestado, o si constituyen una ampliación a negociar aparte.</w:t>
      </w:r>
    </w:p>
    <w:p>
      <w:pPr>
        <w:pStyle w:val="Heading1"/>
      </w:pPr>
      <w:r>
        <w:t>10. Correcciones prioritarias / urgentes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B57"/>
            <w:vAlign w:val="center"/>
          </w:tcPr>
          <w:p>
            <w:r/>
            <w:r>
              <w:rPr>
                <w:b/>
                <w:color w:val="FFFFFF"/>
                <w:sz w:val="19"/>
              </w:rPr>
              <w:t>Urgencia</w:t>
            </w:r>
          </w:p>
        </w:tc>
        <w:tc>
          <w:tcPr>
            <w:tcW w:type="dxa" w:w="4320"/>
            <w:shd w:val="clear" w:color="auto" w:fill="1F3B57"/>
            <w:vAlign w:val="center"/>
          </w:tcPr>
          <w:p>
            <w:r/>
            <w:r>
              <w:rPr>
                <w:b/>
                <w:color w:val="FFFFFF"/>
                <w:sz w:val="19"/>
              </w:rPr>
              <w:t>Estado real al 13 de agosto de 2026</w:t>
            </w:r>
          </w:p>
        </w:tc>
      </w:tr>
      <w:tr>
        <w:tc>
          <w:tcPr>
            <w:tcW w:type="dxa" w:w="4320"/>
            <w:vAlign w:val="center"/>
          </w:tcPr>
          <w:p>
            <w:pPr>
              <w:spacing w:after="40"/>
            </w:pPr>
            <w:r>
              <w:rPr>
                <w:sz w:val="18"/>
              </w:rPr>
            </w:r>
            <w:r>
              <w:rPr>
                <w:sz w:val="18"/>
              </w:rPr>
              <w:t>Quote → Work Order: propagación de Empresa (N2)</w:t>
            </w:r>
          </w:p>
        </w:tc>
        <w:tc>
          <w:tcPr>
            <w:tcW w:type="dxa" w:w="4320"/>
            <w:vAlign w:val="center"/>
          </w:tcPr>
          <w:p>
            <w:pPr>
              <w:spacing w:after="40"/>
            </w:pPr>
            <w:r>
              <w:rPr>
                <w:sz w:val="18"/>
              </w:rPr>
            </w:r>
            <w:r>
              <w:rPr>
                <w:b/>
                <w:sz w:val="18"/>
              </w:rPr>
              <w:t>Ya corregido y QA funcional OK.</w:t>
            </w:r>
            <w:r>
              <w:rPr>
                <w:sz w:val="18"/>
              </w:rPr>
              <w:t xml:space="preserve"> Ambas variantes (normal y selectiva) crearon Work Order y WOLI de PEKING correctos, sin fault ni duplicado.</w:t>
            </w:r>
          </w:p>
        </w:tc>
      </w:tr>
      <w:tr>
        <w:tc>
          <w:tcPr>
            <w:tcW w:type="dxa" w:w="4320"/>
            <w:shd w:val="clear" w:color="auto" w:fill="F2F5F8"/>
            <w:vAlign w:val="center"/>
          </w:tcPr>
          <w:p>
            <w:pPr>
              <w:spacing w:after="40"/>
            </w:pPr>
            <w:r>
              <w:rPr>
                <w:sz w:val="18"/>
              </w:rPr>
            </w:r>
            <w:r>
              <w:rPr>
                <w:sz w:val="18"/>
              </w:rPr>
              <w:t xml:space="preserve">Bug </w:t>
            </w:r>
            <w:r>
              <w:rPr>
                <w:rFonts w:ascii="Consolas" w:hAnsi="Consolas"/>
                <w:color w:val="8B2D1F"/>
                <w:sz w:val="18"/>
              </w:rPr>
              <w:t>Pricebook2.Name = Id</w:t>
            </w:r>
            <w:r>
              <w:rPr>
                <w:sz w:val="18"/>
              </w:rPr>
              <w:t xml:space="preserve"> en </w:t>
            </w:r>
            <w:r>
              <w:rPr>
                <w:rFonts w:ascii="Consolas" w:hAnsi="Consolas"/>
                <w:color w:val="8B2D1F"/>
                <w:sz w:val="18"/>
              </w:rPr>
              <w:t>Opp_flow_V3</w:t>
            </w:r>
            <w:r>
              <w:rPr>
                <w:sz w:val="18"/>
              </w:rPr>
              <w:t xml:space="preserve">, </w:t>
            </w:r>
            <w:r>
              <w:rPr>
                <w:rFonts w:ascii="Consolas" w:hAnsi="Consolas"/>
                <w:color w:val="8B2D1F"/>
                <w:sz w:val="18"/>
              </w:rPr>
              <w:t>Opp_Flow_V5</w:t>
            </w:r>
            <w:r>
              <w:rPr>
                <w:sz w:val="18"/>
              </w:rPr>
              <w:t xml:space="preserve">, </w:t>
            </w:r>
            <w:r>
              <w:rPr>
                <w:rFonts w:ascii="Consolas" w:hAnsi="Consolas"/>
                <w:color w:val="8B2D1F"/>
                <w:sz w:val="18"/>
              </w:rPr>
              <w:t>Opp_Flow_v6</w:t>
            </w:r>
            <w:r>
              <w:rPr>
                <w:sz w:val="18"/>
              </w:rPr>
              <w:t xml:space="preserve">, </w:t>
            </w:r>
            <w:r>
              <w:rPr>
                <w:rFonts w:ascii="Consolas" w:hAnsi="Consolas"/>
                <w:color w:val="8B2D1F"/>
                <w:sz w:val="18"/>
              </w:rPr>
              <w:t>Opportunity_Flow_V2</w:t>
            </w:r>
          </w:p>
        </w:tc>
        <w:tc>
          <w:tcPr>
            <w:tcW w:type="dxa" w:w="4320"/>
            <w:shd w:val="clear" w:color="auto" w:fill="F2F5F8"/>
            <w:vAlign w:val="center"/>
          </w:tcPr>
          <w:p>
            <w:pPr>
              <w:spacing w:after="40"/>
            </w:pPr>
            <w:r>
              <w:rPr>
                <w:sz w:val="18"/>
              </w:rPr>
            </w:r>
            <w:r>
              <w:rPr>
                <w:b/>
                <w:sz w:val="18"/>
              </w:rPr>
              <w:t>Pendiente de autorización — no corregido.</w:t>
            </w:r>
            <w:r>
              <w:rPr>
                <w:sz w:val="18"/>
              </w:rPr>
              <w:t xml:space="preserve"> Confirmado por lectura directa de los 4 Flows; afecta también a Bavarian y Otobai en la ruta de recálculo de Pricebook de un Presupuesto ya existente (no en la ruta de creación, que sí está QA OK). Riesgo alto porque toca datos de producción de las 3 empresas.</w:t>
            </w:r>
          </w:p>
        </w:tc>
      </w:tr>
      <w:tr>
        <w:tc>
          <w:tcPr>
            <w:tcW w:type="dxa" w:w="4320"/>
            <w:vAlign w:val="center"/>
          </w:tcPr>
          <w:p>
            <w:pPr>
              <w:spacing w:after="40"/>
            </w:pPr>
            <w:r>
              <w:rPr>
                <w:sz w:val="18"/>
              </w:rPr>
            </w:r>
            <w:r>
              <w:rPr>
                <w:sz w:val="18"/>
              </w:rPr>
              <w:t>N4 — servicios/agenda/territorios (</w:t>
            </w:r>
            <w:r>
              <w:rPr>
                <w:rFonts w:ascii="Consolas" w:hAnsi="Consolas"/>
                <w:color w:val="8B2D1F"/>
                <w:sz w:val="18"/>
              </w:rPr>
              <w:t>aperturaCaseWorOrderEvent</w:t>
            </w:r>
            <w:r>
              <w:rPr>
                <w:sz w:val="18"/>
              </w:rPr>
              <w:t xml:space="preserve">, </w:t>
            </w:r>
            <w:r>
              <w:rPr>
                <w:rFonts w:ascii="Consolas" w:hAnsi="Consolas"/>
                <w:color w:val="8B2D1F"/>
                <w:sz w:val="18"/>
              </w:rPr>
              <w:t>ct_newCaseWorkOrderEvent</w:t>
            </w:r>
            <w:r>
              <w:rPr>
                <w:sz w:val="18"/>
              </w:rPr>
              <w:t>)</w:t>
            </w:r>
          </w:p>
        </w:tc>
        <w:tc>
          <w:tcPr>
            <w:tcW w:type="dxa" w:w="4320"/>
            <w:vAlign w:val="center"/>
          </w:tcPr>
          <w:p>
            <w:pPr>
              <w:spacing w:after="40"/>
            </w:pPr>
            <w:r>
              <w:rPr>
                <w:sz w:val="18"/>
              </w:rPr>
            </w:r>
            <w:r>
              <w:rPr>
                <w:b/>
                <w:sz w:val="18"/>
              </w:rPr>
              <w:t>QA parcial.</w:t>
            </w:r>
            <w:r>
              <w:rPr>
                <w:sz w:val="18"/>
              </w:rPr>
              <w:t xml:space="preserve"> Permisos mínimos aplicados y verificados; el único intento de </w:t>
            </w:r>
            <w:r>
              <w:rPr>
                <w:rFonts w:ascii="Consolas" w:hAnsi="Consolas"/>
                <w:color w:val="8B2D1F"/>
                <w:sz w:val="18"/>
              </w:rPr>
              <w:t>aperturaCaseWorOrderEvent</w:t>
            </w:r>
            <w:r>
              <w:rPr>
                <w:sz w:val="18"/>
              </w:rPr>
              <w:t xml:space="preserve"> v21 falló durante la inicialización del Flow, antes de crear cualquier registro — requiere diagnóstico técnico dirigido de esa causa, no una nueva definición de negocio ni repetir la misma prueba. </w:t>
            </w:r>
            <w:r>
              <w:rPr>
                <w:rFonts w:ascii="Consolas" w:hAnsi="Consolas"/>
                <w:color w:val="8B2D1F"/>
                <w:sz w:val="18"/>
              </w:rPr>
              <w:t>ct_newCaseWorkOrderEvent</w:t>
            </w:r>
            <w:r>
              <w:rPr>
                <w:sz w:val="18"/>
              </w:rPr>
              <w:t xml:space="preserve"> v55 no se ejecutó.</w:t>
            </w:r>
          </w:p>
        </w:tc>
      </w:tr>
      <w:tr>
        <w:tc>
          <w:tcPr>
            <w:tcW w:type="dxa" w:w="4320"/>
            <w:shd w:val="clear" w:color="auto" w:fill="F2F5F8"/>
            <w:vAlign w:val="center"/>
          </w:tcPr>
          <w:p>
            <w:pPr>
              <w:spacing w:after="40"/>
            </w:pPr>
            <w:r>
              <w:rPr>
                <w:sz w:val="18"/>
              </w:rPr>
            </w:r>
            <w:r>
              <w:rPr>
                <w:sz w:val="18"/>
              </w:rPr>
              <w:t>N3 — garantía (</w:t>
            </w:r>
            <w:r>
              <w:rPr>
                <w:rFonts w:ascii="Consolas" w:hAnsi="Consolas"/>
                <w:color w:val="8B2D1F"/>
                <w:sz w:val="18"/>
              </w:rPr>
              <w:t>SegregateWOLIs</w:t>
            </w:r>
            <w:r>
              <w:rPr>
                <w:sz w:val="18"/>
              </w:rPr>
              <w:t>)</w:t>
            </w:r>
          </w:p>
        </w:tc>
        <w:tc>
          <w:tcPr>
            <w:tcW w:type="dxa" w:w="4320"/>
            <w:shd w:val="clear" w:color="auto" w:fill="F2F5F8"/>
            <w:vAlign w:val="center"/>
          </w:tcPr>
          <w:p>
            <w:pPr>
              <w:spacing w:after="40"/>
            </w:pPr>
            <w:r>
              <w:rPr>
                <w:sz w:val="18"/>
              </w:rPr>
            </w:r>
            <w:r>
              <w:rPr>
                <w:b/>
                <w:sz w:val="18"/>
              </w:rPr>
              <w:t>Pendiente confirmación de Diego.</w:t>
            </w:r>
            <w:r>
              <w:rPr>
                <w:sz w:val="18"/>
              </w:rPr>
              <w:t xml:space="preserve"> Con garantía en 0%, PEKING no requiere cambio técnico, pero la regla definitiva de garantía de fábrica sigue sin confirmar.</w:t>
            </w:r>
          </w:p>
        </w:tc>
      </w:tr>
      <w:tr>
        <w:tc>
          <w:tcPr>
            <w:tcW w:type="dxa" w:w="4320"/>
            <w:vAlign w:val="center"/>
          </w:tcPr>
          <w:p>
            <w:pPr>
              <w:spacing w:after="40"/>
            </w:pPr>
            <w:r>
              <w:rPr>
                <w:sz w:val="18"/>
              </w:rPr>
            </w:r>
            <w:r>
              <w:rPr>
                <w:sz w:val="18"/>
              </w:rPr>
              <w:t>Clases con lógica Bavarian/Otobai binaria realmente pendientes y sin bloqueo de negocio de por medio</w:t>
            </w:r>
          </w:p>
        </w:tc>
        <w:tc>
          <w:tcPr>
            <w:tcW w:type="dxa" w:w="4320"/>
            <w:vAlign w:val="center"/>
          </w:tcPr>
          <w:p>
            <w:pPr>
              <w:spacing w:after="40"/>
            </w:pPr>
            <w:r>
              <w:rPr>
                <w:sz w:val="18"/>
              </w:rPr>
            </w:r>
            <w:r>
              <w:rPr>
                <w:rFonts w:ascii="Consolas" w:hAnsi="Consolas"/>
                <w:color w:val="8B2D1F"/>
                <w:sz w:val="18"/>
              </w:rPr>
              <w:t>HttpCalloutGetProductRefPrices</w:t>
            </w:r>
            <w:r>
              <w:rPr>
                <w:sz w:val="18"/>
              </w:rPr>
              <w:t xml:space="preserve">, </w:t>
            </w:r>
            <w:r>
              <w:rPr>
                <w:rFonts w:ascii="Consolas" w:hAnsi="Consolas"/>
                <w:color w:val="8B2D1F"/>
                <w:sz w:val="18"/>
              </w:rPr>
              <w:t>ProductoLocalizacionHelper</w:t>
            </w:r>
            <w:r>
              <w:rPr>
                <w:sz w:val="18"/>
              </w:rPr>
              <w:t xml:space="preserve"> (ignoran el parámetro de empresa que ya reciben), </w:t>
            </w:r>
            <w:r>
              <w:rPr>
                <w:rFonts w:ascii="Consolas" w:hAnsi="Consolas"/>
                <w:color w:val="8B2D1F"/>
                <w:sz w:val="18"/>
              </w:rPr>
              <w:t>HttpCalloutCreateKit</w:t>
            </w:r>
            <w:r>
              <w:rPr>
                <w:sz w:val="18"/>
              </w:rPr>
              <w:t xml:space="preserve"> (sin manejo de Omoda/Jaecoo, contradice lo que afirmaba la auditoría externa), </w:t>
            </w:r>
            <w:r>
              <w:rPr>
                <w:rFonts w:ascii="Consolas" w:hAnsi="Consolas"/>
                <w:color w:val="8B2D1F"/>
                <w:sz w:val="18"/>
              </w:rPr>
              <w:t>BatchOppActivityUploader</w:t>
            </w:r>
            <w:r>
              <w:rPr>
                <w:sz w:val="18"/>
              </w:rPr>
              <w:t xml:space="preserve">, </w:t>
            </w:r>
            <w:r>
              <w:rPr>
                <w:rFonts w:ascii="Consolas" w:hAnsi="Consolas"/>
                <w:color w:val="8B2D1F"/>
                <w:sz w:val="18"/>
              </w:rPr>
              <w:t>cT_QuotePDFEmail</w:t>
            </w:r>
            <w:r>
              <w:rPr>
                <w:sz w:val="18"/>
              </w:rPr>
              <w:t xml:space="preserve"> (ambas con razón social "Bavarian Motors CR S.A." fija en documentos emitidos). Ninguna está autorizada todavía.</w:t>
            </w:r>
          </w:p>
        </w:tc>
      </w:tr>
    </w:tbl>
    <w:p>
      <w:pPr>
        <w:spacing w:after="80"/>
      </w:pPr>
    </w:p>
    <w:p>
      <w:pPr>
        <w:pStyle w:val="Heading1"/>
      </w:pPr>
      <w:r>
        <w:t>11. QuoteSoftlandPedidoService</w:t>
      </w:r>
    </w:p>
    <w:p>
      <w:pPr>
        <w:spacing w:after="120"/>
      </w:pPr>
      <w:r>
        <w:t>Luis pidió atención específica a esta clase por su rol central en el pedido hacia el sistema externo (Softland).</w:t>
      </w:r>
    </w:p>
    <w:p>
      <w:pPr>
        <w:pStyle w:val="ListBullet"/>
      </w:pPr>
      <w:r>
        <w:rPr>
          <w:b/>
          <w:sz w:val="21"/>
        </w:rPr>
        <w:t>Qué ya usa Empresa:</w:t>
      </w:r>
      <w:r>
        <w:rPr>
          <w:sz w:val="21"/>
        </w:rPr>
        <w:t xml:space="preserve"> la ruta principal ya resuelve la empresa dinámicamente vía </w:t>
      </w:r>
      <w:r>
        <w:rPr>
          <w:rFonts w:ascii="Consolas" w:hAnsi="Consolas"/>
          <w:color w:val="8B2D1F"/>
          <w:sz w:val="21"/>
        </w:rPr>
        <w:t>EmpresaResolver.resolve(Empresa_Operadora__c)</w:t>
      </w:r>
      <w:r>
        <w:rPr>
          <w:sz w:val="21"/>
        </w:rPr>
        <w:t xml:space="preserve"> — no depende de una lista cerrada cuando el lookup viene poblado.</w:t>
      </w:r>
    </w:p>
    <w:p>
      <w:pPr>
        <w:pStyle w:val="ListBullet"/>
      </w:pPr>
      <w:r>
        <w:rPr>
          <w:b/>
          <w:sz w:val="21"/>
        </w:rPr>
        <w:t>Qué fallback/validación legacy queda:</w:t>
      </w:r>
      <w:r>
        <w:rPr>
          <w:sz w:val="21"/>
        </w:rPr>
        <w:t xml:space="preserve"> el mecanismo de respaldo (</w:t>
      </w:r>
      <w:r>
        <w:rPr>
          <w:rFonts w:ascii="Consolas" w:hAnsi="Consolas"/>
          <w:color w:val="8B2D1F"/>
          <w:sz w:val="21"/>
        </w:rPr>
        <w:t>resolveLegacyCompanyCode</w:t>
      </w:r>
      <w:r>
        <w:rPr>
          <w:sz w:val="21"/>
        </w:rPr>
        <w:t>, solo se activa si el lookup viene vacío) y el validador (</w:t>
      </w:r>
      <w:r>
        <w:rPr>
          <w:rFonts w:ascii="Consolas" w:hAnsi="Consolas"/>
          <w:color w:val="8B2D1F"/>
          <w:sz w:val="21"/>
        </w:rPr>
        <w:t>validateSupportedCompany</w:t>
      </w:r>
      <w:r>
        <w:rPr>
          <w:sz w:val="21"/>
        </w:rPr>
        <w:t xml:space="preserve">) todavía escriben las 3 empresas de forma literal, incluida PEKING — es una lista cerrada, no una consulta dinámica al catálogo </w:t>
      </w:r>
      <w:r>
        <w:rPr>
          <w:rFonts w:ascii="Consolas" w:hAnsi="Consolas"/>
          <w:color w:val="8B2D1F"/>
          <w:sz w:val="21"/>
        </w:rPr>
        <w:t>Empresa__c</w:t>
      </w:r>
      <w:r>
        <w:rPr>
          <w:sz w:val="21"/>
        </w:rPr>
        <w:t>.</w:t>
      </w:r>
    </w:p>
    <w:p>
      <w:pPr>
        <w:pStyle w:val="ListBullet"/>
      </w:pPr>
      <w:r>
        <w:rPr>
          <w:b/>
          <w:sz w:val="21"/>
        </w:rPr>
        <w:t>Impacto:</w:t>
      </w:r>
      <w:r>
        <w:rPr>
          <w:sz w:val="21"/>
        </w:rPr>
        <w:t xml:space="preserve"> bajo. Solo se manifiesta si un registro llega a este punto sin el lookup de Empresa poblado — un escenario de datos incompletos, no el camino normal ya QA OK.</w:t>
      </w:r>
    </w:p>
    <w:p>
      <w:pPr>
        <w:pStyle w:val="ListBullet"/>
      </w:pPr>
      <w:r>
        <w:rPr>
          <w:b/>
          <w:sz w:val="21"/>
        </w:rPr>
        <w:t>¿Está dentro del alcance original?</w:t>
      </w:r>
      <w:r>
        <w:rPr>
          <w:sz w:val="21"/>
        </w:rPr>
        <w:t xml:space="preserve"> Sí — es una de las 32 clases confirmadas de Sprint 1 (categoría A de la sección 8).</w:t>
      </w:r>
    </w:p>
    <w:p>
      <w:pPr>
        <w:pStyle w:val="ListBullet"/>
      </w:pPr>
      <w:r>
        <w:rPr>
          <w:b/>
          <w:sz w:val="21"/>
        </w:rPr>
        <w:t>Estado actual:</w:t>
      </w:r>
      <w:r>
        <w:rPr>
          <w:sz w:val="21"/>
        </w:rPr>
        <w:t xml:space="preserve"> no autorizado para tocar el fallback; no bloquea a PEKING hoy.</w:t>
      </w:r>
    </w:p>
    <w:p>
      <w:pPr>
        <w:pStyle w:val="ListBullet"/>
      </w:pPr>
      <w:r>
        <w:rPr>
          <w:b/>
          <w:sz w:val="21"/>
        </w:rPr>
        <w:t>Siguiente acción:</w:t>
      </w:r>
      <w:r>
        <w:rPr>
          <w:sz w:val="21"/>
        </w:rPr>
        <w:t xml:space="preserve"> ninguna urgente. Si se decide invertir en robustecer este fallback, sería para hacerlo configurable (leer del catálogo </w:t>
      </w:r>
      <w:r>
        <w:rPr>
          <w:rFonts w:ascii="Consolas" w:hAnsi="Consolas"/>
          <w:color w:val="8B2D1F"/>
          <w:sz w:val="21"/>
        </w:rPr>
        <w:t>Empresa__c</w:t>
      </w:r>
      <w:r>
        <w:rPr>
          <w:sz w:val="21"/>
        </w:rPr>
        <w:t xml:space="preserve"> en vez de la lista fija), no para "agregar PEKING" — ya está incluido.</w:t>
      </w:r>
    </w:p>
    <w:p>
      <w:pPr>
        <w:pStyle w:val="Heading1"/>
      </w:pPr>
      <w:r>
        <w:t>12. Qué queda pendiente de negocio</w:t>
      </w:r>
    </w:p>
    <w:p>
      <w:pPr>
        <w:spacing w:after="120"/>
      </w:pPr>
      <w:r>
        <w:t>Separado explícitamente de los defectos técnicos (sección 10) — nada de esta lista se resuelve escribiendo código sin antes tener la definición correspondiente.</w:t>
      </w:r>
    </w:p>
    <w:p>
      <w:pPr>
        <w:pStyle w:val="ListBullet"/>
      </w:pPr>
      <w:r>
        <w:rPr>
          <w:b/>
          <w:sz w:val="21"/>
        </w:rPr>
        <w:t>Garantía PEKING:</w:t>
      </w:r>
      <w:r>
        <w:rPr>
          <w:sz w:val="21"/>
        </w:rPr>
        <w:t xml:space="preserve"> ¿usa garantía de fábrica? ¿Con qué campo o mecanismo se identifica? (bloqueo N3, Diego).</w:t>
      </w:r>
    </w:p>
    <w:p>
      <w:pPr>
        <w:pStyle w:val="ListBullet"/>
      </w:pPr>
      <w:r>
        <w:rPr>
          <w:b/>
          <w:sz w:val="21"/>
        </w:rPr>
        <w:t>Bodega y territorio oficiales:</w:t>
      </w:r>
      <w:r>
        <w:rPr>
          <w:sz w:val="21"/>
        </w:rPr>
        <w:t xml:space="preserve"> para las rutas Quote→Work Order y para Sucursales de Servicio (N2/N4).</w:t>
      </w:r>
    </w:p>
    <w:p>
      <w:pPr>
        <w:pStyle w:val="ListBullet"/>
      </w:pPr>
      <w:r>
        <w:rPr>
          <w:b/>
          <w:sz w:val="21"/>
        </w:rPr>
        <w:t>Centro de costo oficial:</w:t>
      </w:r>
      <w:r>
        <w:rPr>
          <w:sz w:val="21"/>
        </w:rPr>
        <w:t xml:space="preserve"> para el ciclo real de aprobación de descuentos y de Órdenes de Trabajo.</w:t>
      </w:r>
    </w:p>
    <w:p>
      <w:pPr>
        <w:pStyle w:val="ListBullet"/>
      </w:pPr>
      <w:r>
        <w:rPr>
          <w:b/>
          <w:sz w:val="21"/>
        </w:rPr>
        <w:t>Servicios, agenda y sucursales oficiales de postventa</w:t>
      </w:r>
      <w:r>
        <w:rPr>
          <w:sz w:val="21"/>
        </w:rPr>
        <w:t xml:space="preserve"> (N4).</w:t>
      </w:r>
    </w:p>
    <w:p>
      <w:pPr>
        <w:pStyle w:val="ListBullet"/>
      </w:pPr>
      <w:r>
        <w:rPr>
          <w:b/>
          <w:sz w:val="21"/>
        </w:rPr>
        <w:t>Citas / modelo operativo:</w:t>
      </w:r>
      <w:r>
        <w:rPr>
          <w:sz w:val="21"/>
        </w:rPr>
        <w:t xml:space="preserve"> si PEKING comparte la operación de citas de Bavarian/Otobai o requiere una propia (</w:t>
      </w:r>
      <w:r>
        <w:rPr>
          <w:rFonts w:ascii="Consolas" w:hAnsi="Consolas"/>
          <w:color w:val="8B2D1F"/>
          <w:sz w:val="21"/>
        </w:rPr>
        <w:t>ServicioCitas</w:t>
      </w:r>
      <w:r>
        <w:rPr>
          <w:sz w:val="21"/>
        </w:rPr>
        <w:t>, sección 9).</w:t>
      </w:r>
    </w:p>
    <w:p>
      <w:pPr>
        <w:pStyle w:val="ListBullet"/>
      </w:pPr>
      <w:r>
        <w:rPr>
          <w:b/>
          <w:sz w:val="21"/>
        </w:rPr>
        <w:t>Branding / razón social oficial de PEKING:</w:t>
      </w:r>
      <w:r>
        <w:rPr>
          <w:sz w:val="21"/>
        </w:rPr>
        <w:t xml:space="preserve"> para documentos emitidos (</w:t>
      </w:r>
      <w:r>
        <w:rPr>
          <w:rFonts w:ascii="Consolas" w:hAnsi="Consolas"/>
          <w:color w:val="8B2D1F"/>
          <w:sz w:val="21"/>
        </w:rPr>
        <w:t>BatchOppActivityUploader</w:t>
      </w:r>
      <w:r>
        <w:rPr>
          <w:sz w:val="21"/>
        </w:rPr>
        <w:t xml:space="preserve">, </w:t>
      </w:r>
      <w:r>
        <w:rPr>
          <w:rFonts w:ascii="Consolas" w:hAnsi="Consolas"/>
          <w:color w:val="8B2D1F"/>
          <w:sz w:val="21"/>
        </w:rPr>
        <w:t>cT_QuotePDFEmail</w:t>
      </w:r>
      <w:r>
        <w:rPr>
          <w:sz w:val="21"/>
        </w:rPr>
        <w:t xml:space="preserve">) y para el fallback de </w:t>
      </w:r>
      <w:r>
        <w:rPr>
          <w:rFonts w:ascii="Consolas" w:hAnsi="Consolas"/>
          <w:color w:val="8B2D1F"/>
          <w:sz w:val="21"/>
        </w:rPr>
        <w:t>QuoteSoftlandPedidoService</w:t>
      </w:r>
      <w:r>
        <w:rPr>
          <w:sz w:val="21"/>
        </w:rPr>
        <w:t>.</w:t>
      </w:r>
    </w:p>
    <w:p>
      <w:pPr>
        <w:pStyle w:val="ListBullet"/>
      </w:pPr>
      <w:r>
        <w:rPr>
          <w:b/>
          <w:sz w:val="21"/>
        </w:rPr>
        <w:t>Catálogos oficiales del sistema externo (Softland):</w:t>
      </w:r>
      <w:r>
        <w:rPr>
          <w:sz w:val="21"/>
        </w:rPr>
        <w:t xml:space="preserve"> contenido real de los 6 catálogos — la mecánica ya está probada, los datos no.</w:t>
      </w:r>
    </w:p>
    <w:p>
      <w:pPr>
        <w:pStyle w:val="ListBullet"/>
      </w:pPr>
      <w:r>
        <w:rPr>
          <w:b/>
          <w:sz w:val="21"/>
        </w:rPr>
        <w:t>Responsables definitivos de aprobación</w:t>
      </w:r>
      <w:r>
        <w:rPr>
          <w:sz w:val="21"/>
        </w:rPr>
        <w:t xml:space="preserve"> (Director de Ventas, Gerente de Sucursal, Jefe de Sucursal) para Omoda y Jaecoo — hoy configurado con un usuario de prueba.</w:t>
      </w:r>
    </w:p>
    <w:p>
      <w:pPr>
        <w:pStyle w:val="ListBullet"/>
      </w:pPr>
      <w:r>
        <w:rPr>
          <w:b/>
          <w:sz w:val="21"/>
        </w:rPr>
        <w:t>Precio de Lista (Pricebook) por defecto</w:t>
      </w:r>
      <w:r>
        <w:rPr>
          <w:sz w:val="21"/>
        </w:rPr>
        <w:t xml:space="preserve"> para Omoda/Jaecoo.</w:t>
      </w:r>
    </w:p>
    <w:p>
      <w:pPr>
        <w:pStyle w:val="ListBullet"/>
      </w:pPr>
      <w:r>
        <w:rPr>
          <w:b/>
          <w:sz w:val="21"/>
        </w:rPr>
        <w:t>Catálogo `TipoDeCargoConManoDeObra__c` para PEKING:</w:t>
      </w:r>
      <w:r>
        <w:rPr>
          <w:sz w:val="21"/>
        </w:rPr>
        <w:t xml:space="preserve"> hoy tiene 0 filas configuradas.</w:t>
      </w:r>
    </w:p>
    <w:p>
      <w:pPr>
        <w:pStyle w:val="ListBullet"/>
      </w:pPr>
      <w:r>
        <w:rPr>
          <w:b/>
          <w:sz w:val="21"/>
        </w:rPr>
        <w:t>Plantillas y remitentes de correo propios de PEKING</w:t>
      </w:r>
      <w:r>
        <w:rPr>
          <w:sz w:val="21"/>
        </w:rPr>
        <w:t>, para las 3 acciones de pantalla que los requieren (sección 3).</w:t>
      </w:r>
    </w:p>
    <w:p>
      <w:pPr>
        <w:pStyle w:val="Heading1"/>
      </w:pPr>
      <w:r>
        <w:t>Puntos para sesión con María</w:t>
      </w:r>
    </w:p>
    <w:p>
      <w:pPr>
        <w:spacing w:before="80" w:after="80"/>
      </w:pPr>
      <w:r>
        <w:rPr>
          <w:b/>
          <w:color w:val="B02A1E"/>
          <w:sz w:val="22"/>
        </w:rPr>
        <w:t>Qué ya quedó:</w:t>
      </w:r>
    </w:p>
    <w:p>
      <w:pPr>
        <w:pStyle w:val="ListBullet"/>
      </w:pPr>
      <w:r>
        <w:rPr>
          <w:sz w:val="21"/>
        </w:rPr>
        <w:t>Sprint 1 cerrado técnicamente (32 clases + 3 triggers).</w:t>
      </w:r>
    </w:p>
    <w:p>
      <w:pPr>
        <w:pStyle w:val="ListBullet"/>
      </w:pPr>
      <w:r>
        <w:rPr>
          <w:sz w:val="21"/>
        </w:rPr>
        <w:t>Dentro de Sprint 2: mantenimiento/regalías (F07) y creación de Orden de Trabajo desde Presupuesto (N2) — ambos con QA funcional real, no solo revisión de código.</w:t>
      </w:r>
    </w:p>
    <w:p>
      <w:pPr>
        <w:pStyle w:val="ListBullet"/>
      </w:pPr>
      <w:r>
        <w:rPr>
          <w:sz w:val="21"/>
        </w:rPr>
        <w:t>3 Flows de Oportunidad más con creación funcional aprobada (navegación diferida, no bloqueante).</w:t>
      </w:r>
    </w:p>
    <w:p>
      <w:pPr>
        <w:pStyle w:val="ListBullet"/>
      </w:pPr>
      <w:r>
        <w:rPr>
          <w:sz w:val="21"/>
        </w:rPr>
        <w:t>2 Flows de mano de obra/gastos con QA funcional real.</w:t>
      </w:r>
    </w:p>
    <w:p>
      <w:pPr>
        <w:pStyle w:val="ListBullet"/>
      </w:pPr>
      <w:r>
        <w:rPr>
          <w:sz w:val="21"/>
        </w:rPr>
        <w:t>Sprint 3: creación de Oportunidad Omoda/Jaecoo, 4 Validation Rules ampliadas (3 de 4 con QA funcional positivo/negativo/regresión), integración Softland probada con datos simulados (36/36 pruebas), jerarquía de aprobación implementada técnicamente.</w:t>
      </w:r>
    </w:p>
    <w:p>
      <w:pPr>
        <w:spacing w:before="80" w:after="80"/>
      </w:pPr>
      <w:r>
        <w:rPr>
          <w:b/>
          <w:color w:val="B02A1E"/>
          <w:sz w:val="22"/>
        </w:rPr>
        <w:t>Qué está en curso:</w:t>
      </w:r>
    </w:p>
    <w:p>
      <w:pPr>
        <w:pStyle w:val="ListBullet"/>
      </w:pPr>
      <w:r>
        <w:rPr>
          <w:sz w:val="21"/>
        </w:rPr>
        <w:t>N4 (servicios/agenda/postventa): permisos corregidos y verificados; el primer intento de prueba dirigida falló por un problema técnico de inicialización todavía sin diagnosticar (no es un tema de definición de negocio).</w:t>
      </w:r>
    </w:p>
    <w:p>
      <w:pPr>
        <w:pStyle w:val="ListBullet"/>
      </w:pPr>
      <w:r>
        <w:rPr>
          <w:sz w:val="21"/>
        </w:rPr>
        <w:t>Corrección del bug de recálculo de Pricebook (afecta las 3 empresas) — identificado, sin corregir, a la espera de autorización.</w:t>
      </w:r>
    </w:p>
    <w:p>
      <w:pPr>
        <w:pStyle w:val="ListBullet"/>
      </w:pPr>
      <w:r>
        <w:rPr>
          <w:sz w:val="21"/>
        </w:rPr>
        <w:t>Sprint 3 continúa en paralelo (rama de continuidad abierta el 13 de agosto).</w:t>
      </w:r>
    </w:p>
    <w:p>
      <w:pPr>
        <w:spacing w:after="120"/>
      </w:pPr>
      <w:r>
        <w:rPr>
          <w:b/>
        </w:rPr>
        <w:t>Qué datos son provisionales:</w:t>
      </w:r>
      <w:r>
        <w:t xml:space="preserve"> bodega, territorio de servicio, vehículo/catálogo de mantenimiento, término de garantía, y varios Precios de Lista — todos basados en la estructura de Bavarian, ninguno en Producción (detalle en sección 6).</w:t>
      </w:r>
    </w:p>
    <w:p>
      <w:pPr>
        <w:spacing w:after="120"/>
      </w:pPr>
      <w:r>
        <w:rPr>
          <w:b/>
        </w:rPr>
        <w:t>Qué hallazgos adicionales existen:</w:t>
      </w:r>
      <w:r>
        <w:t xml:space="preserve"> una auditoría técnica externa revisó ~64 clases Apex fuera del alcance ya pagado; 24 ya estaban cubiertas, 9 tienen autorización posterior, 21 quedan pendientes de que Luis decida si entran o no en el alcance ya cubierto, y solo 2 (</w:t>
      </w:r>
      <w:r>
        <w:rPr>
          <w:rFonts w:ascii="Consolas" w:hAnsi="Consolas"/>
          <w:color w:val="8B2D1F"/>
          <w:sz w:val="19"/>
        </w:rPr>
        <w:t>ServicioCitas</w:t>
      </w:r>
      <w:r>
        <w:t xml:space="preserve">, </w:t>
      </w:r>
      <w:r>
        <w:rPr>
          <w:rFonts w:ascii="Consolas" w:hAnsi="Consolas"/>
          <w:color w:val="8B2D1F"/>
          <w:sz w:val="19"/>
        </w:rPr>
        <w:t>ServicioCitasFieldService</w:t>
      </w:r>
      <w:r>
        <w:t>) tienen evidencia suficiente para considerarse trabajo genuinamente adicional.</w:t>
      </w:r>
    </w:p>
    <w:p>
      <w:pPr>
        <w:spacing w:before="80" w:after="80"/>
      </w:pPr>
      <w:r>
        <w:rPr>
          <w:b/>
          <w:color w:val="B02A1E"/>
          <w:sz w:val="22"/>
        </w:rPr>
        <w:t>Qué podría implicar horas adicionales:</w:t>
      </w:r>
    </w:p>
    <w:p>
      <w:pPr>
        <w:pStyle w:val="ListBullet"/>
      </w:pPr>
      <w:r>
        <w:rPr>
          <w:sz w:val="21"/>
        </w:rPr>
        <w:t>Las 21 clases pendientes de definición de alcance/horas (sección 8, categoría C).</w:t>
      </w:r>
    </w:p>
    <w:p>
      <w:pPr>
        <w:pStyle w:val="ListBullet"/>
      </w:pPr>
      <w:r>
        <w:rPr>
          <w:rFonts w:ascii="Consolas" w:hAnsi="Consolas"/>
          <w:color w:val="8B2D1F"/>
          <w:sz w:val="21"/>
        </w:rPr>
        <w:t>ServicioCitas</w:t>
      </w:r>
      <w:r>
        <w:rPr>
          <w:sz w:val="21"/>
        </w:rPr>
        <w:t>/</w:t>
      </w:r>
      <w:r>
        <w:rPr>
          <w:rFonts w:ascii="Consolas" w:hAnsi="Consolas"/>
          <w:color w:val="8B2D1F"/>
          <w:sz w:val="21"/>
        </w:rPr>
        <w:t>ServicioCitasFieldService</w:t>
      </w:r>
      <w:r>
        <w:rPr>
          <w:sz w:val="21"/>
        </w:rPr>
        <w:t>, si se pide resolver su decisión de negocio pendiente.</w:t>
      </w:r>
    </w:p>
    <w:p>
      <w:pPr>
        <w:pStyle w:val="ListBullet"/>
      </w:pPr>
      <w:r>
        <w:rPr>
          <w:sz w:val="21"/>
        </w:rPr>
        <w:t>La corrección del bug de recálculo de Pricebook, si se decide tratar como remediación técnica prioritaria fuera del ítem 4 original.</w:t>
      </w:r>
    </w:p>
    <w:p>
      <w:pPr>
        <w:spacing w:after="120"/>
      </w:pPr>
      <w:r>
        <w:rPr>
          <w:b/>
        </w:rPr>
        <w:t>Qué decisiones se necesitan:</w:t>
      </w:r>
      <w:r>
        <w:t xml:space="preserve"> todas las de la sección 12 (pendientes de negocio), más la decisión de Luis sobre las 21 clases ambiguas y sobre si el bug de Pricebook se autoriza como remediación técnica inmediata.</w:t>
      </w:r>
    </w:p>
    <w:p>
      <w:pPr>
        <w:pStyle w:val="Heading1"/>
      </w:pPr>
      <w:r>
        <w:t>Anexo técnico breve</w:t>
      </w:r>
    </w:p>
    <w:p>
      <w:pPr>
        <w:spacing w:after="120"/>
      </w:pPr>
      <w:r>
        <w:t>Este anexo existe únicamente como referencia de respaldo documental.</w:t>
      </w:r>
    </w:p>
    <w:p>
      <w:pPr>
        <w:pStyle w:val="ListBullet"/>
      </w:pPr>
      <w:r>
        <w:rPr>
          <w:sz w:val="21"/>
        </w:rPr>
        <w:t xml:space="preserve">El detalle clase por clase de la auditoría Apex está en </w:t>
      </w:r>
      <w:r>
        <w:rPr>
          <w:rFonts w:ascii="Consolas" w:hAnsi="Consolas"/>
          <w:color w:val="8B2D1F"/>
          <w:sz w:val="21"/>
        </w:rPr>
        <w:t>RECONCILIACION_AUDITORIA_LUIS_20260813.md</w:t>
      </w:r>
      <w:r>
        <w:rPr>
          <w:sz w:val="21"/>
        </w:rPr>
        <w:t>.</w:t>
      </w:r>
    </w:p>
    <w:p>
      <w:pPr>
        <w:pStyle w:val="ListBullet"/>
      </w:pPr>
      <w:r>
        <w:rPr>
          <w:sz w:val="21"/>
        </w:rPr>
        <w:t xml:space="preserve">La regla de prioridad y trabajo extra completa está en </w:t>
      </w:r>
      <w:r>
        <w:rPr>
          <w:rFonts w:ascii="Consolas" w:hAnsi="Consolas"/>
          <w:color w:val="8B2D1F"/>
          <w:sz w:val="21"/>
        </w:rPr>
        <w:t>REGLA_PRIORIDAD_Y_TRABAJO_ADICIONAL_20260813.md</w:t>
      </w:r>
      <w:r>
        <w:rPr>
          <w:sz w:val="21"/>
        </w:rPr>
        <w:t>.</w:t>
      </w:r>
    </w:p>
    <w:p>
      <w:pPr>
        <w:pStyle w:val="ListBullet"/>
      </w:pPr>
      <w:r>
        <w:rPr>
          <w:sz w:val="21"/>
        </w:rPr>
        <w:t xml:space="preserve">El cierre técnico y funcional detallado de Sprint 2 está en </w:t>
      </w:r>
      <w:r>
        <w:rPr>
          <w:rFonts w:ascii="Consolas" w:hAnsi="Consolas"/>
          <w:color w:val="8B2D1F"/>
          <w:sz w:val="21"/>
        </w:rPr>
        <w:t>CIERRE_TECNICO_SPRINT2_20260813.md</w:t>
      </w:r>
      <w:r>
        <w:rPr>
          <w:sz w:val="21"/>
        </w:rPr>
        <w:t xml:space="preserve"> y </w:t>
      </w:r>
      <w:r>
        <w:rPr>
          <w:rFonts w:ascii="Consolas" w:hAnsi="Consolas"/>
          <w:color w:val="8B2D1F"/>
          <w:sz w:val="21"/>
        </w:rPr>
        <w:t>CIERRE_FUNCIONAL_SPRINT2_POST_RESPUESTA_LUIS_20260813.md</w:t>
      </w:r>
      <w:r>
        <w:rPr>
          <w:sz w:val="21"/>
        </w:rPr>
        <w:t>.</w:t>
      </w:r>
    </w:p>
    <w:p>
      <w:pPr>
        <w:pStyle w:val="ListBullet"/>
      </w:pPr>
      <w:r>
        <w:rPr>
          <w:sz w:val="21"/>
        </w:rPr>
        <w:t xml:space="preserve">El detalle de horas por bloque está en </w:t>
      </w:r>
      <w:r>
        <w:rPr>
          <w:rFonts w:ascii="Consolas" w:hAnsi="Consolas"/>
          <w:color w:val="8B2D1F"/>
          <w:sz w:val="21"/>
        </w:rPr>
        <w:t>CONCILIACION_HORAS_AVANCE_REAL_EMPRESA_MARCAS_CHINAS_20260811.md</w:t>
      </w:r>
      <w:r>
        <w:rPr>
          <w:sz w:val="21"/>
        </w:rPr>
        <w:t>.</w:t>
      </w:r>
    </w:p>
    <w:p>
      <w:pPr>
        <w:pStyle w:val="ListBullet"/>
      </w:pPr>
      <w:r>
        <w:rPr>
          <w:sz w:val="21"/>
        </w:rPr>
        <w:t xml:space="preserve">El detalle de Validation Rules está en </w:t>
      </w:r>
      <w:r>
        <w:rPr>
          <w:rFonts w:ascii="Consolas" w:hAnsi="Consolas"/>
          <w:color w:val="8B2D1F"/>
          <w:sz w:val="21"/>
        </w:rPr>
        <w:t>MATRIZ_VALIDATION_RULES_B9_0_V2_20260806.csv</w:t>
      </w:r>
      <w:r>
        <w:rPr>
          <w:sz w:val="21"/>
        </w:rPr>
        <w:t>.</w:t>
      </w:r>
    </w:p>
    <w:p>
      <w:pPr>
        <w:pStyle w:val="ListBullet"/>
      </w:pPr>
      <w:r>
        <w:rPr>
          <w:sz w:val="21"/>
        </w:rPr>
        <w:t>Las evidencias visuales de Sprint 3 corresponden a archivos de video externos, no versionados junto con el código.</w:t>
      </w:r>
    </w:p>
    <w:p>
      <w:pPr>
        <w:spacing w:before="80" w:after="80"/>
      </w:pPr>
      <w:r>
        <w:rPr>
          <w:b/>
          <w:color w:val="B02A1E"/>
          <w:sz w:val="22"/>
        </w:rPr>
        <w:t>Fin del contenido consolidado. No sustituye al reporte Word final — está preparado para revisión y discusión con Luis, Diego y María.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5B8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5B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