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7DD94" w14:textId="4763543B" w:rsidR="006A4E85" w:rsidRDefault="00F471FA" w:rsidP="00F471FA">
      <w:pPr>
        <w:jc w:val="center"/>
        <w:rPr>
          <w:rFonts w:ascii="Times New Roman" w:hAnsi="Times New Roman" w:cs="Times New Roman"/>
          <w:b/>
          <w:bCs/>
        </w:rPr>
      </w:pPr>
      <w:r w:rsidRPr="00F471FA">
        <w:rPr>
          <w:rFonts w:ascii="Times New Roman" w:hAnsi="Times New Roman" w:cs="Times New Roman"/>
          <w:b/>
          <w:bCs/>
        </w:rPr>
        <w:t>Pontos para ajeitar nos gráficos</w:t>
      </w:r>
      <w:r>
        <w:rPr>
          <w:rFonts w:ascii="Times New Roman" w:hAnsi="Times New Roman" w:cs="Times New Roman"/>
          <w:b/>
          <w:bCs/>
        </w:rPr>
        <w:t xml:space="preserve"> (João)</w:t>
      </w:r>
      <w:r w:rsidR="002761AE">
        <w:rPr>
          <w:rFonts w:ascii="Times New Roman" w:hAnsi="Times New Roman" w:cs="Times New Roman"/>
          <w:b/>
          <w:bCs/>
        </w:rPr>
        <w:t xml:space="preserve"> – Parte 2</w:t>
      </w:r>
    </w:p>
    <w:p w14:paraId="3E7756B8" w14:textId="77777777" w:rsidR="00F471FA" w:rsidRDefault="00F471FA" w:rsidP="00F471FA">
      <w:pPr>
        <w:jc w:val="center"/>
        <w:rPr>
          <w:rFonts w:ascii="Times New Roman" w:hAnsi="Times New Roman" w:cs="Times New Roman"/>
          <w:b/>
          <w:bCs/>
        </w:rPr>
      </w:pPr>
    </w:p>
    <w:p w14:paraId="23D7CA9A" w14:textId="2DAF0D3E" w:rsidR="009C0874" w:rsidRPr="00F8607A" w:rsidRDefault="009C0874" w:rsidP="00000761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00761">
        <w:rPr>
          <w:rFonts w:ascii="Times New Roman" w:hAnsi="Times New Roman" w:cs="Times New Roman"/>
        </w:rPr>
        <w:t>Fazer</w:t>
      </w:r>
      <w:r w:rsidR="005C2239">
        <w:rPr>
          <w:rFonts w:ascii="Times New Roman" w:hAnsi="Times New Roman" w:cs="Times New Roman"/>
        </w:rPr>
        <w:t xml:space="preserve"> </w:t>
      </w:r>
      <w:r w:rsidRPr="00000761">
        <w:rPr>
          <w:rFonts w:ascii="Times New Roman" w:hAnsi="Times New Roman" w:cs="Times New Roman"/>
        </w:rPr>
        <w:t>gráfico</w:t>
      </w:r>
      <w:r w:rsidR="005C2239">
        <w:rPr>
          <w:rFonts w:ascii="Times New Roman" w:hAnsi="Times New Roman" w:cs="Times New Roman"/>
        </w:rPr>
        <w:t>s</w:t>
      </w:r>
      <w:r w:rsidRPr="00000761">
        <w:rPr>
          <w:rFonts w:ascii="Times New Roman" w:hAnsi="Times New Roman" w:cs="Times New Roman"/>
        </w:rPr>
        <w:t xml:space="preserve"> igual a</w:t>
      </w:r>
      <w:r w:rsidR="005C2239">
        <w:rPr>
          <w:rFonts w:ascii="Times New Roman" w:hAnsi="Times New Roman" w:cs="Times New Roman"/>
        </w:rPr>
        <w:t xml:space="preserve">o </w:t>
      </w:r>
      <w:r w:rsidR="006D6334">
        <w:rPr>
          <w:rFonts w:ascii="Times New Roman" w:hAnsi="Times New Roman" w:cs="Times New Roman"/>
        </w:rPr>
        <w:t xml:space="preserve">I12 </w:t>
      </w:r>
      <w:r w:rsidR="00000761">
        <w:rPr>
          <w:rFonts w:ascii="Times New Roman" w:hAnsi="Times New Roman" w:cs="Times New Roman"/>
        </w:rPr>
        <w:t>para o PP e para o PV</w:t>
      </w:r>
      <w:r w:rsidRPr="00000761">
        <w:rPr>
          <w:rFonts w:ascii="Times New Roman" w:hAnsi="Times New Roman" w:cs="Times New Roman"/>
        </w:rPr>
        <w:t xml:space="preserve">, mas juntando </w:t>
      </w:r>
      <w:r w:rsidR="00F067A7" w:rsidRPr="00000761">
        <w:rPr>
          <w:rFonts w:ascii="Times New Roman" w:hAnsi="Times New Roman" w:cs="Times New Roman"/>
        </w:rPr>
        <w:t xml:space="preserve">as categorias “concluído – decisão maioria com o relator” e “concluído </w:t>
      </w:r>
      <w:r w:rsidR="009A2768" w:rsidRPr="00000761">
        <w:rPr>
          <w:rFonts w:ascii="Times New Roman" w:hAnsi="Times New Roman" w:cs="Times New Roman"/>
        </w:rPr>
        <w:t>–</w:t>
      </w:r>
      <w:r w:rsidR="00F067A7" w:rsidRPr="00000761">
        <w:rPr>
          <w:rFonts w:ascii="Times New Roman" w:hAnsi="Times New Roman" w:cs="Times New Roman"/>
        </w:rPr>
        <w:t xml:space="preserve"> </w:t>
      </w:r>
      <w:r w:rsidR="009A2768" w:rsidRPr="00000761">
        <w:rPr>
          <w:rFonts w:ascii="Times New Roman" w:hAnsi="Times New Roman" w:cs="Times New Roman"/>
        </w:rPr>
        <w:t xml:space="preserve">decisão unânime” na </w:t>
      </w:r>
      <w:proofErr w:type="spellStart"/>
      <w:r w:rsidR="009A2768" w:rsidRPr="00000761">
        <w:rPr>
          <w:rFonts w:ascii="Times New Roman" w:hAnsi="Times New Roman" w:cs="Times New Roman"/>
        </w:rPr>
        <w:t>macrocategoria</w:t>
      </w:r>
      <w:proofErr w:type="spellEnd"/>
      <w:r w:rsidR="009A2768" w:rsidRPr="00000761">
        <w:rPr>
          <w:rFonts w:ascii="Times New Roman" w:hAnsi="Times New Roman" w:cs="Times New Roman"/>
        </w:rPr>
        <w:t xml:space="preserve"> </w:t>
      </w:r>
      <w:r w:rsidR="009A2768" w:rsidRPr="00000761">
        <w:rPr>
          <w:rFonts w:ascii="Times New Roman" w:hAnsi="Times New Roman" w:cs="Times New Roman"/>
          <w:b/>
          <w:bCs/>
        </w:rPr>
        <w:t xml:space="preserve">“Prevalência </w:t>
      </w:r>
      <w:r w:rsidR="007D64F2">
        <w:rPr>
          <w:rFonts w:ascii="Times New Roman" w:hAnsi="Times New Roman" w:cs="Times New Roman"/>
          <w:b/>
          <w:bCs/>
        </w:rPr>
        <w:t xml:space="preserve">da </w:t>
      </w:r>
      <w:r w:rsidR="009A2768" w:rsidRPr="00000761">
        <w:rPr>
          <w:rFonts w:ascii="Times New Roman" w:hAnsi="Times New Roman" w:cs="Times New Roman"/>
          <w:b/>
          <w:bCs/>
        </w:rPr>
        <w:t>relatoria”</w:t>
      </w:r>
      <w:r w:rsidR="009A2768" w:rsidRPr="00000761">
        <w:rPr>
          <w:rFonts w:ascii="Times New Roman" w:hAnsi="Times New Roman" w:cs="Times New Roman"/>
        </w:rPr>
        <w:t xml:space="preserve"> e a categoria “concluído – decisão maioria, vencido o relator” </w:t>
      </w:r>
      <w:r w:rsidR="00000761">
        <w:rPr>
          <w:rFonts w:ascii="Times New Roman" w:hAnsi="Times New Roman" w:cs="Times New Roman"/>
        </w:rPr>
        <w:t xml:space="preserve">na </w:t>
      </w:r>
      <w:proofErr w:type="spellStart"/>
      <w:r w:rsidR="00000761">
        <w:rPr>
          <w:rFonts w:ascii="Times New Roman" w:hAnsi="Times New Roman" w:cs="Times New Roman"/>
        </w:rPr>
        <w:t>macrocategoria</w:t>
      </w:r>
      <w:proofErr w:type="spellEnd"/>
      <w:r w:rsidR="009A2768" w:rsidRPr="00000761">
        <w:rPr>
          <w:rFonts w:ascii="Times New Roman" w:hAnsi="Times New Roman" w:cs="Times New Roman"/>
        </w:rPr>
        <w:t xml:space="preserve"> </w:t>
      </w:r>
      <w:r w:rsidR="009A2768" w:rsidRPr="00000761">
        <w:rPr>
          <w:rFonts w:ascii="Times New Roman" w:hAnsi="Times New Roman" w:cs="Times New Roman"/>
          <w:b/>
          <w:bCs/>
        </w:rPr>
        <w:t xml:space="preserve">“Prevalência </w:t>
      </w:r>
      <w:r w:rsidR="007D64F2">
        <w:rPr>
          <w:rFonts w:ascii="Times New Roman" w:hAnsi="Times New Roman" w:cs="Times New Roman"/>
          <w:b/>
          <w:bCs/>
        </w:rPr>
        <w:t xml:space="preserve">da </w:t>
      </w:r>
      <w:r w:rsidR="009A2768" w:rsidRPr="00000761">
        <w:rPr>
          <w:rFonts w:ascii="Times New Roman" w:hAnsi="Times New Roman" w:cs="Times New Roman"/>
          <w:b/>
          <w:bCs/>
        </w:rPr>
        <w:t>divergência”</w:t>
      </w:r>
      <w:r w:rsidR="00F8607A">
        <w:rPr>
          <w:rFonts w:ascii="Times New Roman" w:hAnsi="Times New Roman" w:cs="Times New Roman"/>
          <w:b/>
          <w:bCs/>
        </w:rPr>
        <w:t>.</w:t>
      </w:r>
    </w:p>
    <w:p w14:paraId="6C006923" w14:textId="77D8A0FC" w:rsidR="00F8607A" w:rsidRPr="00F8607A" w:rsidRDefault="00F8607A" w:rsidP="00814A30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8607A">
        <w:rPr>
          <w:rFonts w:ascii="Times New Roman" w:hAnsi="Times New Roman" w:cs="Times New Roman"/>
        </w:rPr>
        <w:t xml:space="preserve">Colocar a </w:t>
      </w:r>
      <w:proofErr w:type="spellStart"/>
      <w:r w:rsidRPr="00F8607A">
        <w:rPr>
          <w:rFonts w:ascii="Times New Roman" w:hAnsi="Times New Roman" w:cs="Times New Roman"/>
        </w:rPr>
        <w:t>macrocategoria</w:t>
      </w:r>
      <w:proofErr w:type="spellEnd"/>
      <w:r w:rsidRPr="00F8607A">
        <w:rPr>
          <w:rFonts w:ascii="Times New Roman" w:hAnsi="Times New Roman" w:cs="Times New Roman"/>
        </w:rPr>
        <w:t xml:space="preserve"> </w:t>
      </w:r>
      <w:r w:rsidRPr="00F8607A">
        <w:rPr>
          <w:rFonts w:ascii="Times New Roman" w:hAnsi="Times New Roman" w:cs="Times New Roman"/>
        </w:rPr>
        <w:t>“Prevalência da relatoria”</w:t>
      </w:r>
      <w:r w:rsidRPr="00F8607A">
        <w:rPr>
          <w:rFonts w:ascii="Times New Roman" w:hAnsi="Times New Roman" w:cs="Times New Roman"/>
        </w:rPr>
        <w:t xml:space="preserve"> </w:t>
      </w:r>
      <w:r w:rsidR="00F33AEF">
        <w:rPr>
          <w:rFonts w:ascii="Times New Roman" w:hAnsi="Times New Roman" w:cs="Times New Roman"/>
        </w:rPr>
        <w:t xml:space="preserve">na cor </w:t>
      </w:r>
      <w:r w:rsidR="005C2239" w:rsidRPr="005C2239">
        <w:rPr>
          <w:rFonts w:ascii="Times New Roman" w:hAnsi="Times New Roman" w:cs="Times New Roman"/>
        </w:rPr>
        <w:t>#a2eb98</w:t>
      </w:r>
      <w:r w:rsidR="005C2239">
        <w:rPr>
          <w:rFonts w:ascii="Times New Roman" w:hAnsi="Times New Roman" w:cs="Times New Roman"/>
        </w:rPr>
        <w:t xml:space="preserve"> </w:t>
      </w:r>
      <w:r w:rsidRPr="00F8607A">
        <w:rPr>
          <w:rFonts w:ascii="Times New Roman" w:hAnsi="Times New Roman" w:cs="Times New Roman"/>
        </w:rPr>
        <w:t xml:space="preserve">e a </w:t>
      </w:r>
      <w:proofErr w:type="spellStart"/>
      <w:r w:rsidRPr="00F8607A">
        <w:rPr>
          <w:rFonts w:ascii="Times New Roman" w:hAnsi="Times New Roman" w:cs="Times New Roman"/>
        </w:rPr>
        <w:t>macrocategoria</w:t>
      </w:r>
      <w:proofErr w:type="spellEnd"/>
      <w:r w:rsidRPr="00F8607A">
        <w:rPr>
          <w:rFonts w:ascii="Times New Roman" w:hAnsi="Times New Roman" w:cs="Times New Roman"/>
        </w:rPr>
        <w:t xml:space="preserve"> “Prevalência da divergência”</w:t>
      </w:r>
      <w:r w:rsidRPr="00F8607A">
        <w:rPr>
          <w:rFonts w:ascii="Times New Roman" w:hAnsi="Times New Roman" w:cs="Times New Roman"/>
        </w:rPr>
        <w:t xml:space="preserve"> </w:t>
      </w:r>
      <w:r w:rsidR="006B47BE">
        <w:rPr>
          <w:rFonts w:ascii="Times New Roman" w:hAnsi="Times New Roman" w:cs="Times New Roman"/>
        </w:rPr>
        <w:t xml:space="preserve">na cor </w:t>
      </w:r>
      <w:r w:rsidR="00A63B47" w:rsidRPr="00A63B47">
        <w:rPr>
          <w:rFonts w:ascii="Times New Roman" w:hAnsi="Times New Roman" w:cs="Times New Roman"/>
        </w:rPr>
        <w:t>#d64e45</w:t>
      </w:r>
    </w:p>
    <w:p w14:paraId="0ABD7D47" w14:textId="77777777" w:rsidR="00000761" w:rsidRPr="00000761" w:rsidRDefault="00000761" w:rsidP="00000761">
      <w:pPr>
        <w:pStyle w:val="PargrafodaLista"/>
        <w:jc w:val="both"/>
        <w:rPr>
          <w:rFonts w:ascii="Times New Roman" w:hAnsi="Times New Roman" w:cs="Times New Roman"/>
        </w:rPr>
      </w:pPr>
    </w:p>
    <w:p w14:paraId="1F8BAA85" w14:textId="7818B910" w:rsidR="00F07BCF" w:rsidRDefault="009C0874" w:rsidP="00F07BCF">
      <w:pPr>
        <w:pStyle w:val="PargrafodaLista"/>
        <w:ind w:left="567"/>
        <w:jc w:val="both"/>
        <w:rPr>
          <w:rFonts w:ascii="Times New Roman" w:hAnsi="Times New Roman" w:cs="Times New Roman"/>
        </w:rPr>
      </w:pPr>
      <w:r w:rsidRPr="009C0874">
        <w:rPr>
          <w:rFonts w:ascii="Times New Roman" w:hAnsi="Times New Roman" w:cs="Times New Roman"/>
        </w:rPr>
        <w:drawing>
          <wp:inline distT="0" distB="0" distL="0" distR="0" wp14:anchorId="678081D6" wp14:editId="02636E84">
            <wp:extent cx="5400040" cy="1066165"/>
            <wp:effectExtent l="0" t="0" r="0" b="635"/>
            <wp:docPr id="863529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29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24EB" w14:textId="77777777" w:rsidR="00000761" w:rsidRDefault="00000761" w:rsidP="00F07BCF">
      <w:pPr>
        <w:pStyle w:val="PargrafodaLista"/>
        <w:ind w:left="567"/>
        <w:jc w:val="both"/>
        <w:rPr>
          <w:rFonts w:ascii="Times New Roman" w:hAnsi="Times New Roman" w:cs="Times New Roman"/>
        </w:rPr>
      </w:pPr>
    </w:p>
    <w:p w14:paraId="773FAD1C" w14:textId="505EC43E" w:rsidR="00000761" w:rsidRDefault="00BF510B" w:rsidP="00F07BCF">
      <w:pPr>
        <w:pStyle w:val="PargrafodaLista"/>
        <w:ind w:left="567"/>
        <w:jc w:val="both"/>
        <w:rPr>
          <w:rFonts w:ascii="Times New Roman" w:hAnsi="Times New Roman" w:cs="Times New Roman"/>
        </w:rPr>
      </w:pPr>
      <w:r w:rsidRPr="00CC67DD">
        <w:rPr>
          <w:szCs w:val="22"/>
        </w:rPr>
        <w:drawing>
          <wp:inline distT="0" distB="0" distL="0" distR="0" wp14:anchorId="5E9B51EB" wp14:editId="5DF3DD7F">
            <wp:extent cx="5400040" cy="1082767"/>
            <wp:effectExtent l="0" t="0" r="0" b="3175"/>
            <wp:docPr id="60104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4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85DC" w14:textId="77777777" w:rsidR="00BF510B" w:rsidRDefault="00BF510B" w:rsidP="00F07BCF">
      <w:pPr>
        <w:pStyle w:val="PargrafodaLista"/>
        <w:ind w:left="567"/>
        <w:jc w:val="both"/>
        <w:rPr>
          <w:rFonts w:ascii="Times New Roman" w:hAnsi="Times New Roman" w:cs="Times New Roman"/>
        </w:rPr>
      </w:pPr>
    </w:p>
    <w:p w14:paraId="46BFB853" w14:textId="77777777" w:rsidR="002761AE" w:rsidRDefault="002761AE" w:rsidP="00F07BCF">
      <w:pPr>
        <w:pStyle w:val="PargrafodaLista"/>
        <w:ind w:left="567"/>
        <w:jc w:val="both"/>
        <w:rPr>
          <w:rFonts w:ascii="Times New Roman" w:hAnsi="Times New Roman" w:cs="Times New Roman"/>
        </w:rPr>
      </w:pPr>
    </w:p>
    <w:p w14:paraId="399A86D3" w14:textId="59405DB6" w:rsidR="00BF510B" w:rsidRDefault="002761AE" w:rsidP="002761AE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Modificar esses gráficos</w:t>
      </w:r>
      <w:r w:rsidR="00D17D00">
        <w:rPr>
          <w:rFonts w:ascii="Times New Roman" w:hAnsi="Times New Roman" w:cs="Times New Roman"/>
        </w:rPr>
        <w:t xml:space="preserve"> (I3)</w:t>
      </w:r>
      <w:r>
        <w:rPr>
          <w:rFonts w:ascii="Times New Roman" w:hAnsi="Times New Roman" w:cs="Times New Roman"/>
        </w:rPr>
        <w:t xml:space="preserve"> para que a cor do “concluído” seja azul e a do </w:t>
      </w:r>
      <w:r w:rsidR="00470272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não concluído</w:t>
      </w:r>
      <w:r w:rsidR="00470272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seja </w:t>
      </w:r>
      <w:r w:rsidR="00470272">
        <w:rPr>
          <w:rFonts w:ascii="Times New Roman" w:hAnsi="Times New Roman" w:cs="Times New Roman"/>
        </w:rPr>
        <w:t>laranja</w:t>
      </w:r>
      <w:r w:rsidR="00D17D00">
        <w:rPr>
          <w:rFonts w:ascii="Times New Roman" w:hAnsi="Times New Roman" w:cs="Times New Roman"/>
        </w:rPr>
        <w:t xml:space="preserve"> + aumentar a letra</w:t>
      </w:r>
    </w:p>
    <w:p w14:paraId="6C403E70" w14:textId="77777777" w:rsidR="002761AE" w:rsidRDefault="002761AE" w:rsidP="002761AE">
      <w:pPr>
        <w:pStyle w:val="PargrafodaLista"/>
        <w:jc w:val="both"/>
        <w:rPr>
          <w:rFonts w:ascii="Times New Roman" w:hAnsi="Times New Roman" w:cs="Times New Roman"/>
        </w:rPr>
      </w:pPr>
    </w:p>
    <w:p w14:paraId="0A94A472" w14:textId="48A32C0E" w:rsidR="002761AE" w:rsidRDefault="002761AE" w:rsidP="002761AE">
      <w:pPr>
        <w:pStyle w:val="PargrafodaLista"/>
        <w:jc w:val="both"/>
        <w:rPr>
          <w:rFonts w:ascii="Times New Roman" w:hAnsi="Times New Roman" w:cs="Times New Roman"/>
        </w:rPr>
      </w:pPr>
      <w:r w:rsidRPr="002761AE">
        <w:rPr>
          <w:rFonts w:ascii="Times New Roman" w:hAnsi="Times New Roman" w:cs="Times New Roman"/>
        </w:rPr>
        <w:drawing>
          <wp:inline distT="0" distB="0" distL="0" distR="0" wp14:anchorId="761BC5AD" wp14:editId="4ED579B9">
            <wp:extent cx="5400040" cy="2910205"/>
            <wp:effectExtent l="0" t="0" r="0" b="4445"/>
            <wp:docPr id="2028465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65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6D07" w14:textId="77777777" w:rsidR="002761AE" w:rsidRDefault="002761AE" w:rsidP="002761AE">
      <w:pPr>
        <w:pStyle w:val="PargrafodaLista"/>
        <w:jc w:val="both"/>
        <w:rPr>
          <w:rFonts w:ascii="Times New Roman" w:hAnsi="Times New Roman" w:cs="Times New Roman"/>
        </w:rPr>
      </w:pPr>
    </w:p>
    <w:p w14:paraId="6891F45B" w14:textId="77777777" w:rsidR="00F8607A" w:rsidRDefault="00F8607A" w:rsidP="002761AE">
      <w:pPr>
        <w:pStyle w:val="PargrafodaLista"/>
        <w:jc w:val="both"/>
        <w:rPr>
          <w:rFonts w:ascii="Times New Roman" w:hAnsi="Times New Roman" w:cs="Times New Roman"/>
        </w:rPr>
      </w:pPr>
    </w:p>
    <w:p w14:paraId="63853CE3" w14:textId="07D7A34E" w:rsidR="00EB0F1F" w:rsidRDefault="00EB0F1F" w:rsidP="00EB0F1F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63587">
        <w:rPr>
          <w:rFonts w:ascii="Times New Roman" w:hAnsi="Times New Roman" w:cs="Times New Roman"/>
        </w:rPr>
        <w:lastRenderedPageBreak/>
        <w:t>As cores d</w:t>
      </w:r>
      <w:r>
        <w:rPr>
          <w:rFonts w:ascii="Times New Roman" w:hAnsi="Times New Roman" w:cs="Times New Roman"/>
        </w:rPr>
        <w:t>as categorias</w:t>
      </w:r>
      <w:r w:rsidRPr="00763587">
        <w:rPr>
          <w:rFonts w:ascii="Times New Roman" w:hAnsi="Times New Roman" w:cs="Times New Roman"/>
        </w:rPr>
        <w:t xml:space="preserve"> “concluído – decisão maioria com o relator”</w:t>
      </w:r>
      <w:r>
        <w:rPr>
          <w:rFonts w:ascii="Times New Roman" w:hAnsi="Times New Roman" w:cs="Times New Roman"/>
        </w:rPr>
        <w:t>,</w:t>
      </w:r>
      <w:r w:rsidRPr="00763587">
        <w:rPr>
          <w:rFonts w:ascii="Times New Roman" w:hAnsi="Times New Roman" w:cs="Times New Roman"/>
        </w:rPr>
        <w:t xml:space="preserve"> “concluído – decisão unânime”</w:t>
      </w:r>
      <w:r>
        <w:rPr>
          <w:rFonts w:ascii="Times New Roman" w:hAnsi="Times New Roman" w:cs="Times New Roman"/>
        </w:rPr>
        <w:t xml:space="preserve"> e </w:t>
      </w:r>
      <w:r w:rsidRPr="00000761">
        <w:rPr>
          <w:rFonts w:ascii="Times New Roman" w:hAnsi="Times New Roman" w:cs="Times New Roman"/>
        </w:rPr>
        <w:t>“concluído – decisão maioria, vencido o relator”</w:t>
      </w:r>
      <w:r>
        <w:rPr>
          <w:rFonts w:ascii="Times New Roman" w:hAnsi="Times New Roman" w:cs="Times New Roman"/>
        </w:rPr>
        <w:t xml:space="preserve"> precisam ser as mesmas em </w:t>
      </w:r>
      <w:r w:rsidRPr="009F750B">
        <w:rPr>
          <w:rFonts w:ascii="Times New Roman" w:hAnsi="Times New Roman" w:cs="Times New Roman"/>
          <w:u w:val="single"/>
        </w:rPr>
        <w:t>todos os gráficos</w:t>
      </w:r>
      <w:r>
        <w:rPr>
          <w:rFonts w:ascii="Times New Roman" w:hAnsi="Times New Roman" w:cs="Times New Roman"/>
        </w:rPr>
        <w:t>. Eu prefiro todos os concluídos em tons de azul e todos os não concluídos em tons de laranja (como n</w:t>
      </w:r>
      <w:r w:rsidR="00A30667">
        <w:rPr>
          <w:rFonts w:ascii="Times New Roman" w:hAnsi="Times New Roman" w:cs="Times New Roman"/>
        </w:rPr>
        <w:t xml:space="preserve">o gráfico </w:t>
      </w:r>
      <w:r w:rsidR="00CD0B9A">
        <w:rPr>
          <w:rFonts w:ascii="Times New Roman" w:hAnsi="Times New Roman" w:cs="Times New Roman"/>
        </w:rPr>
        <w:t>abaixo</w:t>
      </w:r>
      <w:r>
        <w:rPr>
          <w:rFonts w:ascii="Times New Roman" w:hAnsi="Times New Roman" w:cs="Times New Roman"/>
        </w:rPr>
        <w:t>)</w:t>
      </w:r>
      <w:r w:rsidR="009F750B">
        <w:rPr>
          <w:rFonts w:ascii="Times New Roman" w:hAnsi="Times New Roman" w:cs="Times New Roman"/>
        </w:rPr>
        <w:t xml:space="preserve">, os concluídos do </w:t>
      </w:r>
      <w:r w:rsidR="0046122B">
        <w:rPr>
          <w:rFonts w:ascii="Times New Roman" w:hAnsi="Times New Roman" w:cs="Times New Roman"/>
        </w:rPr>
        <w:t>I16 já estão em tons de azul, só precisa mudar os do I12</w:t>
      </w:r>
      <w:r>
        <w:rPr>
          <w:rFonts w:ascii="Times New Roman" w:hAnsi="Times New Roman" w:cs="Times New Roman"/>
        </w:rPr>
        <w:t>.</w:t>
      </w:r>
    </w:p>
    <w:p w14:paraId="31684C1D" w14:textId="77777777" w:rsidR="00F8607A" w:rsidRDefault="00F8607A" w:rsidP="002761AE">
      <w:pPr>
        <w:pStyle w:val="PargrafodaLista"/>
        <w:jc w:val="both"/>
        <w:rPr>
          <w:rFonts w:ascii="Times New Roman" w:hAnsi="Times New Roman" w:cs="Times New Roman"/>
        </w:rPr>
      </w:pPr>
    </w:p>
    <w:p w14:paraId="3AD1635B" w14:textId="77777777" w:rsidR="00CD0B9A" w:rsidRDefault="00CD0B9A" w:rsidP="00CD0B9A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I3, deixar o eixo X em porcentagem e fazer um gráfico igual a esse para o Plenário Presencial, aumentar a letra se possível</w:t>
      </w:r>
    </w:p>
    <w:p w14:paraId="32415EB7" w14:textId="0DDD776C" w:rsidR="00CD0B9A" w:rsidRPr="00CD0B9A" w:rsidRDefault="00CD0B9A" w:rsidP="00CD0B9A">
      <w:pPr>
        <w:pStyle w:val="PargrafodaLista"/>
        <w:jc w:val="both"/>
        <w:rPr>
          <w:rFonts w:ascii="Times New Roman" w:hAnsi="Times New Roman" w:cs="Times New Roman"/>
          <w:b/>
          <w:bCs/>
        </w:rPr>
      </w:pPr>
      <w:r w:rsidRPr="009B60CF">
        <w:rPr>
          <w:rFonts w:ascii="Times New Roman" w:hAnsi="Times New Roman" w:cs="Times New Roman"/>
        </w:rPr>
        <w:drawing>
          <wp:inline distT="0" distB="0" distL="0" distR="0" wp14:anchorId="043B2A27" wp14:editId="6CCCCB52">
            <wp:extent cx="5400040" cy="2090420"/>
            <wp:effectExtent l="0" t="0" r="0" b="5080"/>
            <wp:docPr id="593890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90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6EF2" w14:textId="77777777" w:rsidR="00CD0B9A" w:rsidRPr="00CD0B9A" w:rsidRDefault="00CD0B9A" w:rsidP="00CD0B9A">
      <w:pPr>
        <w:pStyle w:val="PargrafodaLista"/>
        <w:rPr>
          <w:rFonts w:ascii="Times New Roman" w:hAnsi="Times New Roman" w:cs="Times New Roman"/>
        </w:rPr>
      </w:pPr>
    </w:p>
    <w:p w14:paraId="2A086930" w14:textId="3C7010CD" w:rsidR="002761AE" w:rsidRPr="004669F9" w:rsidRDefault="00275A9B" w:rsidP="00275A9B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Modificar </w:t>
      </w:r>
      <w:r w:rsidR="00A12D10">
        <w:rPr>
          <w:rFonts w:ascii="Times New Roman" w:hAnsi="Times New Roman" w:cs="Times New Roman"/>
        </w:rPr>
        <w:t xml:space="preserve">a legenda dos gráficos do </w:t>
      </w:r>
      <w:r w:rsidR="001C76EE">
        <w:rPr>
          <w:rFonts w:ascii="Times New Roman" w:hAnsi="Times New Roman" w:cs="Times New Roman"/>
        </w:rPr>
        <w:t xml:space="preserve">I12 </w:t>
      </w:r>
      <w:r w:rsidR="0026089F">
        <w:rPr>
          <w:rFonts w:ascii="Times New Roman" w:hAnsi="Times New Roman" w:cs="Times New Roman"/>
        </w:rPr>
        <w:t xml:space="preserve">e do I16 </w:t>
      </w:r>
      <w:r w:rsidR="001C76EE">
        <w:rPr>
          <w:rFonts w:ascii="Times New Roman" w:hAnsi="Times New Roman" w:cs="Times New Roman"/>
        </w:rPr>
        <w:t xml:space="preserve">para que as legendas não tenham </w:t>
      </w:r>
      <w:r w:rsidR="001C76EE" w:rsidRPr="0026089F">
        <w:rPr>
          <w:rFonts w:ascii="Times New Roman" w:hAnsi="Times New Roman" w:cs="Times New Roman"/>
          <w:i/>
          <w:iCs/>
        </w:rPr>
        <w:t xml:space="preserve">“Concluído </w:t>
      </w:r>
      <w:proofErr w:type="gramStart"/>
      <w:r w:rsidR="001C76EE" w:rsidRPr="0026089F">
        <w:rPr>
          <w:rFonts w:ascii="Times New Roman" w:hAnsi="Times New Roman" w:cs="Times New Roman"/>
          <w:i/>
          <w:iCs/>
        </w:rPr>
        <w:t>–“</w:t>
      </w:r>
      <w:proofErr w:type="gramEnd"/>
      <w:r w:rsidR="008F6AC7">
        <w:rPr>
          <w:rFonts w:ascii="Times New Roman" w:hAnsi="Times New Roman" w:cs="Times New Roman"/>
        </w:rPr>
        <w:t>,</w:t>
      </w:r>
      <w:r w:rsidR="001C76EE">
        <w:rPr>
          <w:rFonts w:ascii="Times New Roman" w:hAnsi="Times New Roman" w:cs="Times New Roman"/>
        </w:rPr>
        <w:t xml:space="preserve"> só </w:t>
      </w:r>
      <w:r w:rsidR="008F6AC7">
        <w:rPr>
          <w:rFonts w:ascii="Times New Roman" w:hAnsi="Times New Roman" w:cs="Times New Roman"/>
        </w:rPr>
        <w:t>“</w:t>
      </w:r>
      <w:r w:rsidR="008F6AC7" w:rsidRPr="004669F9">
        <w:rPr>
          <w:rFonts w:ascii="Times New Roman" w:hAnsi="Times New Roman" w:cs="Times New Roman"/>
        </w:rPr>
        <w:t>Decisão maioria, vencido o relator”, “Decisão maioria com o relator” e “Decisão unânime”</w:t>
      </w:r>
    </w:p>
    <w:p w14:paraId="7263EE03" w14:textId="270EC6E5" w:rsidR="00F8607A" w:rsidRDefault="00F8607A" w:rsidP="00F8607A">
      <w:pPr>
        <w:jc w:val="both"/>
        <w:rPr>
          <w:rFonts w:ascii="Times New Roman" w:hAnsi="Times New Roman" w:cs="Times New Roman"/>
        </w:rPr>
      </w:pPr>
      <w:r w:rsidRPr="00F8607A">
        <w:rPr>
          <w:rFonts w:ascii="Times New Roman" w:hAnsi="Times New Roman" w:cs="Times New Roman"/>
        </w:rPr>
        <w:drawing>
          <wp:inline distT="0" distB="0" distL="0" distR="0" wp14:anchorId="7CF119ED" wp14:editId="0DCB8470">
            <wp:extent cx="5400040" cy="1635760"/>
            <wp:effectExtent l="0" t="0" r="0" b="2540"/>
            <wp:docPr id="1349147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47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26E4" w14:textId="7CAE8330" w:rsidR="00370C9A" w:rsidRPr="00370C9A" w:rsidRDefault="00007892" w:rsidP="00370C9A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gráfico I1 trocar as cores</w:t>
      </w:r>
      <w:r w:rsidR="004845B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D34C05">
        <w:rPr>
          <w:rFonts w:ascii="Times New Roman" w:hAnsi="Times New Roman" w:cs="Times New Roman"/>
        </w:rPr>
        <w:t>#</w:t>
      </w:r>
      <w:r w:rsidR="003C12B0">
        <w:rPr>
          <w:rFonts w:ascii="Times New Roman" w:hAnsi="Times New Roman" w:cs="Times New Roman"/>
        </w:rPr>
        <w:t>5c5c5c</w:t>
      </w:r>
      <w:r w:rsidR="00F15F32">
        <w:rPr>
          <w:rFonts w:ascii="Times New Roman" w:hAnsi="Times New Roman" w:cs="Times New Roman"/>
        </w:rPr>
        <w:t xml:space="preserve"> para o </w:t>
      </w:r>
      <w:r>
        <w:rPr>
          <w:rFonts w:ascii="Times New Roman" w:hAnsi="Times New Roman" w:cs="Times New Roman"/>
        </w:rPr>
        <w:t xml:space="preserve">Plenário Presencial </w:t>
      </w:r>
      <w:r w:rsidR="00F15F32">
        <w:rPr>
          <w:rFonts w:ascii="Times New Roman" w:hAnsi="Times New Roman" w:cs="Times New Roman"/>
        </w:rPr>
        <w:t xml:space="preserve">e </w:t>
      </w:r>
      <w:r w:rsidR="00D205E6">
        <w:rPr>
          <w:rFonts w:ascii="Times New Roman" w:hAnsi="Times New Roman" w:cs="Times New Roman"/>
        </w:rPr>
        <w:t>#b8136f</w:t>
      </w:r>
      <w:r w:rsidR="00F15F32">
        <w:rPr>
          <w:rFonts w:ascii="Times New Roman" w:hAnsi="Times New Roman" w:cs="Times New Roman"/>
        </w:rPr>
        <w:t xml:space="preserve"> </w:t>
      </w:r>
      <w:r w:rsidR="00FC117D">
        <w:rPr>
          <w:rFonts w:ascii="Times New Roman" w:hAnsi="Times New Roman" w:cs="Times New Roman"/>
        </w:rPr>
        <w:t>para o Plenário Virtual</w:t>
      </w:r>
    </w:p>
    <w:p w14:paraId="352B11B2" w14:textId="77777777" w:rsidR="00DD5D76" w:rsidRDefault="00DD5D76" w:rsidP="00DD5D76">
      <w:pPr>
        <w:pStyle w:val="PargrafodaLista"/>
        <w:jc w:val="both"/>
        <w:rPr>
          <w:rFonts w:ascii="Times New Roman" w:hAnsi="Times New Roman" w:cs="Times New Roman"/>
        </w:rPr>
      </w:pPr>
    </w:p>
    <w:p w14:paraId="51700E3E" w14:textId="254AFF97" w:rsidR="00DA2A94" w:rsidRDefault="00DD5D76" w:rsidP="00DA2A94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</w:t>
      </w:r>
      <w:r w:rsidR="003043A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gráfico</w:t>
      </w:r>
      <w:r w:rsidR="003043A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I21</w:t>
      </w:r>
      <w:r w:rsidR="003043A2">
        <w:rPr>
          <w:rFonts w:ascii="Times New Roman" w:hAnsi="Times New Roman" w:cs="Times New Roman"/>
        </w:rPr>
        <w:t xml:space="preserve">, </w:t>
      </w:r>
      <w:r w:rsidR="008F7CDC">
        <w:rPr>
          <w:rFonts w:ascii="Times New Roman" w:hAnsi="Times New Roman" w:cs="Times New Roman"/>
        </w:rPr>
        <w:t>I22 e I23</w:t>
      </w:r>
      <w:r>
        <w:rPr>
          <w:rFonts w:ascii="Times New Roman" w:hAnsi="Times New Roman" w:cs="Times New Roman"/>
        </w:rPr>
        <w:t xml:space="preserve"> </w:t>
      </w:r>
      <w:r w:rsidR="00DA2A94">
        <w:rPr>
          <w:rFonts w:ascii="Times New Roman" w:hAnsi="Times New Roman" w:cs="Times New Roman"/>
        </w:rPr>
        <w:t>trocar a legenda para:</w:t>
      </w:r>
    </w:p>
    <w:p w14:paraId="46883C93" w14:textId="314E4590" w:rsidR="00DA2A94" w:rsidRPr="00AD7DA7" w:rsidRDefault="00DA2A94" w:rsidP="00DA2A94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Unânime </w:t>
      </w:r>
      <w:r w:rsidRPr="00DA2A94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D7DA7" w:rsidRPr="00804727">
        <w:rPr>
          <w:rFonts w:ascii="Times New Roman" w:hAnsi="Times New Roman" w:cs="Times New Roman"/>
        </w:rPr>
        <w:t>Julgamento por unanimidade</w:t>
      </w:r>
    </w:p>
    <w:p w14:paraId="5D70B550" w14:textId="3C99E17F" w:rsidR="00AD7DA7" w:rsidRDefault="00AD7DA7" w:rsidP="00DA2A94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Divergência</w:t>
      </w:r>
      <w:r w:rsidR="00804727">
        <w:rPr>
          <w:rFonts w:ascii="Times New Roman" w:hAnsi="Times New Roman" w:cs="Times New Roman"/>
        </w:rPr>
        <w:t xml:space="preserve"> </w:t>
      </w:r>
      <w:r w:rsidR="00804727" w:rsidRPr="00804727">
        <w:rPr>
          <w:rFonts w:ascii="Times New Roman" w:hAnsi="Times New Roman" w:cs="Times New Roman"/>
        </w:rPr>
        <w:sym w:font="Wingdings" w:char="F0E0"/>
      </w:r>
      <w:r w:rsidR="00804727">
        <w:rPr>
          <w:rFonts w:ascii="Times New Roman" w:hAnsi="Times New Roman" w:cs="Times New Roman"/>
        </w:rPr>
        <w:t xml:space="preserve"> </w:t>
      </w:r>
      <w:r w:rsidR="00804727" w:rsidRPr="00804727">
        <w:rPr>
          <w:rFonts w:ascii="Times New Roman" w:hAnsi="Times New Roman" w:cs="Times New Roman"/>
        </w:rPr>
        <w:t>Julgamento com divergência(s</w:t>
      </w:r>
      <w:r w:rsidR="00804727" w:rsidRPr="00804727">
        <w:rPr>
          <w:rFonts w:ascii="Times New Roman" w:hAnsi="Times New Roman" w:cs="Times New Roman"/>
        </w:rPr>
        <w:t>)</w:t>
      </w:r>
    </w:p>
    <w:p w14:paraId="0B90D83B" w14:textId="77777777" w:rsidR="0030571A" w:rsidRDefault="0030571A" w:rsidP="0030571A">
      <w:pPr>
        <w:pStyle w:val="PargrafodaLista"/>
        <w:ind w:left="1440"/>
        <w:rPr>
          <w:rFonts w:ascii="Times New Roman" w:hAnsi="Times New Roman" w:cs="Times New Roman"/>
        </w:rPr>
      </w:pPr>
    </w:p>
    <w:p w14:paraId="1E247730" w14:textId="4BE3DC6D" w:rsidR="008F7CDC" w:rsidRDefault="008F7CDC" w:rsidP="008F7CDC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Nos gráficos I24, I25 e I</w:t>
      </w:r>
      <w:r w:rsidR="008A3B15">
        <w:rPr>
          <w:rFonts w:ascii="Times New Roman" w:hAnsi="Times New Roman" w:cs="Times New Roman"/>
        </w:rPr>
        <w:t>2</w:t>
      </w:r>
      <w:r w:rsidR="0030571A">
        <w:rPr>
          <w:rFonts w:ascii="Times New Roman" w:hAnsi="Times New Roman" w:cs="Times New Roman"/>
        </w:rPr>
        <w:t>6</w:t>
      </w:r>
      <w:r w:rsidR="0030571A" w:rsidRPr="0030571A">
        <w:rPr>
          <w:rFonts w:ascii="Times New Roman" w:hAnsi="Times New Roman" w:cs="Times New Roman"/>
        </w:rPr>
        <w:t xml:space="preserve"> </w:t>
      </w:r>
      <w:r w:rsidR="0030571A">
        <w:rPr>
          <w:rFonts w:ascii="Times New Roman" w:hAnsi="Times New Roman" w:cs="Times New Roman"/>
        </w:rPr>
        <w:t>trocar a legenda para:</w:t>
      </w:r>
    </w:p>
    <w:p w14:paraId="4FF2BEDA" w14:textId="1B9347EC" w:rsidR="0030571A" w:rsidRPr="00EC6A4E" w:rsidRDefault="0081316D" w:rsidP="0030571A">
      <w:pPr>
        <w:pStyle w:val="PargrafodaLista"/>
        <w:numPr>
          <w:ilvl w:val="0"/>
          <w:numId w:val="8"/>
        </w:numPr>
        <w:ind w:left="1418"/>
        <w:rPr>
          <w:rFonts w:ascii="Times New Roman" w:hAnsi="Times New Roman" w:cs="Times New Roman"/>
        </w:rPr>
      </w:pPr>
      <w:r w:rsidRPr="00B301EC">
        <w:rPr>
          <w:rFonts w:ascii="Times New Roman" w:hAnsi="Times New Roman" w:cs="Times New Roman"/>
        </w:rPr>
        <w:t>Prevalência da</w:t>
      </w:r>
      <w:r w:rsidR="00BE0A13" w:rsidRPr="00B301EC">
        <w:rPr>
          <w:rFonts w:ascii="Times New Roman" w:hAnsi="Times New Roman" w:cs="Times New Roman"/>
        </w:rPr>
        <w:t xml:space="preserve"> relator</w:t>
      </w:r>
      <w:r w:rsidRPr="00B301EC">
        <w:rPr>
          <w:rFonts w:ascii="Times New Roman" w:hAnsi="Times New Roman" w:cs="Times New Roman"/>
        </w:rPr>
        <w:t>ia</w:t>
      </w:r>
      <w:r w:rsidR="00BE0A13" w:rsidRPr="00B301EC">
        <w:rPr>
          <w:rFonts w:ascii="Times New Roman" w:hAnsi="Times New Roman" w:cs="Times New Roman"/>
        </w:rPr>
        <w:t xml:space="preserve"> </w:t>
      </w:r>
      <w:r w:rsidR="00BE0A13" w:rsidRPr="00B301EC">
        <w:rPr>
          <w:rFonts w:ascii="Times New Roman" w:hAnsi="Times New Roman" w:cs="Times New Roman"/>
        </w:rPr>
        <w:sym w:font="Wingdings" w:char="F0E0"/>
      </w:r>
      <w:r w:rsidR="00BE0A13" w:rsidRPr="00B301EC">
        <w:rPr>
          <w:rFonts w:ascii="Times New Roman" w:hAnsi="Times New Roman" w:cs="Times New Roman"/>
        </w:rPr>
        <w:t xml:space="preserve"> </w:t>
      </w:r>
      <w:r w:rsidR="00EC6A4E" w:rsidRPr="00B301EC">
        <w:rPr>
          <w:rFonts w:ascii="Times New Roman" w:hAnsi="Times New Roman" w:cs="Times New Roman"/>
        </w:rPr>
        <w:t>Decisão com relatoria</w:t>
      </w:r>
    </w:p>
    <w:p w14:paraId="778F8CA3" w14:textId="4A11BD5D" w:rsidR="00EC6A4E" w:rsidRDefault="0081316D" w:rsidP="0030571A">
      <w:pPr>
        <w:pStyle w:val="PargrafodaLista"/>
        <w:numPr>
          <w:ilvl w:val="0"/>
          <w:numId w:val="8"/>
        </w:numPr>
        <w:ind w:left="1418"/>
        <w:rPr>
          <w:rFonts w:ascii="Times New Roman" w:hAnsi="Times New Roman" w:cs="Times New Roman"/>
        </w:rPr>
      </w:pPr>
      <w:r w:rsidRPr="00B301EC">
        <w:rPr>
          <w:rFonts w:ascii="Times New Roman" w:hAnsi="Times New Roman" w:cs="Times New Roman"/>
        </w:rPr>
        <w:t xml:space="preserve">Prevalência da </w:t>
      </w:r>
      <w:r w:rsidRPr="00B301EC">
        <w:rPr>
          <w:rFonts w:ascii="Times New Roman" w:hAnsi="Times New Roman" w:cs="Times New Roman"/>
        </w:rPr>
        <w:t xml:space="preserve">divergência </w:t>
      </w:r>
      <w:r w:rsidR="00402D62" w:rsidRPr="00B301EC">
        <w:rPr>
          <w:rFonts w:ascii="Times New Roman" w:hAnsi="Times New Roman" w:cs="Times New Roman"/>
        </w:rPr>
        <w:sym w:font="Wingdings" w:char="F0E0"/>
      </w:r>
      <w:r w:rsidR="00402D62" w:rsidRPr="00B301EC">
        <w:rPr>
          <w:rFonts w:ascii="Times New Roman" w:hAnsi="Times New Roman" w:cs="Times New Roman"/>
        </w:rPr>
        <w:t xml:space="preserve"> </w:t>
      </w:r>
      <w:r w:rsidR="00402D62" w:rsidRPr="00B301EC">
        <w:rPr>
          <w:rFonts w:ascii="Times New Roman" w:hAnsi="Times New Roman" w:cs="Times New Roman"/>
        </w:rPr>
        <w:t>Decisão com divergência</w:t>
      </w:r>
    </w:p>
    <w:p w14:paraId="39B27EA3" w14:textId="77777777" w:rsidR="008A3B15" w:rsidRDefault="008A3B15" w:rsidP="008A3B15">
      <w:pPr>
        <w:pStyle w:val="PargrafodaLista"/>
        <w:ind w:left="1418"/>
        <w:rPr>
          <w:rFonts w:ascii="Times New Roman" w:hAnsi="Times New Roman" w:cs="Times New Roman"/>
        </w:rPr>
      </w:pPr>
    </w:p>
    <w:p w14:paraId="6AADBF9D" w14:textId="695BB1D2" w:rsidR="00370C9A" w:rsidRPr="008A3B15" w:rsidRDefault="008A3B15" w:rsidP="008A3B15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Fazer gráficos idênticos ao </w:t>
      </w:r>
      <w:r>
        <w:rPr>
          <w:rFonts w:ascii="Times New Roman" w:hAnsi="Times New Roman" w:cs="Times New Roman"/>
        </w:rPr>
        <w:t>I21, I22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I23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I24, I25 e </w:t>
      </w:r>
      <w:proofErr w:type="gramStart"/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6</w:t>
      </w:r>
      <w:proofErr w:type="gramEnd"/>
      <w:r>
        <w:rPr>
          <w:rFonts w:ascii="Times New Roman" w:hAnsi="Times New Roman" w:cs="Times New Roman"/>
        </w:rPr>
        <w:t xml:space="preserve"> mas </w:t>
      </w:r>
      <w:r w:rsidR="00544466">
        <w:rPr>
          <w:rFonts w:ascii="Times New Roman" w:hAnsi="Times New Roman" w:cs="Times New Roman"/>
        </w:rPr>
        <w:t xml:space="preserve">em </w:t>
      </w:r>
      <w:r>
        <w:rPr>
          <w:rFonts w:ascii="Times New Roman" w:hAnsi="Times New Roman" w:cs="Times New Roman"/>
        </w:rPr>
        <w:t>porcentage</w:t>
      </w:r>
      <w:r w:rsidR="00544466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 ao invés de valores absolutos</w:t>
      </w:r>
    </w:p>
    <w:p w14:paraId="639AD91E" w14:textId="77777777" w:rsidR="00DA2A94" w:rsidRPr="00DA2A94" w:rsidRDefault="00DA2A94" w:rsidP="00DA2A94">
      <w:pPr>
        <w:jc w:val="both"/>
        <w:rPr>
          <w:rFonts w:ascii="Times New Roman" w:hAnsi="Times New Roman" w:cs="Times New Roman"/>
        </w:rPr>
      </w:pPr>
    </w:p>
    <w:p w14:paraId="222B9342" w14:textId="77777777" w:rsidR="007D0440" w:rsidRPr="001350EC" w:rsidRDefault="007D0440" w:rsidP="007D0440">
      <w:pPr>
        <w:pStyle w:val="PargrafodaLista"/>
        <w:jc w:val="both"/>
        <w:rPr>
          <w:rFonts w:ascii="Times New Roman" w:hAnsi="Times New Roman" w:cs="Times New Roman"/>
        </w:rPr>
      </w:pPr>
    </w:p>
    <w:p w14:paraId="26B0746D" w14:textId="77777777" w:rsidR="001350EC" w:rsidRPr="009B60CF" w:rsidRDefault="001350EC" w:rsidP="009B60CF">
      <w:pPr>
        <w:jc w:val="both"/>
        <w:rPr>
          <w:rFonts w:ascii="Times New Roman" w:hAnsi="Times New Roman" w:cs="Times New Roman"/>
        </w:rPr>
      </w:pPr>
    </w:p>
    <w:sectPr w:rsidR="001350EC" w:rsidRPr="009B60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65760"/>
    <w:multiLevelType w:val="hybridMultilevel"/>
    <w:tmpl w:val="3C2E11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9846AC"/>
    <w:multiLevelType w:val="hybridMultilevel"/>
    <w:tmpl w:val="04AED0F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115B77"/>
    <w:multiLevelType w:val="hybridMultilevel"/>
    <w:tmpl w:val="680E70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F4B21"/>
    <w:multiLevelType w:val="hybridMultilevel"/>
    <w:tmpl w:val="0CFA21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3593C"/>
    <w:multiLevelType w:val="hybridMultilevel"/>
    <w:tmpl w:val="1234AF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10322"/>
    <w:multiLevelType w:val="hybridMultilevel"/>
    <w:tmpl w:val="DD3241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4403E9"/>
    <w:multiLevelType w:val="hybridMultilevel"/>
    <w:tmpl w:val="DD324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2B2905"/>
    <w:multiLevelType w:val="hybridMultilevel"/>
    <w:tmpl w:val="CC72B5A8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4937726">
    <w:abstractNumId w:val="4"/>
  </w:num>
  <w:num w:numId="2" w16cid:durableId="1330983852">
    <w:abstractNumId w:val="7"/>
  </w:num>
  <w:num w:numId="3" w16cid:durableId="1379234368">
    <w:abstractNumId w:val="3"/>
  </w:num>
  <w:num w:numId="4" w16cid:durableId="2046825194">
    <w:abstractNumId w:val="5"/>
  </w:num>
  <w:num w:numId="5" w16cid:durableId="692413708">
    <w:abstractNumId w:val="6"/>
  </w:num>
  <w:num w:numId="6" w16cid:durableId="1110733862">
    <w:abstractNumId w:val="0"/>
  </w:num>
  <w:num w:numId="7" w16cid:durableId="2049597901">
    <w:abstractNumId w:val="1"/>
  </w:num>
  <w:num w:numId="8" w16cid:durableId="2129156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FA"/>
    <w:rsid w:val="00000761"/>
    <w:rsid w:val="00007892"/>
    <w:rsid w:val="000244B8"/>
    <w:rsid w:val="00025C71"/>
    <w:rsid w:val="00047065"/>
    <w:rsid w:val="0005448D"/>
    <w:rsid w:val="00075A72"/>
    <w:rsid w:val="000A7B69"/>
    <w:rsid w:val="000D46FB"/>
    <w:rsid w:val="000D48C5"/>
    <w:rsid w:val="000F3B94"/>
    <w:rsid w:val="001116E3"/>
    <w:rsid w:val="001136EF"/>
    <w:rsid w:val="001350EC"/>
    <w:rsid w:val="00161EB5"/>
    <w:rsid w:val="00163DD7"/>
    <w:rsid w:val="0017628E"/>
    <w:rsid w:val="001A0000"/>
    <w:rsid w:val="001A1F1D"/>
    <w:rsid w:val="001A574B"/>
    <w:rsid w:val="001C1299"/>
    <w:rsid w:val="001C76EE"/>
    <w:rsid w:val="001D19D3"/>
    <w:rsid w:val="00220D01"/>
    <w:rsid w:val="00224BB9"/>
    <w:rsid w:val="00244C0E"/>
    <w:rsid w:val="00247E14"/>
    <w:rsid w:val="0025127B"/>
    <w:rsid w:val="0026089F"/>
    <w:rsid w:val="0026319B"/>
    <w:rsid w:val="00275A9B"/>
    <w:rsid w:val="002761AE"/>
    <w:rsid w:val="002A023C"/>
    <w:rsid w:val="002B23D6"/>
    <w:rsid w:val="002C04EF"/>
    <w:rsid w:val="002D0F7D"/>
    <w:rsid w:val="003043A2"/>
    <w:rsid w:val="0030571A"/>
    <w:rsid w:val="00370C9A"/>
    <w:rsid w:val="00382A39"/>
    <w:rsid w:val="003B57A5"/>
    <w:rsid w:val="003C12B0"/>
    <w:rsid w:val="00402546"/>
    <w:rsid w:val="00402D62"/>
    <w:rsid w:val="00420767"/>
    <w:rsid w:val="0042123B"/>
    <w:rsid w:val="004243DB"/>
    <w:rsid w:val="004246C4"/>
    <w:rsid w:val="00442E09"/>
    <w:rsid w:val="00450404"/>
    <w:rsid w:val="00456664"/>
    <w:rsid w:val="00460D22"/>
    <w:rsid w:val="0046122B"/>
    <w:rsid w:val="004669F9"/>
    <w:rsid w:val="00470272"/>
    <w:rsid w:val="004845B7"/>
    <w:rsid w:val="00485C35"/>
    <w:rsid w:val="00492A0E"/>
    <w:rsid w:val="00493D45"/>
    <w:rsid w:val="004961DD"/>
    <w:rsid w:val="004B337C"/>
    <w:rsid w:val="004C37EE"/>
    <w:rsid w:val="00515670"/>
    <w:rsid w:val="00516459"/>
    <w:rsid w:val="00527A7F"/>
    <w:rsid w:val="00532AFE"/>
    <w:rsid w:val="00544466"/>
    <w:rsid w:val="00545D27"/>
    <w:rsid w:val="00580439"/>
    <w:rsid w:val="00597F29"/>
    <w:rsid w:val="005C2239"/>
    <w:rsid w:val="005D39B3"/>
    <w:rsid w:val="005D5C99"/>
    <w:rsid w:val="006309F5"/>
    <w:rsid w:val="00634B34"/>
    <w:rsid w:val="00634CF6"/>
    <w:rsid w:val="0063601C"/>
    <w:rsid w:val="006734F0"/>
    <w:rsid w:val="006A4E85"/>
    <w:rsid w:val="006B47BE"/>
    <w:rsid w:val="006D6334"/>
    <w:rsid w:val="006D79F5"/>
    <w:rsid w:val="006E73AF"/>
    <w:rsid w:val="007014EF"/>
    <w:rsid w:val="00703882"/>
    <w:rsid w:val="00731196"/>
    <w:rsid w:val="007328B0"/>
    <w:rsid w:val="00735855"/>
    <w:rsid w:val="00745466"/>
    <w:rsid w:val="00747360"/>
    <w:rsid w:val="007606F5"/>
    <w:rsid w:val="00763587"/>
    <w:rsid w:val="007A0793"/>
    <w:rsid w:val="007D0440"/>
    <w:rsid w:val="007D6085"/>
    <w:rsid w:val="007D64F2"/>
    <w:rsid w:val="007D7767"/>
    <w:rsid w:val="00804727"/>
    <w:rsid w:val="0081316D"/>
    <w:rsid w:val="00814A30"/>
    <w:rsid w:val="008316A7"/>
    <w:rsid w:val="00833F49"/>
    <w:rsid w:val="00843475"/>
    <w:rsid w:val="00866565"/>
    <w:rsid w:val="00874DE2"/>
    <w:rsid w:val="008A3B15"/>
    <w:rsid w:val="008A7887"/>
    <w:rsid w:val="008B4D52"/>
    <w:rsid w:val="008D3BED"/>
    <w:rsid w:val="008F5078"/>
    <w:rsid w:val="008F6AC7"/>
    <w:rsid w:val="008F7CDC"/>
    <w:rsid w:val="009115B6"/>
    <w:rsid w:val="00934F6E"/>
    <w:rsid w:val="0097556A"/>
    <w:rsid w:val="00982D0A"/>
    <w:rsid w:val="00993B2C"/>
    <w:rsid w:val="009A21CA"/>
    <w:rsid w:val="009A2768"/>
    <w:rsid w:val="009B590D"/>
    <w:rsid w:val="009B60CF"/>
    <w:rsid w:val="009C0874"/>
    <w:rsid w:val="009D26AA"/>
    <w:rsid w:val="009E0BC8"/>
    <w:rsid w:val="009F750B"/>
    <w:rsid w:val="00A12D10"/>
    <w:rsid w:val="00A255E6"/>
    <w:rsid w:val="00A30667"/>
    <w:rsid w:val="00A45BF9"/>
    <w:rsid w:val="00A63B47"/>
    <w:rsid w:val="00A643E8"/>
    <w:rsid w:val="00A8327B"/>
    <w:rsid w:val="00AA3E9B"/>
    <w:rsid w:val="00AB10BA"/>
    <w:rsid w:val="00AC2DC2"/>
    <w:rsid w:val="00AC60D2"/>
    <w:rsid w:val="00AD7DA7"/>
    <w:rsid w:val="00AF2041"/>
    <w:rsid w:val="00B26F80"/>
    <w:rsid w:val="00B301EC"/>
    <w:rsid w:val="00B36E0F"/>
    <w:rsid w:val="00B75933"/>
    <w:rsid w:val="00B80ECA"/>
    <w:rsid w:val="00B8257B"/>
    <w:rsid w:val="00B900EF"/>
    <w:rsid w:val="00B973BD"/>
    <w:rsid w:val="00BA04CF"/>
    <w:rsid w:val="00BA44C0"/>
    <w:rsid w:val="00BB3FCE"/>
    <w:rsid w:val="00BE0A13"/>
    <w:rsid w:val="00BF510B"/>
    <w:rsid w:val="00C0680E"/>
    <w:rsid w:val="00CD0B9A"/>
    <w:rsid w:val="00CD1F38"/>
    <w:rsid w:val="00CF7962"/>
    <w:rsid w:val="00D17D00"/>
    <w:rsid w:val="00D205E6"/>
    <w:rsid w:val="00D34C05"/>
    <w:rsid w:val="00D37980"/>
    <w:rsid w:val="00D66A8A"/>
    <w:rsid w:val="00D85C25"/>
    <w:rsid w:val="00DA2A94"/>
    <w:rsid w:val="00DD5D76"/>
    <w:rsid w:val="00E04367"/>
    <w:rsid w:val="00E178B4"/>
    <w:rsid w:val="00E21DA8"/>
    <w:rsid w:val="00E26896"/>
    <w:rsid w:val="00E4165F"/>
    <w:rsid w:val="00E4421C"/>
    <w:rsid w:val="00E9754F"/>
    <w:rsid w:val="00EB0F1F"/>
    <w:rsid w:val="00EC6A4E"/>
    <w:rsid w:val="00EE6BDD"/>
    <w:rsid w:val="00F067A7"/>
    <w:rsid w:val="00F07BCF"/>
    <w:rsid w:val="00F15F32"/>
    <w:rsid w:val="00F33AEF"/>
    <w:rsid w:val="00F471FA"/>
    <w:rsid w:val="00F561A5"/>
    <w:rsid w:val="00F61463"/>
    <w:rsid w:val="00F65549"/>
    <w:rsid w:val="00F73C05"/>
    <w:rsid w:val="00F8607A"/>
    <w:rsid w:val="00F9568A"/>
    <w:rsid w:val="00FA415B"/>
    <w:rsid w:val="00FA41A9"/>
    <w:rsid w:val="00FB0BE9"/>
    <w:rsid w:val="00FC117D"/>
    <w:rsid w:val="00FC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9E5DF"/>
  <w15:chartTrackingRefBased/>
  <w15:docId w15:val="{D1AC7D74-0EF3-4211-9F67-72DE9C82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7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7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7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71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71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71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71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71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71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71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71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71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71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7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3</Pages>
  <Words>286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Teixeira</dc:creator>
  <cp:keywords/>
  <dc:description/>
  <cp:lastModifiedBy>Maria Fernanda Teixeira</cp:lastModifiedBy>
  <cp:revision>179</cp:revision>
  <dcterms:created xsi:type="dcterms:W3CDTF">2026-07-21T14:41:00Z</dcterms:created>
  <dcterms:modified xsi:type="dcterms:W3CDTF">2026-08-17T00:08:00Z</dcterms:modified>
</cp:coreProperties>
</file>