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2EADB5DE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AB444C">
              <w:t xml:space="preserve">Андреев Антон 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AB444C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AB444C">
              <w:rPr>
                <w:color w:val="000000"/>
                <w:sz w:val="28"/>
                <w:szCs w:val="28"/>
              </w:rPr>
              <w:t>Лечебное дело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2DA15C6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AB444C">
              <w:t>19.09.2022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24DB27EC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AB444C">
              <w:t>19.09.2022</w:t>
            </w:r>
            <w:r w:rsidRPr="004A5424">
              <w:t xml:space="preserve"> г. по </w:t>
            </w:r>
            <w:r w:rsidR="00AB444C">
              <w:t>10.11.2022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378DC"/>
    <w:rsid w:val="003C12A1"/>
    <w:rsid w:val="004A5424"/>
    <w:rsid w:val="005352D1"/>
    <w:rsid w:val="00AB444C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2022-11-12T09:23:00Z</dcterms:created>
  <dcterms:modified xsi:type="dcterms:W3CDTF">2022-11-12T09:23:00Z</dcterms:modified>
</cp:coreProperties>
</file>