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CarMate GPU 配置与使用说明</w:t>
      </w:r>
    </w:p>
    <w:p>
      <w:pPr>
        <w:jc w:val="center"/>
      </w:pPr>
      <w:r>
        <w:rPr>
          <w:color w:val="666666"/>
          <w:sz w:val="24"/>
        </w:rPr>
        <w:t>面向同组成员的快速上手指南 · 2026年7月</w:t>
      </w:r>
    </w:p>
    <w:p/>
    <w:p>
      <w:pPr>
        <w:pStyle w:val="Heading1"/>
      </w:pPr>
      <w:r>
        <w:t>1. 环境要求</w:t>
      </w:r>
    </w:p>
    <w:p>
      <w:pPr>
        <w:pStyle w:val="Heading2"/>
      </w:pPr>
      <w:r>
        <w:t>1.1 硬件要求</w:t>
      </w:r>
    </w:p>
    <w:p>
      <w:pPr>
        <w:pStyle w:val="ListBullet"/>
      </w:pPr>
      <w:r>
        <w:t>• NVIDIA GPU（推荐 RTX 3060 及以上）</w:t>
      </w:r>
    </w:p>
    <w:p>
      <w:pPr>
        <w:pStyle w:val="ListBullet"/>
      </w:pPr>
      <w:r>
        <w:t>• 至少 8GB 显存</w:t>
      </w:r>
    </w:p>
    <w:p>
      <w:pPr>
        <w:pStyle w:val="ListBullet"/>
      </w:pPr>
      <w:r>
        <w:t>• Windows 10/11 或 Linux</w:t>
      </w:r>
    </w:p>
    <w:p>
      <w:pPr>
        <w:pStyle w:val="Heading2"/>
      </w:pPr>
      <w:r>
        <w:t>1.2 软件依赖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版本要求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3.10+</w:t>
            </w:r>
          </w:p>
        </w:tc>
      </w:tr>
      <w:tr>
        <w:tc>
          <w:tcPr>
            <w:tcW w:type="dxa" w:w="4320"/>
          </w:tcPr>
          <w:p>
            <w:r>
              <w:t>CUDA Toolkit</w:t>
            </w:r>
          </w:p>
        </w:tc>
        <w:tc>
          <w:tcPr>
            <w:tcW w:type="dxa" w:w="4320"/>
          </w:tcPr>
          <w:p>
            <w:r>
              <w:t>12.x（推荐 12.6）</w:t>
            </w:r>
          </w:p>
        </w:tc>
      </w:tr>
      <w:tr>
        <w:tc>
          <w:tcPr>
            <w:tcW w:type="dxa" w:w="4320"/>
          </w:tcPr>
          <w:p>
            <w:r>
              <w:t>PyTorch</w:t>
            </w:r>
          </w:p>
        </w:tc>
        <w:tc>
          <w:tcPr>
            <w:tcW w:type="dxa" w:w="4320"/>
          </w:tcPr>
          <w:p>
            <w:r>
              <w:t>2.0+（含 CUDA 支持）</w:t>
            </w:r>
          </w:p>
        </w:tc>
      </w:tr>
      <w:tr>
        <w:tc>
          <w:tcPr>
            <w:tcW w:type="dxa" w:w="4320"/>
          </w:tcPr>
          <w:p>
            <w:r>
              <w:t>ONNX Runtime</w:t>
            </w:r>
          </w:p>
        </w:tc>
        <w:tc>
          <w:tcPr>
            <w:tcW w:type="dxa" w:w="4320"/>
          </w:tcPr>
          <w:p>
            <w:r>
              <w:t>onnxruntime-gpu &gt;=1.18,&lt;1.21</w:t>
            </w:r>
          </w:p>
        </w:tc>
      </w:tr>
      <w:tr>
        <w:tc>
          <w:tcPr>
            <w:tcW w:type="dxa" w:w="4320"/>
          </w:tcPr>
          <w:p>
            <w:r>
              <w:t>cuDNN</w:t>
            </w:r>
          </w:p>
        </w:tc>
        <w:tc>
          <w:tcPr>
            <w:tcW w:type="dxa" w:w="4320"/>
          </w:tcPr>
          <w:p>
            <w:r>
              <w:t>9.x（PyTorch 自带）</w:t>
            </w:r>
          </w:p>
        </w:tc>
      </w:tr>
      <w:tr>
        <w:tc>
          <w:tcPr>
            <w:tcW w:type="dxa" w:w="4320"/>
          </w:tcPr>
          <w:p>
            <w:r>
              <w:t>NVIDIA 驱动</w:t>
            </w:r>
          </w:p>
        </w:tc>
        <w:tc>
          <w:tcPr>
            <w:tcW w:type="dxa" w:w="4320"/>
          </w:tcPr>
          <w:p>
            <w:r>
              <w:t>560.94+</w:t>
            </w:r>
          </w:p>
        </w:tc>
      </w:tr>
    </w:tbl>
    <w:p/>
    <w:p>
      <w:pPr>
        <w:pStyle w:val="Heading1"/>
      </w:pPr>
      <w:r>
        <w:t>2. GPU 配置步骤</w:t>
      </w:r>
    </w:p>
    <w:p>
      <w:pPr>
        <w:pStyle w:val="Heading2"/>
      </w:pPr>
      <w:r>
        <w:t>2.1 确认 GPU 驱动</w:t>
      </w:r>
    </w:p>
    <w:p>
      <w:r>
        <w:t>在终端运行以下命令：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nvidia-smi</w:t>
      </w:r>
    </w:p>
    <w:p>
      <w:r>
        <w:t>输出应显示 GPU 型号和 CUDA 版本（如 12.6）。如果没有输出，请先安装 NVIDIA 驱动。</w:t>
      </w:r>
    </w:p>
    <w:p>
      <w:pPr>
        <w:pStyle w:val="Heading2"/>
      </w:pPr>
      <w:r>
        <w:t>2.2 检查 PyTorch CUDA 支持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python -c "import torch; print('CUDA:', torch.cuda.is_available())"</w:t>
      </w:r>
    </w:p>
    <w:p>
      <w:r>
        <w:t>输出应为 CUDA: True。如果是 False，重新安装 CUDA 版 PyTorch：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pip install torch --index-url https://download.pytorch.org/whl/cu126</w:t>
      </w:r>
    </w:p>
    <w:p>
      <w:pPr>
        <w:pStyle w:val="Heading2"/>
      </w:pPr>
      <w:r>
        <w:t>2.3 安装 ONNX Runtime GPU 版</w:t>
      </w:r>
    </w:p>
    <w:p>
      <w:r>
        <w:t>这是最关键的一步。HyperLPR3 使用 ONNX Runtime 推理，默认只装了 CPU 版。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# 先卸载 CPU 版（如果有）</w:t>
        <w:br/>
        <w:t>pip uninstall onnxruntime -y</w:t>
        <w:br/>
        <w:br/>
        <w:t># 安装 GPU 版（1.20.2 兼容 CUDA 12.6）</w:t>
        <w:br/>
        <w:t>pip install "onnxruntime-gpu&gt;=1.18,&lt;1.21"</w:t>
      </w:r>
    </w:p>
    <w:p>
      <w:pPr>
        <w:pStyle w:val="Heading2"/>
      </w:pPr>
      <w:r>
        <w:t>2.4 验证 GPU 生效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python -c "</w:t>
        <w:br/>
        <w:t>import onnxruntime as ort</w:t>
        <w:br/>
        <w:t>print('Providers:', ort.get_available_providers())</w:t>
        <w:br/>
        <w:t>print('Device:', ort.get_device())</w:t>
        <w:br/>
        <w:t>"</w:t>
      </w:r>
    </w:p>
    <w:p>
      <w:r>
        <w:t>输出应包含 CUDAExecutionProvider 和 TensorrtExecutionProvider。如果只有 CPUExecutionProvider，说明缺少 cuDNN（见下一步）。</w:t>
      </w:r>
    </w:p>
    <w:p>
      <w:pPr>
        <w:pStyle w:val="Heading2"/>
      </w:pPr>
      <w:r>
        <w:t>2.5 处理 cuDNN 缺失问题</w:t>
      </w:r>
    </w:p>
    <w:p>
      <w:r>
        <w:t>如果 onnxruntime-gpu 报错 "cublasLt64_13.dll missing"，是因为 PyTorch 自带的 cuDNN DLL 不在系统 PATH 中。代码已自动处理此问题，在 get_recognizer() 中会将 PyTorch 的 lib 目录加入 PATH。</w:t>
      </w:r>
    </w:p>
    <w:p>
      <w:r>
        <w:t>验证 cuDNN 是否正常工作：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cd backend</w:t>
        <w:br/>
        <w:t>python -c "</w:t>
        <w:br/>
        <w:t>from app.services.plate_recognition import get_recognizer</w:t>
        <w:br/>
        <w:t>r = get_recognizer()</w:t>
        <w:br/>
        <w:t>import onnxruntime as ort</w:t>
        <w:br/>
        <w:t>session = r.catcher.pipeline.detector.session</w:t>
        <w:br/>
        <w:t>print('Session providers:', session.get_providers())</w:t>
        <w:br/>
        <w:t>"</w:t>
      </w:r>
    </w:p>
    <w:p>
      <w:r>
        <w:t>如果输出显示 ["CUDAExecutionProvider", "CPUExecutionProvider"]，说明 GPU 加速已生效。</w:t>
      </w:r>
    </w:p>
    <w:p/>
    <w:p>
      <w:pPr>
        <w:pStyle w:val="Heading1"/>
      </w:pPr>
      <w:r>
        <w:t>3. 性能验证</w:t>
      </w:r>
    </w:p>
    <w:p>
      <w:r>
        <w:t>运行以下基准测试确认 GPU 加速效果：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cd backend</w:t>
        <w:br/>
        <w:t>python -c "</w:t>
        <w:br/>
        <w:t>import time, cv2, numpy as np</w:t>
        <w:br/>
        <w:t>from app.services.plate_recognition import recognize_plates</w:t>
        <w:br/>
        <w:br/>
        <w:t>img = np.random.randint(0,255,(1080,1920,3),dtype=np.uint8)</w:t>
        <w:br/>
        <w:t>recognize_plates(img)  # warmup</w:t>
        <w:br/>
        <w:br/>
        <w:t>t0 = time.perf_counter()</w:t>
        <w:br/>
        <w:t>for _ in range(20):</w:t>
        <w:br/>
        <w:t xml:space="preserve">    recognize_plates(img)</w:t>
        <w:br/>
        <w:t>t1 = time.perf_counter()</w:t>
        <w:br/>
        <w:t>avg = (t1-t0)/20*1000</w:t>
        <w:br/>
        <w:t>print(f'平均: {avg:.0f}ms/帧, 帧率: {1000/avg:.1f} fps')</w:t>
        <w:br/>
        <w:t>"</w:t>
      </w:r>
    </w:p>
    <w:p>
      <w:r>
        <w:t>预期输出（RTX 4060）：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平均: 23ms/帧, 帧率: 43.7 fps</w:t>
      </w:r>
    </w:p>
    <w:p/>
    <w:p>
      <w:pPr>
        <w:pStyle w:val="Heading1"/>
      </w:pPr>
      <w:r>
        <w:t>4. 启动项目</w:t>
      </w:r>
    </w:p>
    <w:p>
      <w:pPr>
        <w:pStyle w:val="Heading2"/>
      </w:pPr>
      <w:r>
        <w:t>4.1 安装依赖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cd carMate_vision/backend</w:t>
        <w:br/>
        <w:t>pip install -r requirements.txt</w:t>
        <w:br/>
        <w:t>pip install "onnxruntime-gpu&gt;=1.18,&lt;1.21"</w:t>
      </w:r>
    </w:p>
    <w:p>
      <w:pPr>
        <w:pStyle w:val="Heading2"/>
      </w:pPr>
      <w:r>
        <w:t>4.2 启动后端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cd carMate_vision/backend</w:t>
        <w:br/>
        <w:t>uvicorn app.main:app --host 0.0.0.0 --port 8000</w:t>
      </w:r>
    </w:p>
    <w:p>
      <w:r>
        <w:t>首次启动会加载 HyperLPR3 和 YOLOv8 模型（约 5-10 秒）。看到以下日志即启动成功：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HyperLPR3 GPU 加速已启用 (CUDA)</w:t>
        <w:br/>
        <w:t>CarMate 服务启动成功</w:t>
        <w:br/>
        <w:t>Uvicorn running on http://0.0.0.0:8000</w:t>
      </w:r>
    </w:p>
    <w:p>
      <w:pPr>
        <w:pStyle w:val="Heading2"/>
      </w:pPr>
      <w:r>
        <w:t>4.3 启动前端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cd carMate_vision/frontend</w:t>
        <w:br/>
        <w:t>npm install</w:t>
        <w:br/>
        <w:t>npm run dev</w:t>
      </w:r>
    </w:p>
    <w:p>
      <w:r>
        <w:t>浏览器打开 http://localhost:5173 即可使用。</w:t>
      </w:r>
    </w:p>
    <w:p/>
    <w:p>
      <w:pPr>
        <w:pStyle w:val="Heading1"/>
      </w:pPr>
      <w:r>
        <w:t>5. 功能使用</w:t>
      </w:r>
    </w:p>
    <w:p>
      <w:pPr>
        <w:pStyle w:val="Heading2"/>
      </w:pPr>
      <w:r>
        <w:t>5.1 实时追踪（视频文件）</w:t>
      </w:r>
    </w:p>
    <w:p>
      <w:pPr>
        <w:pStyle w:val="ListNumber"/>
      </w:pPr>
      <w:r>
        <w:t>1. 进入"实时追踪" Tab</w:t>
      </w:r>
    </w:p>
    <w:p>
      <w:pPr>
        <w:pStyle w:val="ListNumber"/>
      </w:pPr>
      <w:r>
        <w:t>2. 上传视频文件</w:t>
      </w:r>
    </w:p>
    <w:p>
      <w:pPr>
        <w:pStyle w:val="ListNumber"/>
      </w:pPr>
      <w:r>
        <w:t>3. 视频加载后，直接点击播放按钮</w:t>
      </w:r>
    </w:p>
    <w:p>
      <w:pPr>
        <w:pStyle w:val="ListNumber"/>
      </w:pPr>
      <w:r>
        <w:t>4. 检测框将随视频播放实时更新</w:t>
      </w:r>
    </w:p>
    <w:p>
      <w:pPr>
        <w:pStyle w:val="ListNumber"/>
      </w:pPr>
      <w:r>
        <w:t>5. 可随时暂停、拖动进度条</w:t>
      </w:r>
    </w:p>
    <w:p>
      <w:pPr>
        <w:pStyle w:val="Heading2"/>
      </w:pPr>
      <w:r>
        <w:t>5.2 流媒体输入（RTSP 摄像头）</w:t>
      </w:r>
    </w:p>
    <w:p>
      <w:pPr>
        <w:pStyle w:val="ListNumber"/>
      </w:pPr>
      <w:r>
        <w:t>1. 进入"流媒体输入" Tab</w:t>
      </w:r>
    </w:p>
    <w:p>
      <w:pPr>
        <w:pStyle w:val="ListNumber"/>
      </w:pPr>
      <w:r>
        <w:t>2. 输入 RTSP 流地址（如 rtsp://10.126.59.120:8554/live/live2）</w:t>
      </w:r>
    </w:p>
    <w:p>
      <w:pPr>
        <w:pStyle w:val="ListNumber"/>
      </w:pPr>
      <w:r>
        <w:t>3. 点击"启动追踪"按钮</w:t>
      </w:r>
    </w:p>
    <w:p>
      <w:pPr>
        <w:pStyle w:val="ListNumber"/>
      </w:pPr>
      <w:r>
        <w:t>4. 实时画面和检测框将同步显示</w:t>
      </w:r>
    </w:p>
    <w:p/>
    <w:p>
      <w:pPr>
        <w:pStyle w:val="Heading1"/>
      </w:pPr>
      <w:r>
        <w:t>6. 故障排除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解决方案</w:t>
            </w:r>
          </w:p>
        </w:tc>
      </w:tr>
      <w:tr>
        <w:tc>
          <w:tcPr>
            <w:tcW w:type="dxa" w:w="4320"/>
          </w:tcPr>
          <w:p>
            <w:r>
              <w:t>WebSocket 连接失败</w:t>
            </w:r>
          </w:p>
        </w:tc>
        <w:tc>
          <w:tcPr>
            <w:tcW w:type="dxa" w:w="4320"/>
          </w:tcPr>
          <w:p>
            <w:r>
              <w:t>确认后端已启动在 8000 端口 ws://localhost:8000</w:t>
            </w:r>
          </w:p>
        </w:tc>
      </w:tr>
      <w:tr>
        <w:tc>
          <w:tcPr>
            <w:tcW w:type="dxa" w:w="4320"/>
          </w:tcPr>
          <w:p>
            <w:r>
              <w:t>检测框不出现</w:t>
            </w:r>
          </w:p>
        </w:tc>
        <w:tc>
          <w:tcPr>
            <w:tcW w:type="dxa" w:w="4320"/>
          </w:tcPr>
          <w:p>
            <w:r>
              <w:t>检查 Video 标签的 controls 属性，确保视频可播放</w:t>
            </w:r>
          </w:p>
        </w:tc>
      </w:tr>
      <w:tr>
        <w:tc>
          <w:tcPr>
            <w:tcW w:type="dxa" w:w="4320"/>
          </w:tcPr>
          <w:p>
            <w:r>
              <w:t>GPU 未生效</w:t>
            </w:r>
          </w:p>
        </w:tc>
        <w:tc>
          <w:tcPr>
            <w:tcW w:type="dxa" w:w="4320"/>
          </w:tcPr>
          <w:p>
            <w:r>
              <w:t>运行第 3 节的基准测试，确认帧率 &gt; 30fps</w:t>
            </w:r>
          </w:p>
        </w:tc>
      </w:tr>
      <w:tr>
        <w:tc>
          <w:tcPr>
            <w:tcW w:type="dxa" w:w="4320"/>
          </w:tcPr>
          <w:p>
            <w:r>
              <w:t>模型加载慢</w:t>
            </w:r>
          </w:p>
        </w:tc>
        <w:tc>
          <w:tcPr>
            <w:tcW w:type="dxa" w:w="4320"/>
          </w:tcPr>
          <w:p>
            <w:r>
              <w:t>首次加载需下载模型权重，后续会缓存到 ~/.hyperlpr3/</w:t>
            </w:r>
          </w:p>
        </w:tc>
      </w:tr>
    </w:tbl>
    <w:p/>
    <w:p>
      <w:pPr>
        <w:jc w:val="center"/>
      </w:pPr>
      <w:r>
        <w:rPr>
          <w:color w:val="999999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