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58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Lako je pretpostaviti da su to tri pogleda na istu stvar, pa da je izbor između njih</w:t>
      </w:r>
      <w:r>
        <w:t xml:space="preserve"> </w:t>
      </w:r>
      <w:r>
        <w:t xml:space="preserve">stvar ukusa. Nije: dva od tri formata prikazuju plan po tabeli, a treći po iteratoru, i ta razlika</w:t>
      </w:r>
      <w:r>
        <w:t xml:space="preserve"> </w:t>
      </w:r>
      <w:r>
        <w:t xml:space="preserve">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5334000" cy="323426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dakle</w:t>
      </w:r>
      <w:r>
        <w:t xml:space="preserve"> </w:t>
      </w:r>
      <w:r>
        <w:t xml:space="preserve">2 + 2 bajta. Upit sa uslovom samo nad prvom kolonom prijavljuje</w:t>
      </w:r>
      <w:r>
        <w:t xml:space="preserve"> </w:t>
      </w:r>
      <w:r>
        <w:rPr>
          <w:rStyle w:val="VerbatimChar"/>
        </w:rPr>
        <w:t xml:space="preserve">key: PRIMARY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koristi</w:t>
      </w:r>
      <w:r>
        <w:t xml:space="preserve"> </w:t>
      </w:r>
      <w:r>
        <w:t xml:space="preserve">levi prefiks ključa i vraća devetnaest torki po pretrazi, dok upit sa uslovom nad obe kolone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U oba slučaja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ispisuje isto ime, pa bi bez</w:t>
      </w:r>
      <w:r>
        <w:t xml:space="preserve"> </w:t>
      </w:r>
      <w:r>
        <w:t xml:space="preserve">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5334000" cy="4168726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merna skala, i lestvica</w:t>
      </w:r>
      <w:r>
        <w:t xml:space="preserve"> </w:t>
      </w:r>
      <w:r>
        <w:t xml:space="preserve">nije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 sve što se nije uklopilo u ostale kolone, pa u njoj završe i najkorisnije</w:t>
      </w:r>
      <w:r>
        <w:t xml:space="preserve"> </w:t>
      </w:r>
      <w:r>
        <w:t xml:space="preserve">reči celog ispisa. Tri vrednosti koje liče, a znače različite stvari, opisuju istu radnju na tri</w:t>
      </w:r>
      <w:r>
        <w:t xml:space="preserve"> </w:t>
      </w:r>
      <w:r>
        <w:t xml:space="preserve">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5334000" cy="2974383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5334000" cy="3164237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5334000" cy="3100952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0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End w:id="58"/>
    <w:bookmarkStart w:id="59" w:name="iterator-model-i-pipeline-operatora"/>
    <w:p>
      <w:pPr>
        <w:pStyle w:val="Heading1"/>
      </w:pPr>
      <w:r>
        <w:t xml:space="preserve">5. Iterator model i pipeline operatora</w:t>
      </w:r>
    </w:p>
    <w:bookmarkEnd w:id="59"/>
    <w:bookmarkStart w:id="60" w:name="vektorizovano-izvršavanje"/>
    <w:p>
      <w:pPr>
        <w:pStyle w:val="Heading1"/>
      </w:pPr>
      <w:r>
        <w:t xml:space="preserve">6. Vektorizovano izvršavanje</w:t>
      </w:r>
    </w:p>
    <w:bookmarkEnd w:id="60"/>
    <w:bookmarkStart w:id="61" w:name="paralelno-izvršavanje-upita"/>
    <w:p>
      <w:pPr>
        <w:pStyle w:val="Heading1"/>
      </w:pPr>
      <w:r>
        <w:t xml:space="preserve">7. Paralelno izvršavanje upita</w:t>
      </w:r>
    </w:p>
    <w:bookmarkEnd w:id="61"/>
    <w:bookmarkStart w:id="62" w:name="keširanje-i-ponovna-upotreba-planova"/>
    <w:p>
      <w:pPr>
        <w:pStyle w:val="Heading1"/>
      </w:pPr>
      <w:r>
        <w:t xml:space="preserve">8. Keširanje i ponovna upotreba planova</w:t>
      </w:r>
    </w:p>
    <w:bookmarkEnd w:id="62"/>
    <w:bookmarkStart w:id="63" w:name="zaključak"/>
    <w:p>
      <w:pPr>
        <w:pStyle w:val="Heading1"/>
      </w:pPr>
      <w:r>
        <w:t xml:space="preserve">9. Zaključak</w:t>
      </w:r>
    </w:p>
    <w:bookmarkEnd w:id="63"/>
    <w:bookmarkStart w:id="74" w:name="reference"/>
    <w:p>
      <w:pPr>
        <w:pStyle w:val="Heading1"/>
      </w:pPr>
      <w:r>
        <w:t xml:space="preserve">Reference</w:t>
      </w:r>
    </w:p>
    <w:bookmarkStart w:id="73" w:name="refs"/>
    <w:bookmarkStart w:id="6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64"/>
    <w:bookmarkStart w:id="6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6"/>
    <w:bookmarkStart w:id="6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6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68"/>
    <w:bookmarkStart w:id="7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6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70"/>
    <w:bookmarkStart w:id="7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7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2026-08-28T13:01:25Z</dcterms:created>
  <dcterms:modified xsi:type="dcterms:W3CDTF">2026-08-28T13:01:25Z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