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5801692"/>
        <w:docPartObj>
          <w:docPartGallery w:val="Cover Pages"/>
          <w:docPartUnique/>
        </w:docPartObj>
      </w:sdtPr>
      <w:sdtEndPr>
        <w:rPr>
          <w:sz w:val="40"/>
          <w:szCs w:val="40"/>
        </w:rPr>
      </w:sdtEndPr>
      <w:sdtContent>
        <w:p w14:paraId="5FB56F44" w14:textId="41E91436" w:rsidR="00B33879" w:rsidRDefault="00B33879"/>
        <w:tbl>
          <w:tblPr>
            <w:tblStyle w:val="TableGrid"/>
            <w:tblpPr w:leftFromText="180" w:rightFromText="180" w:vertAnchor="text" w:horzAnchor="page" w:tblpX="8191" w:tblpY="10157"/>
            <w:tblW w:w="3526" w:type="dxa"/>
            <w:tblLook w:val="04A0" w:firstRow="1" w:lastRow="0" w:firstColumn="1" w:lastColumn="0" w:noHBand="0" w:noVBand="1"/>
          </w:tblPr>
          <w:tblGrid>
            <w:gridCol w:w="3526"/>
          </w:tblGrid>
          <w:tr w:rsidR="00B33879" w14:paraId="4744E314" w14:textId="77777777" w:rsidTr="00B33879">
            <w:trPr>
              <w:trHeight w:val="1859"/>
            </w:trPr>
            <w:tc>
              <w:tcPr>
                <w:tcW w:w="3526" w:type="dxa"/>
              </w:tcPr>
              <w:p w14:paraId="31DDB06E" w14:textId="77777777" w:rsidR="00B33879" w:rsidRDefault="00B33879" w:rsidP="00B33879">
                <w:pPr>
                  <w:rPr>
                    <w:sz w:val="28"/>
                    <w:szCs w:val="28"/>
                  </w:rPr>
                </w:pPr>
                <w:r>
                  <w:rPr>
                    <w:sz w:val="28"/>
                    <w:szCs w:val="28"/>
                  </w:rPr>
                  <w:t>Petar Dakov</w:t>
                </w:r>
              </w:p>
              <w:p w14:paraId="20C6480D" w14:textId="77777777" w:rsidR="00B33879" w:rsidRDefault="00B33879" w:rsidP="00B33879">
                <w:pPr>
                  <w:rPr>
                    <w:sz w:val="28"/>
                    <w:szCs w:val="28"/>
                  </w:rPr>
                </w:pPr>
              </w:p>
              <w:p w14:paraId="71C6D743" w14:textId="77777777" w:rsidR="00B33879" w:rsidRDefault="00B33879" w:rsidP="00B33879">
                <w:pPr>
                  <w:rPr>
                    <w:sz w:val="28"/>
                    <w:szCs w:val="28"/>
                  </w:rPr>
                </w:pPr>
                <w:r>
                  <w:rPr>
                    <w:sz w:val="28"/>
                    <w:szCs w:val="28"/>
                  </w:rPr>
                  <w:t xml:space="preserve">  S3-CB04</w:t>
                </w:r>
              </w:p>
              <w:p w14:paraId="743D1C8C" w14:textId="77777777" w:rsidR="00B33879" w:rsidRDefault="00B33879" w:rsidP="00B33879">
                <w:pPr>
                  <w:rPr>
                    <w:sz w:val="28"/>
                    <w:szCs w:val="28"/>
                  </w:rPr>
                </w:pPr>
                <w:r>
                  <w:rPr>
                    <w:sz w:val="28"/>
                    <w:szCs w:val="28"/>
                  </w:rPr>
                  <w:t xml:space="preserve">    </w:t>
                </w:r>
              </w:p>
              <w:p w14:paraId="677D26C3" w14:textId="77777777" w:rsidR="00B33879" w:rsidRDefault="00B33879" w:rsidP="00B33879">
                <w:pPr>
                  <w:rPr>
                    <w:sz w:val="28"/>
                    <w:szCs w:val="28"/>
                  </w:rPr>
                </w:pPr>
                <w:r>
                  <w:rPr>
                    <w:sz w:val="28"/>
                    <w:szCs w:val="28"/>
                  </w:rPr>
                  <w:t xml:space="preserve">  2023/2024      </w:t>
                </w:r>
              </w:p>
            </w:tc>
          </w:tr>
        </w:tbl>
        <w:p w14:paraId="624F206E" w14:textId="0E5C779B" w:rsidR="00703A83" w:rsidRDefault="00B33879" w:rsidP="00B33879">
          <w:pPr>
            <w:rPr>
              <w:sz w:val="40"/>
              <w:szCs w:val="40"/>
            </w:rPr>
          </w:pPr>
          <w:r>
            <w:rPr>
              <w:noProof/>
            </w:rPr>
            <w:t xml:space="preserve"> </w:t>
          </w:r>
          <w:r>
            <w:rPr>
              <w:noProof/>
            </w:rPr>
            <mc:AlternateContent>
              <mc:Choice Requires="wps">
                <w:drawing>
                  <wp:anchor distT="0" distB="0" distL="114300" distR="114300" simplePos="0" relativeHeight="251662336" behindDoc="0" locked="0" layoutInCell="1" allowOverlap="1" wp14:anchorId="4D91C158" wp14:editId="036BDBE8">
                    <wp:simplePos x="0" y="0"/>
                    <wp:positionH relativeFrom="page">
                      <wp:posOffset>-676910</wp:posOffset>
                    </wp:positionH>
                    <wp:positionV relativeFrom="margin">
                      <wp:posOffset>8791575</wp:posOffset>
                    </wp:positionV>
                    <wp:extent cx="5753100" cy="146304"/>
                    <wp:effectExtent l="0" t="0" r="0" b="6350"/>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48A77" w14:textId="2E22C76B" w:rsidR="00B33879"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B33879">
                                      <w:rPr>
                                        <w:caps/>
                                        <w:color w:val="7F7F7F" w:themeColor="text1" w:themeTint="80"/>
                                        <w:sz w:val="18"/>
                                        <w:szCs w:val="18"/>
                                      </w:rPr>
                                      <w:t>CRENIT</w:t>
                                    </w:r>
                                  </w:sdtContent>
                                </w:sdt>
                                <w:r w:rsidR="00B33879">
                                  <w:rPr>
                                    <w:caps/>
                                    <w:color w:val="7F7F7F" w:themeColor="text1" w:themeTint="80"/>
                                    <w:sz w:val="18"/>
                                    <w:szCs w:val="18"/>
                                  </w:rPr>
                                  <w:t> </w:t>
                                </w:r>
                                <w:r w:rsidR="00B3387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B33879">
                                      <w:rPr>
                                        <w:color w:val="7F7F7F" w:themeColor="text1" w:themeTint="80"/>
                                        <w:sz w:val="18"/>
                                        <w:szCs w:val="18"/>
                                      </w:rPr>
                                      <w:t>The Netherlands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D91C158" id="_x0000_t202" coordsize="21600,21600" o:spt="202" path="m,l,21600r21600,l21600,xe">
                    <v:stroke joinstyle="miter"/>
                    <v:path gradientshapeok="t" o:connecttype="rect"/>
                  </v:shapetype>
                  <v:shape id="Text Box 29" o:spid="_x0000_s1026" type="#_x0000_t202" style="position:absolute;margin-left:-53.3pt;margin-top:692.2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" filled="f" stroked="f" strokeweight=".5pt">
                    <v:textbox style="mso-fit-shape-to-text:t" inset="1in,0,86.4pt,0">
                      <w:txbxContent>
                        <w:p w14:paraId="4E848A77" w14:textId="2E22C76B" w:rsidR="00B33879" w:rsidRDefault="00B3387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CRENIT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The Netherlands</w:t>
                              </w:r>
                            </w:sdtContent>
                          </w:sdt>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4C5FB5BF" wp14:editId="416CA42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EBCD67B" w14:textId="705273FD" w:rsidR="00B33879"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B33879">
                                        <w:rPr>
                                          <w:color w:val="FFFFFF" w:themeColor="background1"/>
                                          <w:sz w:val="72"/>
                                          <w:szCs w:val="72"/>
                                        </w:rPr>
                                        <w:t>Ethics &amp; Cultural differences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C5FB5BF"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EBCD67B" w14:textId="705273FD" w:rsidR="00B33879" w:rsidRDefault="00B3387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Ethics &amp; Cultural differences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522CAD26" wp14:editId="16FB5F8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F798A" w14:textId="58D53D30" w:rsidR="00B33879" w:rsidRDefault="00B33879">
                                <w:pPr>
                                  <w:pStyle w:val="NoSpacing"/>
                                  <w:spacing w:before="40" w:after="40"/>
                                  <w:rPr>
                                    <w:caps/>
                                    <w:color w:val="4472C4" w:themeColor="accent1"/>
                                    <w:sz w:val="28"/>
                                    <w:szCs w:val="28"/>
                                  </w:rPr>
                                </w:pPr>
                              </w:p>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430FBF8" w14:textId="77777777" w:rsidR="00B33879" w:rsidRDefault="00B33879" w:rsidP="00B33879">
                                    <w:pPr>
                                      <w:pStyle w:val="NoSpacing"/>
                                      <w:spacing w:before="40" w:after="40"/>
                                      <w:rPr>
                                        <w:caps/>
                                        <w:color w:val="4472C4" w:themeColor="accent1"/>
                                        <w:sz w:val="28"/>
                                        <w:szCs w:val="28"/>
                                      </w:rPr>
                                    </w:pPr>
                                    <w:r>
                                      <w:rPr>
                                        <w:caps/>
                                        <w:color w:val="4472C4" w:themeColor="accent1"/>
                                        <w:sz w:val="28"/>
                                        <w:szCs w:val="28"/>
                                      </w:rPr>
                                      <w:t xml:space="preserve">     </w:t>
                                    </w:r>
                                  </w:p>
                                </w:sdtContent>
                              </w:sdt>
                              <w:p w14:paraId="063F2899" w14:textId="41C97536" w:rsidR="00B33879" w:rsidRDefault="00B33879" w:rsidP="00B33879">
                                <w:pPr>
                                  <w:pStyle w:val="NoSpacing"/>
                                  <w:spacing w:before="40" w:after="40"/>
                                  <w:rPr>
                                    <w:caps/>
                                    <w:color w:val="5B9BD5" w:themeColor="accent5"/>
                                    <w:sz w:val="24"/>
                                    <w:szCs w:val="24"/>
                                  </w:rPr>
                                </w:pPr>
                              </w:p>
                              <w:p w14:paraId="6756AFFF" w14:textId="63617C26" w:rsidR="00B33879" w:rsidRDefault="00B33879">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22CAD26"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7B2F798A" w14:textId="58D53D30" w:rsidR="00B33879" w:rsidRDefault="00B33879">
                          <w:pPr>
                            <w:pStyle w:val="NoSpacing"/>
                            <w:spacing w:before="40" w:after="40"/>
                            <w:rPr>
                              <w:caps/>
                              <w:color w:val="4472C4" w:themeColor="accent1"/>
                              <w:sz w:val="28"/>
                              <w:szCs w:val="28"/>
                            </w:rPr>
                          </w:pPr>
                        </w:p>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430FBF8" w14:textId="77777777" w:rsidR="00B33879" w:rsidRDefault="00B33879" w:rsidP="00B33879">
                              <w:pPr>
                                <w:pStyle w:val="NoSpacing"/>
                                <w:spacing w:before="40" w:after="40"/>
                                <w:rPr>
                                  <w:caps/>
                                  <w:color w:val="4472C4" w:themeColor="accent1"/>
                                  <w:sz w:val="28"/>
                                  <w:szCs w:val="28"/>
                                </w:rPr>
                              </w:pPr>
                              <w:r>
                                <w:rPr>
                                  <w:caps/>
                                  <w:color w:val="4472C4" w:themeColor="accent1"/>
                                  <w:sz w:val="28"/>
                                  <w:szCs w:val="28"/>
                                </w:rPr>
                                <w:t xml:space="preserve">     </w:t>
                              </w:r>
                            </w:p>
                          </w:sdtContent>
                        </w:sdt>
                        <w:p w14:paraId="063F2899" w14:textId="41C97536" w:rsidR="00B33879" w:rsidRDefault="00B33879" w:rsidP="00B33879">
                          <w:pPr>
                            <w:pStyle w:val="NoSpacing"/>
                            <w:spacing w:before="40" w:after="40"/>
                            <w:rPr>
                              <w:caps/>
                              <w:color w:val="5B9BD5" w:themeColor="accent5"/>
                              <w:sz w:val="24"/>
                              <w:szCs w:val="24"/>
                            </w:rPr>
                          </w:pPr>
                        </w:p>
                        <w:p w14:paraId="6756AFFF" w14:textId="63617C26" w:rsidR="00B33879" w:rsidRDefault="00B33879">
                          <w:pPr>
                            <w:pStyle w:val="NoSpacing"/>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48D6868" wp14:editId="7FEB42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71730EB" w14:textId="6E89811F" w:rsidR="00B33879" w:rsidRDefault="00AD1729">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8D6868"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71730EB" w14:textId="6E89811F" w:rsidR="00B33879" w:rsidRDefault="00AD1729">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sz w:val="40"/>
              <w:szCs w:val="40"/>
            </w:rPr>
            <w:br w:type="page"/>
          </w:r>
        </w:p>
      </w:sdtContent>
    </w:sdt>
    <w:p w14:paraId="553CA965" w14:textId="77777777" w:rsidR="00703A83" w:rsidRDefault="00703A83" w:rsidP="00703A83">
      <w:pPr>
        <w:jc w:val="center"/>
        <w:rPr>
          <w:sz w:val="40"/>
          <w:szCs w:val="40"/>
        </w:rPr>
      </w:pPr>
    </w:p>
    <w:p w14:paraId="6BFEE333" w14:textId="709CF2BA" w:rsidR="00703A83" w:rsidRDefault="000F3C01" w:rsidP="00703A83">
      <w:pPr>
        <w:rPr>
          <w:sz w:val="28"/>
          <w:szCs w:val="28"/>
        </w:rPr>
      </w:pPr>
      <w:r>
        <w:rPr>
          <w:sz w:val="28"/>
          <w:szCs w:val="28"/>
        </w:rPr>
        <w:tab/>
      </w:r>
      <w:r w:rsidRPr="000F3C01">
        <w:rPr>
          <w:sz w:val="28"/>
          <w:szCs w:val="28"/>
        </w:rPr>
        <w:t>In the world of software development, embracing diversity is crucial for success. Teams today bring together people from various cultural backgrounds, each with unique perspectives and ethical values. This document explores the important aspects of ethics and cultural differences in software development teams. We'll discuss how these factors impact decision-making, communication, and the overall success of a team. Let's dive into the essentials of creating a positive and inclusive environment for everyone.</w:t>
      </w:r>
    </w:p>
    <w:p w14:paraId="6296FBF3" w14:textId="77777777" w:rsidR="000F3C01" w:rsidRDefault="000F3C01" w:rsidP="00703A83">
      <w:pPr>
        <w:rPr>
          <w:sz w:val="28"/>
          <w:szCs w:val="28"/>
        </w:rPr>
      </w:pPr>
    </w:p>
    <w:p w14:paraId="475022B3" w14:textId="70FC0DF5" w:rsidR="00E12408" w:rsidRPr="00E12408" w:rsidRDefault="00E12408" w:rsidP="00E12408">
      <w:pPr>
        <w:rPr>
          <w:b/>
          <w:bCs/>
          <w:sz w:val="28"/>
          <w:szCs w:val="28"/>
        </w:rPr>
      </w:pPr>
      <w:r w:rsidRPr="00E12408">
        <w:rPr>
          <w:b/>
          <w:bCs/>
          <w:sz w:val="28"/>
          <w:szCs w:val="28"/>
        </w:rPr>
        <w:t>Diversity and Inclusion:</w:t>
      </w:r>
    </w:p>
    <w:p w14:paraId="684FFE2C" w14:textId="77777777" w:rsidR="00E12408" w:rsidRPr="00E12408" w:rsidRDefault="00E12408" w:rsidP="00E12408">
      <w:pPr>
        <w:rPr>
          <w:sz w:val="28"/>
          <w:szCs w:val="28"/>
        </w:rPr>
      </w:pPr>
      <w:r w:rsidRPr="00E12408">
        <w:rPr>
          <w:sz w:val="28"/>
          <w:szCs w:val="28"/>
        </w:rPr>
        <w:t>Embrace diversity in your team. A diverse team brings together individuals with different perspectives, skills, and experiences, fostering creativity and innovation.</w:t>
      </w:r>
    </w:p>
    <w:p w14:paraId="5FD6D352" w14:textId="77777777" w:rsidR="00E12408" w:rsidRDefault="00E12408" w:rsidP="00E12408">
      <w:pPr>
        <w:rPr>
          <w:sz w:val="28"/>
          <w:szCs w:val="28"/>
        </w:rPr>
      </w:pPr>
      <w:r w:rsidRPr="00E12408">
        <w:rPr>
          <w:sz w:val="28"/>
          <w:szCs w:val="28"/>
        </w:rPr>
        <w:t>Ensure an inclusive environment where everyone feels valued and heard, regardless of their cultural background, gender, or other characteristics.</w:t>
      </w:r>
    </w:p>
    <w:p w14:paraId="425E2282" w14:textId="77777777" w:rsidR="00E12408" w:rsidRPr="00E12408" w:rsidRDefault="00E12408" w:rsidP="00E12408">
      <w:pPr>
        <w:rPr>
          <w:sz w:val="28"/>
          <w:szCs w:val="28"/>
        </w:rPr>
      </w:pPr>
    </w:p>
    <w:p w14:paraId="17D236C0" w14:textId="768B22E9" w:rsidR="00E12408" w:rsidRPr="00E12408" w:rsidRDefault="00E12408" w:rsidP="00E12408">
      <w:pPr>
        <w:rPr>
          <w:b/>
          <w:bCs/>
          <w:sz w:val="28"/>
          <w:szCs w:val="28"/>
        </w:rPr>
      </w:pPr>
      <w:r w:rsidRPr="00E12408">
        <w:rPr>
          <w:b/>
          <w:bCs/>
          <w:sz w:val="28"/>
          <w:szCs w:val="28"/>
        </w:rPr>
        <w:t>Cultural Sensitivity:</w:t>
      </w:r>
    </w:p>
    <w:p w14:paraId="164BA524" w14:textId="77777777" w:rsidR="00E12408" w:rsidRPr="00E12408" w:rsidRDefault="00E12408" w:rsidP="00E12408">
      <w:pPr>
        <w:rPr>
          <w:sz w:val="28"/>
          <w:szCs w:val="28"/>
        </w:rPr>
      </w:pPr>
      <w:r w:rsidRPr="00E12408">
        <w:rPr>
          <w:sz w:val="28"/>
          <w:szCs w:val="28"/>
        </w:rPr>
        <w:t>Be aware of and respect cultural differences. This includes understanding varying communication styles, work preferences, and approaches to problem-solving.</w:t>
      </w:r>
    </w:p>
    <w:p w14:paraId="6F0B0774" w14:textId="77777777" w:rsidR="00E12408" w:rsidRDefault="00E12408" w:rsidP="00E12408">
      <w:pPr>
        <w:rPr>
          <w:sz w:val="28"/>
          <w:szCs w:val="28"/>
        </w:rPr>
      </w:pPr>
      <w:r w:rsidRPr="00E12408">
        <w:rPr>
          <w:sz w:val="28"/>
          <w:szCs w:val="28"/>
        </w:rPr>
        <w:t>Cultural sensitivity is crucial when working with global teams or developing software for a diverse user base.</w:t>
      </w:r>
    </w:p>
    <w:p w14:paraId="2BB22B94" w14:textId="77777777" w:rsidR="00E12408" w:rsidRPr="00E12408" w:rsidRDefault="00E12408" w:rsidP="00E12408">
      <w:pPr>
        <w:rPr>
          <w:sz w:val="28"/>
          <w:szCs w:val="28"/>
        </w:rPr>
      </w:pPr>
    </w:p>
    <w:p w14:paraId="02CB4E95" w14:textId="10B05CE1" w:rsidR="00E12408" w:rsidRPr="00E12408" w:rsidRDefault="00E12408" w:rsidP="00E12408">
      <w:pPr>
        <w:rPr>
          <w:b/>
          <w:bCs/>
          <w:sz w:val="28"/>
          <w:szCs w:val="28"/>
        </w:rPr>
      </w:pPr>
      <w:r w:rsidRPr="00E12408">
        <w:rPr>
          <w:b/>
          <w:bCs/>
          <w:sz w:val="28"/>
          <w:szCs w:val="28"/>
        </w:rPr>
        <w:t>Privacy and Security:</w:t>
      </w:r>
    </w:p>
    <w:p w14:paraId="4C925570" w14:textId="77777777" w:rsidR="00E12408" w:rsidRPr="00E12408" w:rsidRDefault="00E12408" w:rsidP="00E12408">
      <w:pPr>
        <w:rPr>
          <w:sz w:val="28"/>
          <w:szCs w:val="28"/>
        </w:rPr>
      </w:pPr>
      <w:r w:rsidRPr="00E12408">
        <w:rPr>
          <w:sz w:val="28"/>
          <w:szCs w:val="28"/>
        </w:rPr>
        <w:t>Respect user privacy and ensure compliance with data protection laws and regulations globally. Different countries may have different standards for handling user data.</w:t>
      </w:r>
    </w:p>
    <w:p w14:paraId="14556A37" w14:textId="305E9F1B" w:rsidR="00E12408" w:rsidRPr="00E12408" w:rsidRDefault="00E12408" w:rsidP="00E12408">
      <w:pPr>
        <w:rPr>
          <w:sz w:val="28"/>
          <w:szCs w:val="28"/>
        </w:rPr>
      </w:pPr>
      <w:r w:rsidRPr="00E12408">
        <w:rPr>
          <w:sz w:val="28"/>
          <w:szCs w:val="28"/>
        </w:rPr>
        <w:t>Implement robust security measures to protect user data and maintain trust in your software.</w:t>
      </w:r>
    </w:p>
    <w:p w14:paraId="0C19DDAC" w14:textId="58E7D45E" w:rsidR="00E12408" w:rsidRPr="00E12408" w:rsidRDefault="00E12408" w:rsidP="00E12408">
      <w:pPr>
        <w:rPr>
          <w:b/>
          <w:bCs/>
          <w:sz w:val="28"/>
          <w:szCs w:val="28"/>
        </w:rPr>
      </w:pPr>
      <w:r w:rsidRPr="00E12408">
        <w:rPr>
          <w:b/>
          <w:bCs/>
          <w:sz w:val="28"/>
          <w:szCs w:val="28"/>
        </w:rPr>
        <w:t>Continuous Learning:</w:t>
      </w:r>
    </w:p>
    <w:p w14:paraId="744490E6" w14:textId="6B4CE26E" w:rsidR="000F3C01" w:rsidRDefault="00E12408" w:rsidP="00E12408">
      <w:pPr>
        <w:rPr>
          <w:sz w:val="28"/>
          <w:szCs w:val="28"/>
        </w:rPr>
      </w:pPr>
      <w:r w:rsidRPr="00E12408">
        <w:rPr>
          <w:sz w:val="28"/>
          <w:szCs w:val="28"/>
        </w:rPr>
        <w:lastRenderedPageBreak/>
        <w:t>Encourage continuous learning about ethics and cultural differences within your team. Stay informed about emerging ethical considerations in technology.</w:t>
      </w:r>
    </w:p>
    <w:p w14:paraId="497B4361" w14:textId="77777777" w:rsidR="00562DBD" w:rsidRDefault="00562DBD" w:rsidP="00E12408">
      <w:pPr>
        <w:rPr>
          <w:sz w:val="28"/>
          <w:szCs w:val="28"/>
        </w:rPr>
      </w:pPr>
    </w:p>
    <w:p w14:paraId="242F417A" w14:textId="44625714" w:rsidR="00562DBD" w:rsidRPr="00562DBD" w:rsidRDefault="00562DBD" w:rsidP="00562DBD">
      <w:pPr>
        <w:rPr>
          <w:b/>
          <w:bCs/>
          <w:sz w:val="28"/>
          <w:szCs w:val="28"/>
        </w:rPr>
      </w:pPr>
      <w:r w:rsidRPr="00562DBD">
        <w:rPr>
          <w:b/>
          <w:bCs/>
          <w:sz w:val="28"/>
          <w:szCs w:val="28"/>
        </w:rPr>
        <w:t>Open Source and Licensing:</w:t>
      </w:r>
    </w:p>
    <w:p w14:paraId="43EFAC0D" w14:textId="77777777" w:rsidR="00562DBD" w:rsidRDefault="00562DBD" w:rsidP="00562DBD">
      <w:pPr>
        <w:rPr>
          <w:sz w:val="28"/>
          <w:szCs w:val="28"/>
        </w:rPr>
      </w:pPr>
      <w:r w:rsidRPr="00562DBD">
        <w:rPr>
          <w:sz w:val="28"/>
          <w:szCs w:val="28"/>
        </w:rPr>
        <w:t>Respect open-source licenses and give proper attribution when using open-source software. Understand the legal and ethical implications of the licenses associated with the software you use.</w:t>
      </w:r>
    </w:p>
    <w:p w14:paraId="32443656" w14:textId="77777777" w:rsidR="00562DBD" w:rsidRPr="00562DBD" w:rsidRDefault="00562DBD" w:rsidP="00562DBD">
      <w:pPr>
        <w:rPr>
          <w:sz w:val="28"/>
          <w:szCs w:val="28"/>
        </w:rPr>
      </w:pPr>
    </w:p>
    <w:p w14:paraId="41A66EF2" w14:textId="0BB364D3" w:rsidR="00562DBD" w:rsidRPr="00562DBD" w:rsidRDefault="00562DBD" w:rsidP="00562DBD">
      <w:pPr>
        <w:rPr>
          <w:b/>
          <w:bCs/>
          <w:sz w:val="28"/>
          <w:szCs w:val="28"/>
        </w:rPr>
      </w:pPr>
      <w:r w:rsidRPr="00562DBD">
        <w:rPr>
          <w:b/>
          <w:bCs/>
          <w:sz w:val="28"/>
          <w:szCs w:val="28"/>
        </w:rPr>
        <w:t>Social Responsibility:</w:t>
      </w:r>
    </w:p>
    <w:p w14:paraId="7B3A6C8B" w14:textId="28FB1BB2" w:rsidR="00562DBD" w:rsidRPr="00703A83" w:rsidRDefault="00562DBD" w:rsidP="00562DBD">
      <w:pPr>
        <w:rPr>
          <w:sz w:val="28"/>
          <w:szCs w:val="28"/>
        </w:rPr>
      </w:pPr>
      <w:r w:rsidRPr="00562DBD">
        <w:rPr>
          <w:sz w:val="28"/>
          <w:szCs w:val="28"/>
        </w:rPr>
        <w:t>Consider the broader social impact of your software. Be mindful of how your technology may affect communities, economies, and the environment.</w:t>
      </w:r>
    </w:p>
    <w:sectPr w:rsidR="00562DBD" w:rsidRPr="00703A83" w:rsidSect="00B3387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33"/>
    <w:rsid w:val="000F3C01"/>
    <w:rsid w:val="00562DBD"/>
    <w:rsid w:val="00703A83"/>
    <w:rsid w:val="00967D80"/>
    <w:rsid w:val="00AD1729"/>
    <w:rsid w:val="00B33879"/>
    <w:rsid w:val="00E12408"/>
    <w:rsid w:val="00E5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88D8"/>
  <w15:chartTrackingRefBased/>
  <w15:docId w15:val="{0BA50053-266A-42DE-BF14-B2B9CD14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387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33879"/>
    <w:rPr>
      <w:rFonts w:eastAsiaTheme="minorEastAsia"/>
      <w:kern w:val="0"/>
      <w14:ligatures w14:val="none"/>
    </w:rPr>
  </w:style>
  <w:style w:type="table" w:styleId="TableGrid">
    <w:name w:val="Table Grid"/>
    <w:basedOn w:val="TableNormal"/>
    <w:uiPriority w:val="39"/>
    <w:rsid w:val="00B33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0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The Netherlands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CRENIT</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&amp; Cultural differences</dc:title>
  <dc:subject/>
  <dc:creator/>
  <cp:keywords/>
  <dc:description/>
  <cp:lastModifiedBy>Петър Дъков</cp:lastModifiedBy>
  <cp:revision>5</cp:revision>
  <dcterms:created xsi:type="dcterms:W3CDTF">2023-11-14T09:18:00Z</dcterms:created>
  <dcterms:modified xsi:type="dcterms:W3CDTF">2023-12-12T13:14:00Z</dcterms:modified>
</cp:coreProperties>
</file>