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Ponuda 2026-0142</w:t>
      </w:r>
    </w:p>
    <w:p>
      <w:r>
        <w:t>Kupac: Hotel Adriatic d.d., Opatija</w:t>
      </w:r>
    </w:p>
    <w:p>
      <w:r>
        <w:t>Datum: 12. siječnja 2026.</w:t>
      </w:r>
    </w:p>
    <w:p>
      <w:pPr>
        <w:pStyle w:val="Heading2"/>
      </w:pPr>
      <w:r>
        <w:t>Predmet ponude</w:t>
      </w:r>
    </w:p>
    <w:p>
      <w:r>
        <w:t>Isporuka i montaža 14 split sustava u sobama drugog kata.</w:t>
      </w:r>
    </w:p>
    <w:p>
      <w:pPr>
        <w:pStyle w:val="Heading2"/>
      </w:pPr>
      <w:r>
        <w:t>Stavke</w:t>
      </w:r>
    </w:p>
    <w:p>
      <w:r>
        <w:t>14 × Daikin FTXM35R, split 3,5 kW — 892,00 EUR/kom</w:t>
      </w:r>
    </w:p>
    <w:p>
      <w:r>
        <w:t>14 × Montaža split sustava do 3,5 kW — 210,00 EUR/kom</w:t>
      </w:r>
    </w:p>
    <w:p>
      <w:r>
        <w:t>180 m × Bakrena instalacija, isporuka i montaža — 18,50 EUR/m</w:t>
      </w:r>
    </w:p>
    <w:p>
      <w:pPr>
        <w:pStyle w:val="Heading2"/>
      </w:pPr>
      <w:r>
        <w:t>Uvjeti</w:t>
      </w:r>
    </w:p>
    <w:p>
      <w:r>
        <w:t>Sve cijene su bez PDV-a.</w:t>
      </w:r>
    </w:p>
    <w:p>
      <w:r>
        <w:t>Odobren popust: 5% na opremu, temeljem ostvarenog prometa u 2025. godini.</w:t>
      </w:r>
    </w:p>
    <w:p>
      <w:r>
        <w:t>Ponuda vrijedi 14 dana od datuma izdavanja.</w:t>
      </w:r>
    </w:p>
    <w:p>
      <w:r>
        <w:t>Rok plaćanja je 15 dana od dana izdavanja računa, uz avans od 40%.</w:t>
      </w:r>
    </w:p>
    <w:p>
      <w:r>
        <w:t>Jamstveni rok na ugradnju iznosi 24 mjeseca od dana primopredaje.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