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8EBC" w14:textId="77AE10D7" w:rsidR="00C4766F" w:rsidRDefault="00BE3622">
      <w:pPr>
        <w:rPr>
          <w:lang w:val="en-US"/>
        </w:rPr>
      </w:pPr>
      <w:r>
        <w:rPr>
          <w:lang w:val="en-US"/>
        </w:rPr>
        <w:t>Greystone</w:t>
      </w:r>
    </w:p>
    <w:p w14:paraId="1BE2FE58" w14:textId="77777777" w:rsidR="00BE3622" w:rsidRDefault="00BE3622">
      <w:pPr>
        <w:rPr>
          <w:lang w:val="en-US"/>
        </w:rPr>
      </w:pPr>
    </w:p>
    <w:p w14:paraId="48BA434B" w14:textId="0A66AD72" w:rsidR="00BE3622" w:rsidRDefault="00BE3622">
      <w:pPr>
        <w:rPr>
          <w:lang w:val="en-US"/>
        </w:rPr>
      </w:pPr>
      <w:r>
        <w:rPr>
          <w:lang w:val="en-US"/>
        </w:rPr>
        <w:t xml:space="preserve">Observations – too clunky for spots – need the ability to do single ‘spot’ per block. </w:t>
      </w:r>
    </w:p>
    <w:p w14:paraId="6D0FED99" w14:textId="3DB7569C" w:rsidR="00BE3622" w:rsidRDefault="00370FB5">
      <w:pPr>
        <w:rPr>
          <w:lang w:val="en-US"/>
        </w:rPr>
      </w:pPr>
      <w:r>
        <w:rPr>
          <w:lang w:val="en-US"/>
        </w:rPr>
        <w:t xml:space="preserve">Management units, row based, assign tasks and observations to </w:t>
      </w:r>
      <w:proofErr w:type="gramStart"/>
      <w:r>
        <w:rPr>
          <w:lang w:val="en-US"/>
        </w:rPr>
        <w:t>either with</w:t>
      </w:r>
      <w:proofErr w:type="gramEnd"/>
      <w:r>
        <w:rPr>
          <w:lang w:val="en-US"/>
        </w:rPr>
        <w:t xml:space="preserve"> roll up/. </w:t>
      </w:r>
    </w:p>
    <w:p w14:paraId="4E568DCB" w14:textId="6DEA8C4E" w:rsidR="00370FB5" w:rsidRDefault="00370FB5">
      <w:pPr>
        <w:rPr>
          <w:lang w:val="en-US"/>
        </w:rPr>
      </w:pPr>
      <w:r>
        <w:rPr>
          <w:lang w:val="en-US"/>
        </w:rPr>
        <w:t xml:space="preserve">Add a </w:t>
      </w:r>
      <w:proofErr w:type="gramStart"/>
      <w:r>
        <w:rPr>
          <w:lang w:val="en-US"/>
        </w:rPr>
        <w:t>log in</w:t>
      </w:r>
      <w:proofErr w:type="gramEnd"/>
      <w:r>
        <w:rPr>
          <w:lang w:val="en-US"/>
        </w:rPr>
        <w:t xml:space="preserve"> function for staff to state they are on site. </w:t>
      </w:r>
    </w:p>
    <w:p w14:paraId="0686E9DA" w14:textId="4352FE4F" w:rsidR="00370FB5" w:rsidRDefault="00A9289E">
      <w:pPr>
        <w:rPr>
          <w:lang w:val="en-US"/>
        </w:rPr>
      </w:pPr>
      <w:r>
        <w:rPr>
          <w:lang w:val="en-US"/>
        </w:rPr>
        <w:t>Disease risk analysis based on historical observations- build into dashboard</w:t>
      </w:r>
    </w:p>
    <w:p w14:paraId="43756073" w14:textId="6EBA3194" w:rsidR="00A9289E" w:rsidRDefault="00A9289E">
      <w:pPr>
        <w:rPr>
          <w:lang w:val="en-US"/>
        </w:rPr>
      </w:pPr>
      <w:r>
        <w:rPr>
          <w:lang w:val="en-US"/>
        </w:rPr>
        <w:t>LTA bunch weights – for early season cluster counts – add in LT for forecasting</w:t>
      </w:r>
      <w:r w:rsidR="00B846E9">
        <w:rPr>
          <w:lang w:val="en-US"/>
        </w:rPr>
        <w:t xml:space="preserve">. Add to </w:t>
      </w:r>
      <w:proofErr w:type="spellStart"/>
      <w:r w:rsidR="00B846E9">
        <w:rPr>
          <w:lang w:val="en-US"/>
        </w:rPr>
        <w:t>ob</w:t>
      </w:r>
      <w:proofErr w:type="spellEnd"/>
      <w:r w:rsidR="00B846E9">
        <w:rPr>
          <w:lang w:val="en-US"/>
        </w:rPr>
        <w:t xml:space="preserve"> template</w:t>
      </w:r>
    </w:p>
    <w:p w14:paraId="248373BD" w14:textId="77B1AD25" w:rsidR="00B846E9" w:rsidRDefault="00F00F56">
      <w:pPr>
        <w:rPr>
          <w:lang w:val="en-US"/>
        </w:rPr>
      </w:pPr>
      <w:r>
        <w:rPr>
          <w:lang w:val="en-US"/>
        </w:rPr>
        <w:t>Biosecurity register</w:t>
      </w:r>
    </w:p>
    <w:p w14:paraId="69C3F673" w14:textId="77777777" w:rsidR="00F00F56" w:rsidRDefault="00F00F56">
      <w:pPr>
        <w:rPr>
          <w:lang w:val="en-US"/>
        </w:rPr>
      </w:pPr>
    </w:p>
    <w:p w14:paraId="2E1D40E6" w14:textId="5510080B" w:rsidR="00F00F56" w:rsidRDefault="00F00F56">
      <w:pPr>
        <w:rPr>
          <w:lang w:val="en-US"/>
        </w:rPr>
      </w:pPr>
      <w:r>
        <w:rPr>
          <w:lang w:val="en-US"/>
        </w:rPr>
        <w:t xml:space="preserve">Assets – consumable rates, l per 100m as well as </w:t>
      </w:r>
      <w:r w:rsidR="007C7FA3">
        <w:rPr>
          <w:lang w:val="en-US"/>
        </w:rPr>
        <w:t>per ha as example</w:t>
      </w:r>
    </w:p>
    <w:p w14:paraId="2FA0B935" w14:textId="77777777" w:rsidR="007C7FA3" w:rsidRDefault="007C7FA3">
      <w:pPr>
        <w:rPr>
          <w:lang w:val="en-US"/>
        </w:rPr>
      </w:pPr>
    </w:p>
    <w:p w14:paraId="18E8D409" w14:textId="77777777" w:rsidR="007C7FA3" w:rsidRDefault="007C7FA3">
      <w:pPr>
        <w:rPr>
          <w:lang w:val="en-US"/>
        </w:rPr>
      </w:pPr>
    </w:p>
    <w:p w14:paraId="02CE3A3E" w14:textId="77777777" w:rsidR="00A9289E" w:rsidRPr="00BE3622" w:rsidRDefault="00A9289E">
      <w:pPr>
        <w:rPr>
          <w:lang w:val="en-US"/>
        </w:rPr>
      </w:pPr>
    </w:p>
    <w:sectPr w:rsidR="00A9289E" w:rsidRPr="00BE3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22"/>
    <w:rsid w:val="00370FB5"/>
    <w:rsid w:val="005A71E3"/>
    <w:rsid w:val="007C7FA3"/>
    <w:rsid w:val="00A9289E"/>
    <w:rsid w:val="00B846E9"/>
    <w:rsid w:val="00BE3622"/>
    <w:rsid w:val="00BF18B0"/>
    <w:rsid w:val="00C4766F"/>
    <w:rsid w:val="00EF4E36"/>
    <w:rsid w:val="00F0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C726"/>
  <w15:chartTrackingRefBased/>
  <w15:docId w15:val="{25827FD3-CDEA-4B7E-978C-AD816AFB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1</cp:revision>
  <dcterms:created xsi:type="dcterms:W3CDTF">2026-08-27T21:25:00Z</dcterms:created>
  <dcterms:modified xsi:type="dcterms:W3CDTF">2026-09-07T21:59:00Z</dcterms:modified>
</cp:coreProperties>
</file>