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770A21" w14:textId="77777777" w:rsidR="00010D4A" w:rsidRDefault="00000000">
      <w:pPr>
        <w:spacing w:after="14" w:line="259" w:lineRule="auto"/>
        <w:ind w:left="55" w:right="0" w:firstLine="0"/>
        <w:jc w:val="center"/>
      </w:pPr>
      <w:r>
        <w:rPr>
          <w:sz w:val="72"/>
        </w:rPr>
        <w:t xml:space="preserve"> </w:t>
      </w:r>
    </w:p>
    <w:p w14:paraId="6ACC8474" w14:textId="77777777" w:rsidR="00010D4A" w:rsidRDefault="00000000">
      <w:pPr>
        <w:spacing w:after="13" w:line="259" w:lineRule="auto"/>
        <w:ind w:left="55" w:right="0" w:firstLine="0"/>
        <w:jc w:val="center"/>
      </w:pPr>
      <w:r>
        <w:rPr>
          <w:sz w:val="72"/>
        </w:rPr>
        <w:t xml:space="preserve"> </w:t>
      </w:r>
    </w:p>
    <w:p w14:paraId="430248A2" w14:textId="77777777" w:rsidR="00010D4A" w:rsidRDefault="00000000">
      <w:pPr>
        <w:spacing w:after="14" w:line="259" w:lineRule="auto"/>
        <w:ind w:left="0" w:right="146" w:firstLine="0"/>
        <w:jc w:val="center"/>
      </w:pPr>
      <w:r>
        <w:rPr>
          <w:sz w:val="72"/>
        </w:rPr>
        <w:t xml:space="preserve">Security Standard –  </w:t>
      </w:r>
    </w:p>
    <w:p w14:paraId="49A9374F" w14:textId="77777777" w:rsidR="00010D4A" w:rsidRDefault="00000000">
      <w:pPr>
        <w:spacing w:after="0" w:line="241" w:lineRule="auto"/>
        <w:ind w:left="1534" w:right="0" w:hanging="822"/>
        <w:jc w:val="left"/>
      </w:pPr>
      <w:r>
        <w:rPr>
          <w:sz w:val="72"/>
        </w:rPr>
        <w:t>Database Management Systems (SS-005)</w:t>
      </w:r>
      <w:r>
        <w:rPr>
          <w:b/>
          <w:sz w:val="28"/>
        </w:rPr>
        <w:t xml:space="preserve"> </w:t>
      </w:r>
    </w:p>
    <w:p w14:paraId="7BBB9DF9" w14:textId="77777777" w:rsidR="00010D4A" w:rsidRDefault="00000000">
      <w:pPr>
        <w:spacing w:after="279" w:line="259" w:lineRule="auto"/>
        <w:ind w:left="0" w:right="68" w:firstLine="0"/>
        <w:jc w:val="center"/>
      </w:pPr>
      <w:r>
        <w:rPr>
          <w:b/>
          <w:sz w:val="28"/>
        </w:rPr>
        <w:t xml:space="preserve"> </w:t>
      </w:r>
    </w:p>
    <w:p w14:paraId="67A85636" w14:textId="77777777" w:rsidR="00010D4A" w:rsidRDefault="00000000">
      <w:pPr>
        <w:spacing w:after="33" w:line="259" w:lineRule="auto"/>
        <w:ind w:left="0" w:right="0" w:firstLine="0"/>
        <w:jc w:val="right"/>
      </w:pPr>
      <w:r>
        <w:rPr>
          <w:sz w:val="52"/>
        </w:rPr>
        <w:t xml:space="preserve"> </w:t>
      </w:r>
    </w:p>
    <w:p w14:paraId="40004017" w14:textId="77777777" w:rsidR="00010D4A" w:rsidRDefault="00000000">
      <w:pPr>
        <w:spacing w:after="33" w:line="259" w:lineRule="auto"/>
        <w:ind w:left="0" w:right="0" w:firstLine="0"/>
        <w:jc w:val="right"/>
      </w:pPr>
      <w:r>
        <w:rPr>
          <w:sz w:val="52"/>
        </w:rPr>
        <w:t xml:space="preserve"> </w:t>
      </w:r>
    </w:p>
    <w:p w14:paraId="64A79077" w14:textId="77777777" w:rsidR="00010D4A" w:rsidRDefault="00000000">
      <w:pPr>
        <w:spacing w:after="33" w:line="259" w:lineRule="auto"/>
        <w:ind w:left="0" w:right="0" w:firstLine="0"/>
        <w:jc w:val="right"/>
      </w:pPr>
      <w:r>
        <w:rPr>
          <w:sz w:val="52"/>
        </w:rPr>
        <w:t xml:space="preserve"> </w:t>
      </w:r>
    </w:p>
    <w:p w14:paraId="0B5E0478" w14:textId="77777777" w:rsidR="00010D4A" w:rsidRDefault="00000000">
      <w:pPr>
        <w:spacing w:after="33" w:line="259" w:lineRule="auto"/>
        <w:ind w:left="0" w:right="0" w:firstLine="0"/>
        <w:jc w:val="right"/>
      </w:pPr>
      <w:r>
        <w:rPr>
          <w:sz w:val="52"/>
        </w:rPr>
        <w:t xml:space="preserve"> </w:t>
      </w:r>
    </w:p>
    <w:p w14:paraId="30DE1DE7" w14:textId="77777777" w:rsidR="00010D4A" w:rsidRDefault="00000000">
      <w:pPr>
        <w:spacing w:after="33" w:line="259" w:lineRule="auto"/>
        <w:ind w:left="0" w:right="0" w:firstLine="0"/>
        <w:jc w:val="right"/>
      </w:pPr>
      <w:r>
        <w:rPr>
          <w:sz w:val="52"/>
        </w:rPr>
        <w:t xml:space="preserve"> </w:t>
      </w:r>
    </w:p>
    <w:p w14:paraId="542DE422" w14:textId="77777777" w:rsidR="00010D4A" w:rsidRDefault="00000000">
      <w:pPr>
        <w:spacing w:after="33" w:line="259" w:lineRule="auto"/>
        <w:ind w:left="0" w:right="0" w:firstLine="0"/>
        <w:jc w:val="right"/>
      </w:pPr>
      <w:r>
        <w:rPr>
          <w:sz w:val="52"/>
        </w:rPr>
        <w:t xml:space="preserve"> </w:t>
      </w:r>
    </w:p>
    <w:p w14:paraId="7F95D58C" w14:textId="77777777" w:rsidR="00010D4A" w:rsidRDefault="00000000">
      <w:pPr>
        <w:spacing w:after="33" w:line="259" w:lineRule="auto"/>
        <w:ind w:left="0" w:right="0" w:firstLine="0"/>
        <w:jc w:val="right"/>
      </w:pPr>
      <w:r>
        <w:rPr>
          <w:sz w:val="52"/>
        </w:rPr>
        <w:t xml:space="preserve"> </w:t>
      </w:r>
    </w:p>
    <w:p w14:paraId="322E5CF6" w14:textId="77777777" w:rsidR="00010D4A" w:rsidRDefault="00000000">
      <w:pPr>
        <w:spacing w:after="33" w:line="259" w:lineRule="auto"/>
        <w:ind w:left="0" w:right="0" w:firstLine="0"/>
        <w:jc w:val="right"/>
      </w:pPr>
      <w:r>
        <w:rPr>
          <w:sz w:val="52"/>
        </w:rPr>
        <w:t xml:space="preserve"> </w:t>
      </w:r>
    </w:p>
    <w:p w14:paraId="37B12202" w14:textId="77777777" w:rsidR="00010D4A" w:rsidRDefault="00000000">
      <w:pPr>
        <w:spacing w:after="173" w:line="259" w:lineRule="auto"/>
        <w:ind w:left="0" w:right="0" w:firstLine="0"/>
        <w:jc w:val="right"/>
      </w:pPr>
      <w:r>
        <w:rPr>
          <w:sz w:val="52"/>
        </w:rPr>
        <w:t xml:space="preserve"> </w:t>
      </w:r>
    </w:p>
    <w:p w14:paraId="21727BFF" w14:textId="77777777" w:rsidR="00010D4A" w:rsidRDefault="00000000">
      <w:pPr>
        <w:spacing w:after="0" w:line="259" w:lineRule="auto"/>
        <w:ind w:left="0" w:firstLine="0"/>
        <w:jc w:val="right"/>
      </w:pPr>
      <w:r>
        <w:rPr>
          <w:sz w:val="52"/>
        </w:rPr>
        <w:t>Chief Security Office</w:t>
      </w:r>
      <w:r>
        <w:rPr>
          <w:sz w:val="72"/>
        </w:rPr>
        <w:t xml:space="preserve"> </w:t>
      </w:r>
    </w:p>
    <w:p w14:paraId="400BB43D" w14:textId="77777777" w:rsidR="00010D4A" w:rsidRDefault="00000000">
      <w:pPr>
        <w:spacing w:after="55" w:line="259" w:lineRule="auto"/>
        <w:ind w:left="0" w:right="7411" w:firstLine="0"/>
        <w:jc w:val="left"/>
      </w:pPr>
      <w:r>
        <w:rPr>
          <w:noProof/>
        </w:rPr>
        <w:drawing>
          <wp:anchor distT="0" distB="0" distL="114300" distR="114300" simplePos="0" relativeHeight="251658240" behindDoc="0" locked="0" layoutInCell="1" allowOverlap="0" wp14:anchorId="123B55B6" wp14:editId="0953D73A">
            <wp:simplePos x="0" y="0"/>
            <wp:positionH relativeFrom="column">
              <wp:posOffset>165737</wp:posOffset>
            </wp:positionH>
            <wp:positionV relativeFrom="paragraph">
              <wp:posOffset>2256</wp:posOffset>
            </wp:positionV>
            <wp:extent cx="876300" cy="723900"/>
            <wp:effectExtent l="0" t="0" r="0" b="0"/>
            <wp:wrapSquare wrapText="bothSides"/>
            <wp:docPr id="36" name="Picture 36"/>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7"/>
                    <a:stretch>
                      <a:fillRect/>
                    </a:stretch>
                  </pic:blipFill>
                  <pic:spPr>
                    <a:xfrm>
                      <a:off x="0" y="0"/>
                      <a:ext cx="876300" cy="723900"/>
                    </a:xfrm>
                    <a:prstGeom prst="rect">
                      <a:avLst/>
                    </a:prstGeom>
                  </pic:spPr>
                </pic:pic>
              </a:graphicData>
            </a:graphic>
          </wp:anchor>
        </w:drawing>
      </w:r>
      <w:r>
        <w:rPr>
          <w:sz w:val="28"/>
        </w:rPr>
        <w:t xml:space="preserve"> </w:t>
      </w:r>
    </w:p>
    <w:p w14:paraId="1C0E5065" w14:textId="77777777" w:rsidR="00010D4A" w:rsidRDefault="00000000">
      <w:pPr>
        <w:spacing w:after="18" w:line="259" w:lineRule="auto"/>
        <w:ind w:left="261" w:firstLine="0"/>
        <w:jc w:val="right"/>
      </w:pPr>
      <w:r>
        <w:rPr>
          <w:b/>
          <w:sz w:val="28"/>
        </w:rPr>
        <w:t xml:space="preserve">Date: 14/06/2023 </w:t>
      </w:r>
    </w:p>
    <w:p w14:paraId="6C2EEA10" w14:textId="77777777" w:rsidR="00010D4A" w:rsidRDefault="00000000">
      <w:pPr>
        <w:spacing w:after="79" w:line="259" w:lineRule="auto"/>
        <w:ind w:left="0" w:right="7411" w:firstLine="0"/>
        <w:jc w:val="left"/>
      </w:pPr>
      <w:r>
        <w:t xml:space="preserve"> </w:t>
      </w:r>
    </w:p>
    <w:p w14:paraId="5ED64A91" w14:textId="77777777" w:rsidR="00010D4A" w:rsidRDefault="00000000">
      <w:pPr>
        <w:spacing w:after="0" w:line="259" w:lineRule="auto"/>
        <w:ind w:left="360" w:right="0" w:firstLine="0"/>
        <w:jc w:val="left"/>
      </w:pPr>
      <w:r>
        <w:rPr>
          <w:b/>
        </w:rPr>
        <w:t xml:space="preserve"> </w:t>
      </w:r>
      <w:r>
        <w:rPr>
          <w:b/>
        </w:rPr>
        <w:tab/>
        <w:t xml:space="preserve"> </w:t>
      </w:r>
    </w:p>
    <w:p w14:paraId="5DF78619" w14:textId="77777777" w:rsidR="00010D4A" w:rsidRDefault="00000000">
      <w:pPr>
        <w:ind w:right="129"/>
      </w:pPr>
      <w:r>
        <w:t xml:space="preserve">This Database Management Systems (DBMS) Security Standard is part of a suite of standards, designed to promote consistency across the Department for Work and Pensions (DWP), and supplier base with regards to the implementation and management of security controls. For the purposes of this standard, the term DWP and Department are used interchangeably. </w:t>
      </w:r>
    </w:p>
    <w:p w14:paraId="7BE05CB9" w14:textId="77777777" w:rsidR="00010D4A" w:rsidRDefault="00000000">
      <w:pPr>
        <w:spacing w:after="0" w:line="259" w:lineRule="auto"/>
        <w:ind w:left="568" w:right="0" w:firstLine="0"/>
        <w:jc w:val="left"/>
      </w:pPr>
      <w:r>
        <w:t xml:space="preserve"> </w:t>
      </w:r>
    </w:p>
    <w:p w14:paraId="695217C5" w14:textId="77777777" w:rsidR="00010D4A" w:rsidRDefault="00000000">
      <w:pPr>
        <w:spacing w:after="190"/>
        <w:ind w:right="129"/>
      </w:pPr>
      <w:r>
        <w:t xml:space="preserve">Technical security standards form part of the DWP Digital Blueprint which is a living body of security principles, architectural patterns, code of practice, practices and radars, that aim to support Product Delivery Units (PDUs) and suppliers in delivering the DWP and HMG Digital Strategy. Security standards and policies considered appropriate for public viewing are published here: </w:t>
      </w:r>
    </w:p>
    <w:p w14:paraId="0D66D66F" w14:textId="77777777" w:rsidR="00010D4A" w:rsidRDefault="00000000">
      <w:pPr>
        <w:spacing w:after="69"/>
        <w:ind w:left="-5" w:right="0"/>
        <w:jc w:val="left"/>
      </w:pPr>
      <w:hyperlink r:id="rId8">
        <w:r>
          <w:rPr>
            <w:color w:val="0000FF"/>
            <w:u w:val="single" w:color="0000FF"/>
          </w:rPr>
          <w:t>https://www.gov.uk/government/publications/dwp-procurement-security-policies</w:t>
        </w:r>
      </w:hyperlink>
      <w:hyperlink r:id="rId9">
        <w:r>
          <w:rPr>
            <w:color w:val="0000FF"/>
            <w:u w:val="single" w:color="0000FF"/>
          </w:rPr>
          <w:t>standards</w:t>
        </w:r>
      </w:hyperlink>
      <w:hyperlink r:id="rId10">
        <w:r>
          <w:t>.</w:t>
        </w:r>
      </w:hyperlink>
      <w:r>
        <w:t xml:space="preserve">  </w:t>
      </w:r>
    </w:p>
    <w:p w14:paraId="3D3D0916" w14:textId="77777777" w:rsidR="00010D4A" w:rsidRDefault="00000000">
      <w:pPr>
        <w:ind w:right="129"/>
      </w:pPr>
      <w:r>
        <w:t xml:space="preserve">Technical security standards cross-refer to each other where needed, so can be confidently used together. They contain both mandatory and advisory elements, described in consistent language (see table below). </w:t>
      </w:r>
    </w:p>
    <w:p w14:paraId="699263A3" w14:textId="77777777" w:rsidR="00010D4A" w:rsidRDefault="00000000">
      <w:pPr>
        <w:spacing w:after="0" w:line="259" w:lineRule="auto"/>
        <w:ind w:left="-5" w:right="0"/>
        <w:jc w:val="left"/>
      </w:pPr>
      <w:r>
        <w:rPr>
          <w:i/>
          <w:color w:val="1F497D"/>
          <w:sz w:val="18"/>
        </w:rPr>
        <w:t xml:space="preserve">Table 1 – Terms  </w:t>
      </w:r>
    </w:p>
    <w:tbl>
      <w:tblPr>
        <w:tblStyle w:val="TableGrid"/>
        <w:tblW w:w="8924" w:type="dxa"/>
        <w:tblInd w:w="6" w:type="dxa"/>
        <w:tblCellMar>
          <w:top w:w="54" w:type="dxa"/>
          <w:left w:w="107" w:type="dxa"/>
          <w:bottom w:w="0" w:type="dxa"/>
          <w:right w:w="115" w:type="dxa"/>
        </w:tblCellMar>
        <w:tblLook w:val="04A0" w:firstRow="1" w:lastRow="0" w:firstColumn="1" w:lastColumn="0" w:noHBand="0" w:noVBand="1"/>
      </w:tblPr>
      <w:tblGrid>
        <w:gridCol w:w="1554"/>
        <w:gridCol w:w="7370"/>
      </w:tblGrid>
      <w:tr w:rsidR="00010D4A" w14:paraId="1670A64C" w14:textId="77777777">
        <w:trPr>
          <w:trHeight w:val="283"/>
        </w:trPr>
        <w:tc>
          <w:tcPr>
            <w:tcW w:w="1554" w:type="dxa"/>
            <w:tcBorders>
              <w:top w:val="single" w:sz="4" w:space="0" w:color="000000"/>
              <w:left w:val="single" w:sz="4" w:space="0" w:color="000000"/>
              <w:bottom w:val="single" w:sz="4" w:space="0" w:color="000000"/>
              <w:right w:val="single" w:sz="4" w:space="0" w:color="000000"/>
            </w:tcBorders>
            <w:shd w:val="clear" w:color="auto" w:fill="00728F"/>
          </w:tcPr>
          <w:p w14:paraId="30054B78" w14:textId="77777777" w:rsidR="00010D4A" w:rsidRDefault="00000000">
            <w:pPr>
              <w:spacing w:after="0" w:line="259" w:lineRule="auto"/>
              <w:ind w:left="0" w:right="0" w:firstLine="0"/>
              <w:jc w:val="left"/>
            </w:pPr>
            <w:r>
              <w:rPr>
                <w:color w:val="FFFFFF"/>
              </w:rPr>
              <w:t xml:space="preserve">Term </w:t>
            </w:r>
          </w:p>
        </w:tc>
        <w:tc>
          <w:tcPr>
            <w:tcW w:w="7370" w:type="dxa"/>
            <w:tcBorders>
              <w:top w:val="single" w:sz="4" w:space="0" w:color="000000"/>
              <w:left w:val="single" w:sz="4" w:space="0" w:color="000000"/>
              <w:bottom w:val="single" w:sz="4" w:space="0" w:color="000000"/>
              <w:right w:val="single" w:sz="4" w:space="0" w:color="000000"/>
            </w:tcBorders>
            <w:shd w:val="clear" w:color="auto" w:fill="00728F"/>
          </w:tcPr>
          <w:p w14:paraId="562CF99B" w14:textId="77777777" w:rsidR="00010D4A" w:rsidRDefault="00000000">
            <w:pPr>
              <w:spacing w:after="0" w:line="259" w:lineRule="auto"/>
              <w:ind w:left="1" w:right="0" w:firstLine="0"/>
              <w:jc w:val="left"/>
            </w:pPr>
            <w:r>
              <w:rPr>
                <w:color w:val="FFFFFF"/>
              </w:rPr>
              <w:t xml:space="preserve">Intention </w:t>
            </w:r>
          </w:p>
        </w:tc>
      </w:tr>
      <w:tr w:rsidR="00010D4A" w14:paraId="06CD785F" w14:textId="77777777">
        <w:trPr>
          <w:trHeight w:val="288"/>
        </w:trPr>
        <w:tc>
          <w:tcPr>
            <w:tcW w:w="1554" w:type="dxa"/>
            <w:tcBorders>
              <w:top w:val="single" w:sz="4" w:space="0" w:color="000000"/>
              <w:left w:val="single" w:sz="4" w:space="0" w:color="000000"/>
              <w:bottom w:val="single" w:sz="4" w:space="0" w:color="000000"/>
              <w:right w:val="single" w:sz="4" w:space="0" w:color="000000"/>
            </w:tcBorders>
          </w:tcPr>
          <w:p w14:paraId="7AA8762A" w14:textId="77777777" w:rsidR="00010D4A" w:rsidRDefault="00000000">
            <w:pPr>
              <w:spacing w:after="0" w:line="259" w:lineRule="auto"/>
              <w:ind w:left="0" w:right="0" w:firstLine="0"/>
              <w:jc w:val="left"/>
            </w:pPr>
            <w:r>
              <w:rPr>
                <w:b/>
              </w:rPr>
              <w:t xml:space="preserve">must </w:t>
            </w:r>
          </w:p>
        </w:tc>
        <w:tc>
          <w:tcPr>
            <w:tcW w:w="7370" w:type="dxa"/>
            <w:tcBorders>
              <w:top w:val="single" w:sz="4" w:space="0" w:color="000000"/>
              <w:left w:val="single" w:sz="4" w:space="0" w:color="000000"/>
              <w:bottom w:val="single" w:sz="4" w:space="0" w:color="000000"/>
              <w:right w:val="single" w:sz="4" w:space="0" w:color="000000"/>
            </w:tcBorders>
          </w:tcPr>
          <w:p w14:paraId="2BCA312E" w14:textId="77777777" w:rsidR="00010D4A" w:rsidRDefault="00000000">
            <w:pPr>
              <w:spacing w:after="0" w:line="259" w:lineRule="auto"/>
              <w:ind w:left="1" w:right="0" w:firstLine="0"/>
              <w:jc w:val="left"/>
            </w:pPr>
            <w:r>
              <w:t xml:space="preserve">denotes a requirement: a mandatory element. </w:t>
            </w:r>
          </w:p>
        </w:tc>
      </w:tr>
      <w:tr w:rsidR="00010D4A" w14:paraId="621DE972" w14:textId="77777777">
        <w:trPr>
          <w:trHeight w:val="286"/>
        </w:trPr>
        <w:tc>
          <w:tcPr>
            <w:tcW w:w="1554" w:type="dxa"/>
            <w:tcBorders>
              <w:top w:val="single" w:sz="4" w:space="0" w:color="000000"/>
              <w:left w:val="single" w:sz="4" w:space="0" w:color="000000"/>
              <w:bottom w:val="single" w:sz="4" w:space="0" w:color="000000"/>
              <w:right w:val="single" w:sz="4" w:space="0" w:color="000000"/>
            </w:tcBorders>
          </w:tcPr>
          <w:p w14:paraId="138F9301" w14:textId="77777777" w:rsidR="00010D4A" w:rsidRDefault="00000000">
            <w:pPr>
              <w:spacing w:after="0" w:line="259" w:lineRule="auto"/>
              <w:ind w:left="0" w:right="0" w:firstLine="0"/>
              <w:jc w:val="left"/>
            </w:pPr>
            <w:r>
              <w:rPr>
                <w:b/>
              </w:rPr>
              <w:t xml:space="preserve">should </w:t>
            </w:r>
          </w:p>
        </w:tc>
        <w:tc>
          <w:tcPr>
            <w:tcW w:w="7370" w:type="dxa"/>
            <w:tcBorders>
              <w:top w:val="single" w:sz="4" w:space="0" w:color="000000"/>
              <w:left w:val="single" w:sz="4" w:space="0" w:color="000000"/>
              <w:bottom w:val="single" w:sz="4" w:space="0" w:color="000000"/>
              <w:right w:val="single" w:sz="4" w:space="0" w:color="000000"/>
            </w:tcBorders>
          </w:tcPr>
          <w:p w14:paraId="06075393" w14:textId="77777777" w:rsidR="00010D4A" w:rsidRDefault="00000000">
            <w:pPr>
              <w:spacing w:after="0" w:line="259" w:lineRule="auto"/>
              <w:ind w:left="1" w:right="0" w:firstLine="0"/>
              <w:jc w:val="left"/>
            </w:pPr>
            <w:r>
              <w:t xml:space="preserve">should denotes a recommendation: an advisory element. </w:t>
            </w:r>
          </w:p>
        </w:tc>
      </w:tr>
      <w:tr w:rsidR="00010D4A" w14:paraId="1EC9117A" w14:textId="77777777">
        <w:trPr>
          <w:trHeight w:val="286"/>
        </w:trPr>
        <w:tc>
          <w:tcPr>
            <w:tcW w:w="1554" w:type="dxa"/>
            <w:tcBorders>
              <w:top w:val="single" w:sz="4" w:space="0" w:color="000000"/>
              <w:left w:val="single" w:sz="4" w:space="0" w:color="000000"/>
              <w:bottom w:val="single" w:sz="4" w:space="0" w:color="000000"/>
              <w:right w:val="single" w:sz="4" w:space="0" w:color="000000"/>
            </w:tcBorders>
          </w:tcPr>
          <w:p w14:paraId="30919959" w14:textId="77777777" w:rsidR="00010D4A" w:rsidRDefault="00000000">
            <w:pPr>
              <w:spacing w:after="0" w:line="259" w:lineRule="auto"/>
              <w:ind w:left="0" w:right="0" w:firstLine="0"/>
              <w:jc w:val="left"/>
            </w:pPr>
            <w:r>
              <w:rPr>
                <w:b/>
              </w:rPr>
              <w:t xml:space="preserve">may </w:t>
            </w:r>
          </w:p>
        </w:tc>
        <w:tc>
          <w:tcPr>
            <w:tcW w:w="7370" w:type="dxa"/>
            <w:tcBorders>
              <w:top w:val="single" w:sz="4" w:space="0" w:color="000000"/>
              <w:left w:val="single" w:sz="4" w:space="0" w:color="000000"/>
              <w:bottom w:val="single" w:sz="4" w:space="0" w:color="000000"/>
              <w:right w:val="single" w:sz="4" w:space="0" w:color="000000"/>
            </w:tcBorders>
          </w:tcPr>
          <w:p w14:paraId="5CB4CA7D" w14:textId="77777777" w:rsidR="00010D4A" w:rsidRDefault="00000000">
            <w:pPr>
              <w:spacing w:after="0" w:line="259" w:lineRule="auto"/>
              <w:ind w:left="1" w:right="0" w:firstLine="0"/>
              <w:jc w:val="left"/>
            </w:pPr>
            <w:r>
              <w:t xml:space="preserve">denotes approval. </w:t>
            </w:r>
          </w:p>
        </w:tc>
      </w:tr>
      <w:tr w:rsidR="00010D4A" w14:paraId="3D59B6D2" w14:textId="77777777">
        <w:trPr>
          <w:trHeight w:val="287"/>
        </w:trPr>
        <w:tc>
          <w:tcPr>
            <w:tcW w:w="1554" w:type="dxa"/>
            <w:tcBorders>
              <w:top w:val="single" w:sz="4" w:space="0" w:color="000000"/>
              <w:left w:val="single" w:sz="4" w:space="0" w:color="000000"/>
              <w:bottom w:val="single" w:sz="4" w:space="0" w:color="000000"/>
              <w:right w:val="single" w:sz="4" w:space="0" w:color="000000"/>
            </w:tcBorders>
          </w:tcPr>
          <w:p w14:paraId="22B036A9" w14:textId="77777777" w:rsidR="00010D4A" w:rsidRDefault="00000000">
            <w:pPr>
              <w:spacing w:after="0" w:line="259" w:lineRule="auto"/>
              <w:ind w:left="0" w:right="0" w:firstLine="0"/>
              <w:jc w:val="left"/>
            </w:pPr>
            <w:r>
              <w:rPr>
                <w:b/>
              </w:rPr>
              <w:t xml:space="preserve">might  </w:t>
            </w:r>
          </w:p>
        </w:tc>
        <w:tc>
          <w:tcPr>
            <w:tcW w:w="7370" w:type="dxa"/>
            <w:tcBorders>
              <w:top w:val="single" w:sz="4" w:space="0" w:color="000000"/>
              <w:left w:val="single" w:sz="4" w:space="0" w:color="000000"/>
              <w:bottom w:val="single" w:sz="4" w:space="0" w:color="000000"/>
              <w:right w:val="single" w:sz="4" w:space="0" w:color="000000"/>
            </w:tcBorders>
          </w:tcPr>
          <w:p w14:paraId="5D2DB3DB" w14:textId="77777777" w:rsidR="00010D4A" w:rsidRDefault="00000000">
            <w:pPr>
              <w:spacing w:after="0" w:line="259" w:lineRule="auto"/>
              <w:ind w:left="1" w:right="0" w:firstLine="0"/>
              <w:jc w:val="left"/>
            </w:pPr>
            <w:r>
              <w:t xml:space="preserve">denotes a possibility. </w:t>
            </w:r>
          </w:p>
        </w:tc>
      </w:tr>
      <w:tr w:rsidR="00010D4A" w14:paraId="30F5E38F" w14:textId="77777777">
        <w:trPr>
          <w:trHeight w:val="286"/>
        </w:trPr>
        <w:tc>
          <w:tcPr>
            <w:tcW w:w="1554" w:type="dxa"/>
            <w:tcBorders>
              <w:top w:val="single" w:sz="4" w:space="0" w:color="000000"/>
              <w:left w:val="single" w:sz="4" w:space="0" w:color="000000"/>
              <w:bottom w:val="single" w:sz="4" w:space="0" w:color="000000"/>
              <w:right w:val="single" w:sz="4" w:space="0" w:color="000000"/>
            </w:tcBorders>
          </w:tcPr>
          <w:p w14:paraId="35C75D19" w14:textId="77777777" w:rsidR="00010D4A" w:rsidRDefault="00000000">
            <w:pPr>
              <w:spacing w:after="0" w:line="259" w:lineRule="auto"/>
              <w:ind w:left="0" w:right="0" w:firstLine="0"/>
              <w:jc w:val="left"/>
            </w:pPr>
            <w:r>
              <w:rPr>
                <w:b/>
              </w:rPr>
              <w:t xml:space="preserve">can </w:t>
            </w:r>
          </w:p>
        </w:tc>
        <w:tc>
          <w:tcPr>
            <w:tcW w:w="7370" w:type="dxa"/>
            <w:tcBorders>
              <w:top w:val="single" w:sz="4" w:space="0" w:color="000000"/>
              <w:left w:val="single" w:sz="4" w:space="0" w:color="000000"/>
              <w:bottom w:val="single" w:sz="4" w:space="0" w:color="000000"/>
              <w:right w:val="single" w:sz="4" w:space="0" w:color="000000"/>
            </w:tcBorders>
          </w:tcPr>
          <w:p w14:paraId="3C4B5482" w14:textId="77777777" w:rsidR="00010D4A" w:rsidRDefault="00000000">
            <w:pPr>
              <w:spacing w:after="0" w:line="259" w:lineRule="auto"/>
              <w:ind w:left="1" w:right="0" w:firstLine="0"/>
              <w:jc w:val="left"/>
            </w:pPr>
            <w:r>
              <w:t xml:space="preserve">denotes both capability and possibility. </w:t>
            </w:r>
          </w:p>
        </w:tc>
      </w:tr>
      <w:tr w:rsidR="00010D4A" w14:paraId="5F4E9D51" w14:textId="77777777">
        <w:trPr>
          <w:trHeight w:val="287"/>
        </w:trPr>
        <w:tc>
          <w:tcPr>
            <w:tcW w:w="1554" w:type="dxa"/>
            <w:tcBorders>
              <w:top w:val="single" w:sz="4" w:space="0" w:color="000000"/>
              <w:left w:val="single" w:sz="4" w:space="0" w:color="000000"/>
              <w:bottom w:val="single" w:sz="4" w:space="0" w:color="000000"/>
              <w:right w:val="single" w:sz="4" w:space="0" w:color="000000"/>
            </w:tcBorders>
          </w:tcPr>
          <w:p w14:paraId="6427A0BD" w14:textId="77777777" w:rsidR="00010D4A" w:rsidRDefault="00000000">
            <w:pPr>
              <w:spacing w:after="0" w:line="259" w:lineRule="auto"/>
              <w:ind w:left="0" w:right="0" w:firstLine="0"/>
              <w:jc w:val="left"/>
            </w:pPr>
            <w:r>
              <w:rPr>
                <w:b/>
              </w:rPr>
              <w:t xml:space="preserve">is/are </w:t>
            </w:r>
          </w:p>
        </w:tc>
        <w:tc>
          <w:tcPr>
            <w:tcW w:w="7370" w:type="dxa"/>
            <w:tcBorders>
              <w:top w:val="single" w:sz="4" w:space="0" w:color="000000"/>
              <w:left w:val="single" w:sz="4" w:space="0" w:color="000000"/>
              <w:bottom w:val="single" w:sz="4" w:space="0" w:color="000000"/>
              <w:right w:val="single" w:sz="4" w:space="0" w:color="000000"/>
            </w:tcBorders>
          </w:tcPr>
          <w:p w14:paraId="5F4E70EA" w14:textId="77777777" w:rsidR="00010D4A" w:rsidRDefault="00000000">
            <w:pPr>
              <w:spacing w:after="0" w:line="259" w:lineRule="auto"/>
              <w:ind w:left="1" w:right="0" w:firstLine="0"/>
              <w:jc w:val="left"/>
            </w:pPr>
            <w:r>
              <w:t xml:space="preserve">is/are denotes a description. </w:t>
            </w:r>
          </w:p>
        </w:tc>
      </w:tr>
    </w:tbl>
    <w:p w14:paraId="65F6243C" w14:textId="77777777" w:rsidR="00010D4A" w:rsidRDefault="00000000">
      <w:pPr>
        <w:spacing w:after="0" w:line="259" w:lineRule="auto"/>
        <w:ind w:left="0" w:right="0" w:firstLine="0"/>
        <w:jc w:val="left"/>
      </w:pPr>
      <w:r>
        <w:rPr>
          <w:b/>
        </w:rPr>
        <w:t xml:space="preserve"> </w:t>
      </w:r>
    </w:p>
    <w:p w14:paraId="2ED8FCA5" w14:textId="77777777" w:rsidR="00010D4A" w:rsidRDefault="00000000">
      <w:pPr>
        <w:spacing w:after="0" w:line="259" w:lineRule="auto"/>
        <w:ind w:left="0" w:right="0" w:firstLine="0"/>
        <w:jc w:val="left"/>
      </w:pPr>
      <w:r>
        <w:rPr>
          <w:b/>
        </w:rPr>
        <w:t xml:space="preserve"> </w:t>
      </w:r>
    </w:p>
    <w:p w14:paraId="55612087" w14:textId="77777777" w:rsidR="00010D4A" w:rsidRDefault="00000000">
      <w:pPr>
        <w:spacing w:after="0" w:line="259" w:lineRule="auto"/>
        <w:ind w:left="0" w:right="0" w:firstLine="0"/>
        <w:jc w:val="left"/>
      </w:pPr>
      <w:r>
        <w:rPr>
          <w:b/>
        </w:rPr>
        <w:t xml:space="preserve"> </w:t>
      </w:r>
    </w:p>
    <w:p w14:paraId="0A29CC0A" w14:textId="77777777" w:rsidR="00010D4A" w:rsidRDefault="00000000">
      <w:pPr>
        <w:spacing w:after="0" w:line="259" w:lineRule="auto"/>
        <w:ind w:left="0" w:right="0" w:firstLine="0"/>
        <w:jc w:val="left"/>
      </w:pPr>
      <w:r>
        <w:rPr>
          <w:b/>
        </w:rPr>
        <w:t xml:space="preserve"> </w:t>
      </w:r>
      <w:r>
        <w:rPr>
          <w:b/>
        </w:rPr>
        <w:tab/>
        <w:t xml:space="preserve"> </w:t>
      </w:r>
    </w:p>
    <w:p w14:paraId="00854BD1" w14:textId="77777777" w:rsidR="00010D4A" w:rsidRDefault="00000000">
      <w:pPr>
        <w:spacing w:after="239" w:line="259" w:lineRule="auto"/>
        <w:ind w:left="0" w:right="0" w:firstLine="0"/>
        <w:jc w:val="left"/>
      </w:pPr>
      <w:r>
        <w:rPr>
          <w:b/>
        </w:rPr>
        <w:t xml:space="preserve"> </w:t>
      </w:r>
    </w:p>
    <w:p w14:paraId="14BA3C89" w14:textId="77777777" w:rsidR="00010D4A" w:rsidRDefault="00000000">
      <w:pPr>
        <w:pStyle w:val="Heading1"/>
        <w:spacing w:after="10"/>
        <w:ind w:left="553" w:right="129" w:hanging="568"/>
      </w:pPr>
      <w:bookmarkStart w:id="0" w:name="_Toc38055"/>
      <w:r>
        <w:t xml:space="preserve">Table of Contents  </w:t>
      </w:r>
      <w:bookmarkEnd w:id="0"/>
    </w:p>
    <w:sdt>
      <w:sdtPr>
        <w:rPr>
          <w:rFonts w:ascii="Arial" w:eastAsia="Arial" w:hAnsi="Arial" w:cs="Arial"/>
          <w:sz w:val="24"/>
        </w:rPr>
        <w:id w:val="811832316"/>
        <w:docPartObj>
          <w:docPartGallery w:val="Table of Contents"/>
        </w:docPartObj>
      </w:sdtPr>
      <w:sdtContent>
        <w:p w14:paraId="47B122AC" w14:textId="77777777" w:rsidR="00010D4A" w:rsidRDefault="00000000">
          <w:pPr>
            <w:pStyle w:val="TOC1"/>
            <w:tabs>
              <w:tab w:val="right" w:pos="9052"/>
            </w:tabs>
          </w:pPr>
          <w:r>
            <w:fldChar w:fldCharType="begin"/>
          </w:r>
          <w:r>
            <w:instrText xml:space="preserve"> TOC \o "1-2" \h \z \u </w:instrText>
          </w:r>
          <w:r>
            <w:fldChar w:fldCharType="separate"/>
          </w:r>
          <w:hyperlink w:anchor="_Toc38055">
            <w:r>
              <w:rPr>
                <w:rFonts w:ascii="Arial" w:eastAsia="Arial" w:hAnsi="Arial" w:cs="Arial"/>
                <w:b/>
                <w:sz w:val="24"/>
              </w:rPr>
              <w:t>1.</w:t>
            </w:r>
            <w:r>
              <w:t xml:space="preserve">  </w:t>
            </w:r>
            <w:r>
              <w:rPr>
                <w:rFonts w:ascii="Arial" w:eastAsia="Arial" w:hAnsi="Arial" w:cs="Arial"/>
                <w:b/>
                <w:sz w:val="24"/>
              </w:rPr>
              <w:t>Table of Contents</w:t>
            </w:r>
            <w:r>
              <w:tab/>
            </w:r>
            <w:r>
              <w:fldChar w:fldCharType="begin"/>
            </w:r>
            <w:r>
              <w:instrText>PAGEREF _Toc38055 \h</w:instrText>
            </w:r>
            <w:r>
              <w:fldChar w:fldCharType="separate"/>
            </w:r>
            <w:r>
              <w:rPr>
                <w:rFonts w:ascii="Arial" w:eastAsia="Arial" w:hAnsi="Arial" w:cs="Arial"/>
                <w:b/>
                <w:sz w:val="24"/>
              </w:rPr>
              <w:t xml:space="preserve">3 </w:t>
            </w:r>
            <w:r>
              <w:fldChar w:fldCharType="end"/>
            </w:r>
          </w:hyperlink>
        </w:p>
        <w:p w14:paraId="718BE9B9" w14:textId="77777777" w:rsidR="00010D4A" w:rsidRDefault="00000000">
          <w:pPr>
            <w:pStyle w:val="TOC1"/>
            <w:tabs>
              <w:tab w:val="right" w:pos="9052"/>
            </w:tabs>
          </w:pPr>
          <w:hyperlink w:anchor="_Toc38056">
            <w:r>
              <w:rPr>
                <w:rFonts w:ascii="Arial" w:eastAsia="Arial" w:hAnsi="Arial" w:cs="Arial"/>
                <w:b/>
                <w:sz w:val="24"/>
              </w:rPr>
              <w:t>2.</w:t>
            </w:r>
            <w:r>
              <w:t xml:space="preserve">  </w:t>
            </w:r>
            <w:r>
              <w:rPr>
                <w:rFonts w:ascii="Arial" w:eastAsia="Arial" w:hAnsi="Arial" w:cs="Arial"/>
                <w:b/>
                <w:sz w:val="24"/>
              </w:rPr>
              <w:t>Revision history</w:t>
            </w:r>
            <w:r>
              <w:tab/>
            </w:r>
            <w:r>
              <w:fldChar w:fldCharType="begin"/>
            </w:r>
            <w:r>
              <w:instrText>PAGEREF _Toc38056 \h</w:instrText>
            </w:r>
            <w:r>
              <w:fldChar w:fldCharType="separate"/>
            </w:r>
            <w:r>
              <w:rPr>
                <w:rFonts w:ascii="Arial" w:eastAsia="Arial" w:hAnsi="Arial" w:cs="Arial"/>
                <w:b/>
                <w:sz w:val="24"/>
              </w:rPr>
              <w:t xml:space="preserve">4 </w:t>
            </w:r>
            <w:r>
              <w:fldChar w:fldCharType="end"/>
            </w:r>
          </w:hyperlink>
        </w:p>
        <w:p w14:paraId="1F92606F" w14:textId="77777777" w:rsidR="00010D4A" w:rsidRDefault="00000000">
          <w:pPr>
            <w:pStyle w:val="TOC1"/>
            <w:tabs>
              <w:tab w:val="right" w:pos="9052"/>
            </w:tabs>
          </w:pPr>
          <w:hyperlink w:anchor="_Toc38057">
            <w:r>
              <w:rPr>
                <w:rFonts w:ascii="Arial" w:eastAsia="Arial" w:hAnsi="Arial" w:cs="Arial"/>
                <w:b/>
                <w:sz w:val="24"/>
              </w:rPr>
              <w:t>3.</w:t>
            </w:r>
            <w:r>
              <w:t xml:space="preserve">  </w:t>
            </w:r>
            <w:r>
              <w:rPr>
                <w:rFonts w:ascii="Arial" w:eastAsia="Arial" w:hAnsi="Arial" w:cs="Arial"/>
                <w:b/>
                <w:sz w:val="24"/>
              </w:rPr>
              <w:t>Approval history</w:t>
            </w:r>
            <w:r>
              <w:tab/>
            </w:r>
            <w:r>
              <w:fldChar w:fldCharType="begin"/>
            </w:r>
            <w:r>
              <w:instrText>PAGEREF _Toc38057 \h</w:instrText>
            </w:r>
            <w:r>
              <w:fldChar w:fldCharType="separate"/>
            </w:r>
            <w:r>
              <w:rPr>
                <w:rFonts w:ascii="Arial" w:eastAsia="Arial" w:hAnsi="Arial" w:cs="Arial"/>
                <w:b/>
                <w:sz w:val="24"/>
              </w:rPr>
              <w:t xml:space="preserve">4 </w:t>
            </w:r>
            <w:r>
              <w:fldChar w:fldCharType="end"/>
            </w:r>
          </w:hyperlink>
        </w:p>
        <w:p w14:paraId="4D8A5079" w14:textId="77777777" w:rsidR="00010D4A" w:rsidRDefault="00000000">
          <w:pPr>
            <w:pStyle w:val="TOC1"/>
            <w:tabs>
              <w:tab w:val="right" w:pos="9052"/>
            </w:tabs>
          </w:pPr>
          <w:hyperlink w:anchor="_Toc38058">
            <w:r>
              <w:rPr>
                <w:rFonts w:ascii="Arial" w:eastAsia="Arial" w:hAnsi="Arial" w:cs="Arial"/>
                <w:b/>
                <w:sz w:val="24"/>
              </w:rPr>
              <w:t>4.</w:t>
            </w:r>
            <w:r>
              <w:t xml:space="preserve">  </w:t>
            </w:r>
            <w:r>
              <w:rPr>
                <w:rFonts w:ascii="Arial" w:eastAsia="Arial" w:hAnsi="Arial" w:cs="Arial"/>
                <w:b/>
                <w:sz w:val="24"/>
              </w:rPr>
              <w:t>Compliance</w:t>
            </w:r>
            <w:r>
              <w:tab/>
            </w:r>
            <w:r>
              <w:fldChar w:fldCharType="begin"/>
            </w:r>
            <w:r>
              <w:instrText>PAGEREF _Toc38058 \h</w:instrText>
            </w:r>
            <w:r>
              <w:fldChar w:fldCharType="separate"/>
            </w:r>
            <w:r>
              <w:rPr>
                <w:rFonts w:ascii="Arial" w:eastAsia="Arial" w:hAnsi="Arial" w:cs="Arial"/>
                <w:b/>
                <w:sz w:val="24"/>
              </w:rPr>
              <w:t xml:space="preserve">5 </w:t>
            </w:r>
            <w:r>
              <w:fldChar w:fldCharType="end"/>
            </w:r>
          </w:hyperlink>
        </w:p>
        <w:p w14:paraId="4E3E1D1B" w14:textId="77777777" w:rsidR="00010D4A" w:rsidRDefault="00000000">
          <w:pPr>
            <w:pStyle w:val="TOC1"/>
            <w:tabs>
              <w:tab w:val="right" w:pos="9052"/>
            </w:tabs>
          </w:pPr>
          <w:hyperlink w:anchor="_Toc38059">
            <w:r>
              <w:rPr>
                <w:rFonts w:ascii="Arial" w:eastAsia="Arial" w:hAnsi="Arial" w:cs="Arial"/>
                <w:b/>
                <w:sz w:val="24"/>
              </w:rPr>
              <w:t>5.</w:t>
            </w:r>
            <w:r>
              <w:t xml:space="preserve">  </w:t>
            </w:r>
            <w:r>
              <w:rPr>
                <w:rFonts w:ascii="Arial" w:eastAsia="Arial" w:hAnsi="Arial" w:cs="Arial"/>
                <w:b/>
                <w:sz w:val="24"/>
              </w:rPr>
              <w:t>Exceptions Process</w:t>
            </w:r>
            <w:r>
              <w:tab/>
            </w:r>
            <w:r>
              <w:fldChar w:fldCharType="begin"/>
            </w:r>
            <w:r>
              <w:instrText>PAGEREF _Toc38059 \h</w:instrText>
            </w:r>
            <w:r>
              <w:fldChar w:fldCharType="separate"/>
            </w:r>
            <w:r>
              <w:rPr>
                <w:rFonts w:ascii="Arial" w:eastAsia="Arial" w:hAnsi="Arial" w:cs="Arial"/>
                <w:b/>
                <w:sz w:val="24"/>
              </w:rPr>
              <w:t xml:space="preserve">5 </w:t>
            </w:r>
            <w:r>
              <w:fldChar w:fldCharType="end"/>
            </w:r>
          </w:hyperlink>
        </w:p>
        <w:p w14:paraId="3FEF64E8" w14:textId="77777777" w:rsidR="00010D4A" w:rsidRDefault="00000000">
          <w:pPr>
            <w:pStyle w:val="TOC1"/>
            <w:tabs>
              <w:tab w:val="right" w:pos="9052"/>
            </w:tabs>
          </w:pPr>
          <w:hyperlink w:anchor="_Toc38060">
            <w:r>
              <w:rPr>
                <w:rFonts w:ascii="Arial" w:eastAsia="Arial" w:hAnsi="Arial" w:cs="Arial"/>
                <w:b/>
                <w:sz w:val="24"/>
              </w:rPr>
              <w:t>6.</w:t>
            </w:r>
            <w:r>
              <w:t xml:space="preserve">  </w:t>
            </w:r>
            <w:r>
              <w:rPr>
                <w:rFonts w:ascii="Arial" w:eastAsia="Arial" w:hAnsi="Arial" w:cs="Arial"/>
                <w:b/>
                <w:sz w:val="24"/>
              </w:rPr>
              <w:t>Audience</w:t>
            </w:r>
            <w:r>
              <w:tab/>
            </w:r>
            <w:r>
              <w:fldChar w:fldCharType="begin"/>
            </w:r>
            <w:r>
              <w:instrText>PAGEREF _Toc38060 \h</w:instrText>
            </w:r>
            <w:r>
              <w:fldChar w:fldCharType="separate"/>
            </w:r>
            <w:r>
              <w:rPr>
                <w:rFonts w:ascii="Arial" w:eastAsia="Arial" w:hAnsi="Arial" w:cs="Arial"/>
                <w:b/>
                <w:sz w:val="24"/>
              </w:rPr>
              <w:t xml:space="preserve">5 </w:t>
            </w:r>
            <w:r>
              <w:fldChar w:fldCharType="end"/>
            </w:r>
          </w:hyperlink>
        </w:p>
        <w:p w14:paraId="5DFEF8CA" w14:textId="77777777" w:rsidR="00010D4A" w:rsidRDefault="00000000">
          <w:pPr>
            <w:pStyle w:val="TOC1"/>
            <w:tabs>
              <w:tab w:val="right" w:pos="9052"/>
            </w:tabs>
          </w:pPr>
          <w:hyperlink w:anchor="_Toc38061">
            <w:r>
              <w:rPr>
                <w:rFonts w:ascii="Arial" w:eastAsia="Arial" w:hAnsi="Arial" w:cs="Arial"/>
                <w:b/>
                <w:sz w:val="24"/>
              </w:rPr>
              <w:t>7.</w:t>
            </w:r>
            <w:r>
              <w:t xml:space="preserve">  </w:t>
            </w:r>
            <w:r>
              <w:rPr>
                <w:rFonts w:ascii="Arial" w:eastAsia="Arial" w:hAnsi="Arial" w:cs="Arial"/>
                <w:b/>
                <w:sz w:val="24"/>
              </w:rPr>
              <w:t>Accessibility Requirements</w:t>
            </w:r>
            <w:r>
              <w:tab/>
            </w:r>
            <w:r>
              <w:fldChar w:fldCharType="begin"/>
            </w:r>
            <w:r>
              <w:instrText>PAGEREF _Toc38061 \h</w:instrText>
            </w:r>
            <w:r>
              <w:fldChar w:fldCharType="separate"/>
            </w:r>
            <w:r>
              <w:rPr>
                <w:rFonts w:ascii="Arial" w:eastAsia="Arial" w:hAnsi="Arial" w:cs="Arial"/>
                <w:b/>
                <w:sz w:val="24"/>
              </w:rPr>
              <w:t xml:space="preserve">5 </w:t>
            </w:r>
            <w:r>
              <w:fldChar w:fldCharType="end"/>
            </w:r>
          </w:hyperlink>
        </w:p>
        <w:p w14:paraId="199B356D" w14:textId="77777777" w:rsidR="00010D4A" w:rsidRDefault="00000000">
          <w:pPr>
            <w:pStyle w:val="TOC1"/>
            <w:tabs>
              <w:tab w:val="right" w:pos="9052"/>
            </w:tabs>
          </w:pPr>
          <w:hyperlink w:anchor="_Toc38062">
            <w:r>
              <w:rPr>
                <w:rFonts w:ascii="Arial" w:eastAsia="Arial" w:hAnsi="Arial" w:cs="Arial"/>
                <w:b/>
                <w:sz w:val="24"/>
              </w:rPr>
              <w:t>8.</w:t>
            </w:r>
            <w:r>
              <w:t xml:space="preserve">  </w:t>
            </w:r>
            <w:r>
              <w:rPr>
                <w:rFonts w:ascii="Arial" w:eastAsia="Arial" w:hAnsi="Arial" w:cs="Arial"/>
                <w:b/>
                <w:sz w:val="24"/>
              </w:rPr>
              <w:t>Introduction</w:t>
            </w:r>
            <w:r>
              <w:tab/>
            </w:r>
            <w:r>
              <w:fldChar w:fldCharType="begin"/>
            </w:r>
            <w:r>
              <w:instrText>PAGEREF _Toc38062 \h</w:instrText>
            </w:r>
            <w:r>
              <w:fldChar w:fldCharType="separate"/>
            </w:r>
            <w:r>
              <w:rPr>
                <w:rFonts w:ascii="Arial" w:eastAsia="Arial" w:hAnsi="Arial" w:cs="Arial"/>
                <w:b/>
                <w:sz w:val="24"/>
              </w:rPr>
              <w:t xml:space="preserve">5 </w:t>
            </w:r>
            <w:r>
              <w:fldChar w:fldCharType="end"/>
            </w:r>
          </w:hyperlink>
        </w:p>
        <w:p w14:paraId="725D5A7B" w14:textId="77777777" w:rsidR="00010D4A" w:rsidRDefault="00000000">
          <w:pPr>
            <w:pStyle w:val="TOC1"/>
            <w:tabs>
              <w:tab w:val="right" w:pos="9052"/>
            </w:tabs>
          </w:pPr>
          <w:hyperlink w:anchor="_Toc38063">
            <w:r>
              <w:rPr>
                <w:rFonts w:ascii="Arial" w:eastAsia="Arial" w:hAnsi="Arial" w:cs="Arial"/>
                <w:b/>
                <w:sz w:val="24"/>
              </w:rPr>
              <w:t>9.</w:t>
            </w:r>
            <w:r>
              <w:t xml:space="preserve">  </w:t>
            </w:r>
            <w:r>
              <w:rPr>
                <w:rFonts w:ascii="Arial" w:eastAsia="Arial" w:hAnsi="Arial" w:cs="Arial"/>
                <w:b/>
                <w:sz w:val="24"/>
              </w:rPr>
              <w:t>Purpose</w:t>
            </w:r>
            <w:r>
              <w:tab/>
            </w:r>
            <w:r>
              <w:fldChar w:fldCharType="begin"/>
            </w:r>
            <w:r>
              <w:instrText>PAGEREF _Toc38063 \h</w:instrText>
            </w:r>
            <w:r>
              <w:fldChar w:fldCharType="separate"/>
            </w:r>
            <w:r>
              <w:rPr>
                <w:rFonts w:ascii="Arial" w:eastAsia="Arial" w:hAnsi="Arial" w:cs="Arial"/>
                <w:b/>
                <w:sz w:val="24"/>
              </w:rPr>
              <w:t xml:space="preserve">6 </w:t>
            </w:r>
            <w:r>
              <w:fldChar w:fldCharType="end"/>
            </w:r>
          </w:hyperlink>
        </w:p>
        <w:p w14:paraId="02651042" w14:textId="77777777" w:rsidR="00010D4A" w:rsidRDefault="00000000">
          <w:pPr>
            <w:pStyle w:val="TOC1"/>
            <w:tabs>
              <w:tab w:val="right" w:pos="9052"/>
            </w:tabs>
          </w:pPr>
          <w:hyperlink w:anchor="_Toc38064">
            <w:r>
              <w:rPr>
                <w:rFonts w:ascii="Arial" w:eastAsia="Arial" w:hAnsi="Arial" w:cs="Arial"/>
                <w:b/>
                <w:sz w:val="24"/>
              </w:rPr>
              <w:t>10.</w:t>
            </w:r>
            <w:r>
              <w:t xml:space="preserve">  </w:t>
            </w:r>
            <w:r>
              <w:rPr>
                <w:rFonts w:ascii="Arial" w:eastAsia="Arial" w:hAnsi="Arial" w:cs="Arial"/>
                <w:b/>
                <w:sz w:val="24"/>
              </w:rPr>
              <w:t>Scope</w:t>
            </w:r>
            <w:r>
              <w:tab/>
            </w:r>
            <w:r>
              <w:fldChar w:fldCharType="begin"/>
            </w:r>
            <w:r>
              <w:instrText>PAGEREF _Toc38064 \h</w:instrText>
            </w:r>
            <w:r>
              <w:fldChar w:fldCharType="separate"/>
            </w:r>
            <w:r>
              <w:rPr>
                <w:rFonts w:ascii="Arial" w:eastAsia="Arial" w:hAnsi="Arial" w:cs="Arial"/>
                <w:b/>
                <w:sz w:val="24"/>
              </w:rPr>
              <w:t xml:space="preserve">6 </w:t>
            </w:r>
            <w:r>
              <w:fldChar w:fldCharType="end"/>
            </w:r>
          </w:hyperlink>
        </w:p>
        <w:p w14:paraId="7A2D52EB" w14:textId="77777777" w:rsidR="00010D4A" w:rsidRDefault="00000000">
          <w:pPr>
            <w:pStyle w:val="TOC1"/>
            <w:tabs>
              <w:tab w:val="right" w:pos="9052"/>
            </w:tabs>
          </w:pPr>
          <w:hyperlink w:anchor="_Toc38065">
            <w:r>
              <w:rPr>
                <w:rFonts w:ascii="Arial" w:eastAsia="Arial" w:hAnsi="Arial" w:cs="Arial"/>
                <w:b/>
                <w:sz w:val="24"/>
              </w:rPr>
              <w:t>11.</w:t>
            </w:r>
            <w:r>
              <w:t xml:space="preserve">  </w:t>
            </w:r>
            <w:r>
              <w:rPr>
                <w:rFonts w:ascii="Arial" w:eastAsia="Arial" w:hAnsi="Arial" w:cs="Arial"/>
                <w:b/>
                <w:sz w:val="24"/>
              </w:rPr>
              <w:t>Minimum Technical Security Measures</w:t>
            </w:r>
            <w:r>
              <w:tab/>
            </w:r>
            <w:r>
              <w:fldChar w:fldCharType="begin"/>
            </w:r>
            <w:r>
              <w:instrText>PAGEREF _Toc38065 \h</w:instrText>
            </w:r>
            <w:r>
              <w:fldChar w:fldCharType="separate"/>
            </w:r>
            <w:r>
              <w:rPr>
                <w:rFonts w:ascii="Arial" w:eastAsia="Arial" w:hAnsi="Arial" w:cs="Arial"/>
                <w:b/>
                <w:sz w:val="24"/>
              </w:rPr>
              <w:t xml:space="preserve">7 </w:t>
            </w:r>
            <w:r>
              <w:fldChar w:fldCharType="end"/>
            </w:r>
          </w:hyperlink>
        </w:p>
        <w:p w14:paraId="37D30240" w14:textId="77777777" w:rsidR="00010D4A" w:rsidRDefault="00000000">
          <w:pPr>
            <w:pStyle w:val="TOC2"/>
            <w:tabs>
              <w:tab w:val="right" w:pos="9052"/>
            </w:tabs>
          </w:pPr>
          <w:hyperlink w:anchor="_Toc38066">
            <w:r>
              <w:t>11.1 General Security Requirements</w:t>
            </w:r>
            <w:r>
              <w:tab/>
            </w:r>
            <w:r>
              <w:fldChar w:fldCharType="begin"/>
            </w:r>
            <w:r>
              <w:instrText>PAGEREF _Toc38066 \h</w:instrText>
            </w:r>
            <w:r>
              <w:fldChar w:fldCharType="separate"/>
            </w:r>
            <w:r>
              <w:t xml:space="preserve">7 </w:t>
            </w:r>
            <w:r>
              <w:fldChar w:fldCharType="end"/>
            </w:r>
          </w:hyperlink>
        </w:p>
        <w:p w14:paraId="350A2BFD" w14:textId="77777777" w:rsidR="00010D4A" w:rsidRDefault="00000000">
          <w:pPr>
            <w:pStyle w:val="TOC2"/>
            <w:tabs>
              <w:tab w:val="right" w:pos="9052"/>
            </w:tabs>
          </w:pPr>
          <w:hyperlink w:anchor="_Toc38067">
            <w:r>
              <w:t>11.2 Secure Hardening Configuration</w:t>
            </w:r>
            <w:r>
              <w:tab/>
            </w:r>
            <w:r>
              <w:fldChar w:fldCharType="begin"/>
            </w:r>
            <w:r>
              <w:instrText>PAGEREF _Toc38067 \h</w:instrText>
            </w:r>
            <w:r>
              <w:fldChar w:fldCharType="separate"/>
            </w:r>
            <w:r>
              <w:t xml:space="preserve">8 </w:t>
            </w:r>
            <w:r>
              <w:fldChar w:fldCharType="end"/>
            </w:r>
          </w:hyperlink>
        </w:p>
        <w:p w14:paraId="62466179" w14:textId="77777777" w:rsidR="00010D4A" w:rsidRDefault="00000000">
          <w:pPr>
            <w:pStyle w:val="TOC2"/>
            <w:tabs>
              <w:tab w:val="right" w:pos="9052"/>
            </w:tabs>
          </w:pPr>
          <w:hyperlink w:anchor="_Toc38068">
            <w:r>
              <w:t>11.3 Database Application Access</w:t>
            </w:r>
            <w:r>
              <w:tab/>
            </w:r>
            <w:r>
              <w:fldChar w:fldCharType="begin"/>
            </w:r>
            <w:r>
              <w:instrText>PAGEREF _Toc38068 \h</w:instrText>
            </w:r>
            <w:r>
              <w:fldChar w:fldCharType="separate"/>
            </w:r>
            <w:r>
              <w:t xml:space="preserve">10 </w:t>
            </w:r>
            <w:r>
              <w:fldChar w:fldCharType="end"/>
            </w:r>
          </w:hyperlink>
        </w:p>
        <w:p w14:paraId="4116539F" w14:textId="77777777" w:rsidR="00010D4A" w:rsidRDefault="00000000">
          <w:pPr>
            <w:pStyle w:val="TOC2"/>
            <w:tabs>
              <w:tab w:val="right" w:pos="9052"/>
            </w:tabs>
          </w:pPr>
          <w:hyperlink w:anchor="_Toc38069">
            <w:r>
              <w:t>11.4 Database Application Logging</w:t>
            </w:r>
            <w:r>
              <w:tab/>
            </w:r>
            <w:r>
              <w:fldChar w:fldCharType="begin"/>
            </w:r>
            <w:r>
              <w:instrText>PAGEREF _Toc38069 \h</w:instrText>
            </w:r>
            <w:r>
              <w:fldChar w:fldCharType="separate"/>
            </w:r>
            <w:r>
              <w:t xml:space="preserve">11 </w:t>
            </w:r>
            <w:r>
              <w:fldChar w:fldCharType="end"/>
            </w:r>
          </w:hyperlink>
        </w:p>
        <w:p w14:paraId="1092CD7C" w14:textId="77777777" w:rsidR="00010D4A" w:rsidRDefault="00000000">
          <w:pPr>
            <w:pStyle w:val="TOC2"/>
            <w:tabs>
              <w:tab w:val="right" w:pos="9052"/>
            </w:tabs>
          </w:pPr>
          <w:hyperlink w:anchor="_Toc38070">
            <w:r>
              <w:t>11.5 Backup and Disaster Recovery</w:t>
            </w:r>
            <w:r>
              <w:tab/>
            </w:r>
            <w:r>
              <w:fldChar w:fldCharType="begin"/>
            </w:r>
            <w:r>
              <w:instrText>PAGEREF _Toc38070 \h</w:instrText>
            </w:r>
            <w:r>
              <w:fldChar w:fldCharType="separate"/>
            </w:r>
            <w:r>
              <w:t xml:space="preserve">12 </w:t>
            </w:r>
            <w:r>
              <w:fldChar w:fldCharType="end"/>
            </w:r>
          </w:hyperlink>
        </w:p>
        <w:p w14:paraId="6AE1D5E7" w14:textId="77777777" w:rsidR="00010D4A" w:rsidRDefault="00000000">
          <w:pPr>
            <w:pStyle w:val="TOC2"/>
            <w:tabs>
              <w:tab w:val="right" w:pos="9052"/>
            </w:tabs>
          </w:pPr>
          <w:hyperlink w:anchor="_Toc38071">
            <w:r>
              <w:t>11.6 Data Encryption</w:t>
            </w:r>
            <w:r>
              <w:tab/>
            </w:r>
            <w:r>
              <w:fldChar w:fldCharType="begin"/>
            </w:r>
            <w:r>
              <w:instrText>PAGEREF _Toc38071 \h</w:instrText>
            </w:r>
            <w:r>
              <w:fldChar w:fldCharType="separate"/>
            </w:r>
            <w:r>
              <w:t xml:space="preserve">13 </w:t>
            </w:r>
            <w:r>
              <w:fldChar w:fldCharType="end"/>
            </w:r>
          </w:hyperlink>
        </w:p>
        <w:p w14:paraId="74D7E02C" w14:textId="77777777" w:rsidR="00010D4A" w:rsidRDefault="00000000">
          <w:pPr>
            <w:pStyle w:val="TOC2"/>
            <w:tabs>
              <w:tab w:val="right" w:pos="9052"/>
            </w:tabs>
          </w:pPr>
          <w:hyperlink w:anchor="_Toc38072">
            <w:r>
              <w:t>11.7 Authentication &amp; Authorisation</w:t>
            </w:r>
            <w:r>
              <w:tab/>
            </w:r>
            <w:r>
              <w:fldChar w:fldCharType="begin"/>
            </w:r>
            <w:r>
              <w:instrText>PAGEREF _Toc38072 \h</w:instrText>
            </w:r>
            <w:r>
              <w:fldChar w:fldCharType="separate"/>
            </w:r>
            <w:r>
              <w:t xml:space="preserve">13 </w:t>
            </w:r>
            <w:r>
              <w:fldChar w:fldCharType="end"/>
            </w:r>
          </w:hyperlink>
        </w:p>
        <w:p w14:paraId="18BFEF7F" w14:textId="77777777" w:rsidR="00010D4A" w:rsidRDefault="00000000">
          <w:pPr>
            <w:pStyle w:val="TOC1"/>
            <w:tabs>
              <w:tab w:val="right" w:pos="9052"/>
            </w:tabs>
          </w:pPr>
          <w:hyperlink w:anchor="_Toc38073">
            <w:r>
              <w:rPr>
                <w:rFonts w:ascii="Arial" w:eastAsia="Arial" w:hAnsi="Arial" w:cs="Arial"/>
                <w:b/>
                <w:sz w:val="24"/>
              </w:rPr>
              <w:t>Appendix A.</w:t>
            </w:r>
            <w:r>
              <w:t xml:space="preserve"> </w:t>
            </w:r>
            <w:r>
              <w:rPr>
                <w:rFonts w:ascii="Arial" w:eastAsia="Arial" w:hAnsi="Arial" w:cs="Arial"/>
                <w:b/>
                <w:sz w:val="24"/>
              </w:rPr>
              <w:t>Security Outcomes</w:t>
            </w:r>
            <w:r>
              <w:tab/>
            </w:r>
            <w:r>
              <w:fldChar w:fldCharType="begin"/>
            </w:r>
            <w:r>
              <w:instrText>PAGEREF _Toc38073 \h</w:instrText>
            </w:r>
            <w:r>
              <w:fldChar w:fldCharType="separate"/>
            </w:r>
            <w:r>
              <w:rPr>
                <w:rFonts w:ascii="Arial" w:eastAsia="Arial" w:hAnsi="Arial" w:cs="Arial"/>
                <w:b/>
                <w:sz w:val="24"/>
              </w:rPr>
              <w:t xml:space="preserve">14 </w:t>
            </w:r>
            <w:r>
              <w:fldChar w:fldCharType="end"/>
            </w:r>
          </w:hyperlink>
        </w:p>
        <w:p w14:paraId="1653AA30" w14:textId="77777777" w:rsidR="00010D4A" w:rsidRDefault="00000000">
          <w:pPr>
            <w:pStyle w:val="TOC1"/>
            <w:tabs>
              <w:tab w:val="right" w:pos="9052"/>
            </w:tabs>
          </w:pPr>
          <w:hyperlink w:anchor="_Toc38074">
            <w:r>
              <w:rPr>
                <w:rFonts w:ascii="Arial" w:eastAsia="Arial" w:hAnsi="Arial" w:cs="Arial"/>
                <w:b/>
                <w:sz w:val="24"/>
              </w:rPr>
              <w:t>Appendix B.</w:t>
            </w:r>
            <w:r>
              <w:t xml:space="preserve"> </w:t>
            </w:r>
            <w:r>
              <w:rPr>
                <w:rFonts w:ascii="Arial" w:eastAsia="Arial" w:hAnsi="Arial" w:cs="Arial"/>
                <w:b/>
                <w:sz w:val="24"/>
              </w:rPr>
              <w:t>Internal references</w:t>
            </w:r>
            <w:r>
              <w:tab/>
            </w:r>
            <w:r>
              <w:fldChar w:fldCharType="begin"/>
            </w:r>
            <w:r>
              <w:instrText>PAGEREF _Toc38074 \h</w:instrText>
            </w:r>
            <w:r>
              <w:fldChar w:fldCharType="separate"/>
            </w:r>
            <w:r>
              <w:rPr>
                <w:rFonts w:ascii="Arial" w:eastAsia="Arial" w:hAnsi="Arial" w:cs="Arial"/>
                <w:b/>
                <w:sz w:val="24"/>
              </w:rPr>
              <w:t xml:space="preserve">16 </w:t>
            </w:r>
            <w:r>
              <w:fldChar w:fldCharType="end"/>
            </w:r>
          </w:hyperlink>
        </w:p>
        <w:p w14:paraId="22B4BF1E" w14:textId="77777777" w:rsidR="00010D4A" w:rsidRDefault="00000000">
          <w:pPr>
            <w:pStyle w:val="TOC1"/>
            <w:tabs>
              <w:tab w:val="right" w:pos="9052"/>
            </w:tabs>
          </w:pPr>
          <w:hyperlink w:anchor="_Toc38075">
            <w:r>
              <w:rPr>
                <w:rFonts w:ascii="Arial" w:eastAsia="Arial" w:hAnsi="Arial" w:cs="Arial"/>
                <w:b/>
                <w:sz w:val="24"/>
              </w:rPr>
              <w:t>Appendix C.</w:t>
            </w:r>
            <w:r>
              <w:t xml:space="preserve"> </w:t>
            </w:r>
            <w:r>
              <w:rPr>
                <w:rFonts w:ascii="Arial" w:eastAsia="Arial" w:hAnsi="Arial" w:cs="Arial"/>
                <w:b/>
                <w:sz w:val="24"/>
              </w:rPr>
              <w:t>External references</w:t>
            </w:r>
            <w:r>
              <w:tab/>
            </w:r>
            <w:r>
              <w:fldChar w:fldCharType="begin"/>
            </w:r>
            <w:r>
              <w:instrText>PAGEREF _Toc38075 \h</w:instrText>
            </w:r>
            <w:r>
              <w:fldChar w:fldCharType="separate"/>
            </w:r>
            <w:r>
              <w:rPr>
                <w:rFonts w:ascii="Arial" w:eastAsia="Arial" w:hAnsi="Arial" w:cs="Arial"/>
                <w:b/>
                <w:sz w:val="24"/>
              </w:rPr>
              <w:t xml:space="preserve">16 </w:t>
            </w:r>
            <w:r>
              <w:fldChar w:fldCharType="end"/>
            </w:r>
          </w:hyperlink>
        </w:p>
        <w:p w14:paraId="0B14A6E9" w14:textId="77777777" w:rsidR="00010D4A" w:rsidRDefault="00000000">
          <w:pPr>
            <w:pStyle w:val="TOC1"/>
            <w:tabs>
              <w:tab w:val="right" w:pos="9052"/>
            </w:tabs>
          </w:pPr>
          <w:hyperlink w:anchor="_Toc38076">
            <w:r>
              <w:rPr>
                <w:rFonts w:ascii="Arial" w:eastAsia="Arial" w:hAnsi="Arial" w:cs="Arial"/>
                <w:b/>
                <w:sz w:val="24"/>
              </w:rPr>
              <w:t>Appendix D.</w:t>
            </w:r>
            <w:r>
              <w:t xml:space="preserve"> </w:t>
            </w:r>
            <w:r>
              <w:rPr>
                <w:rFonts w:ascii="Arial" w:eastAsia="Arial" w:hAnsi="Arial" w:cs="Arial"/>
                <w:b/>
                <w:sz w:val="24"/>
              </w:rPr>
              <w:t>Abbreviations</w:t>
            </w:r>
            <w:r>
              <w:tab/>
            </w:r>
            <w:r>
              <w:fldChar w:fldCharType="begin"/>
            </w:r>
            <w:r>
              <w:instrText>PAGEREF _Toc38076 \h</w:instrText>
            </w:r>
            <w:r>
              <w:fldChar w:fldCharType="separate"/>
            </w:r>
            <w:r>
              <w:rPr>
                <w:rFonts w:ascii="Arial" w:eastAsia="Arial" w:hAnsi="Arial" w:cs="Arial"/>
                <w:b/>
                <w:sz w:val="24"/>
              </w:rPr>
              <w:t xml:space="preserve">17 </w:t>
            </w:r>
            <w:r>
              <w:fldChar w:fldCharType="end"/>
            </w:r>
          </w:hyperlink>
        </w:p>
        <w:p w14:paraId="3253F749" w14:textId="77777777" w:rsidR="00010D4A" w:rsidRDefault="00000000">
          <w:pPr>
            <w:pStyle w:val="TOC1"/>
            <w:tabs>
              <w:tab w:val="right" w:pos="9052"/>
            </w:tabs>
          </w:pPr>
          <w:hyperlink w:anchor="_Toc38077">
            <w:r>
              <w:rPr>
                <w:rFonts w:ascii="Arial" w:eastAsia="Arial" w:hAnsi="Arial" w:cs="Arial"/>
                <w:b/>
                <w:sz w:val="24"/>
              </w:rPr>
              <w:t>Appendix E.</w:t>
            </w:r>
            <w:r>
              <w:t xml:space="preserve"> </w:t>
            </w:r>
            <w:r>
              <w:rPr>
                <w:rFonts w:ascii="Arial" w:eastAsia="Arial" w:hAnsi="Arial" w:cs="Arial"/>
                <w:b/>
                <w:sz w:val="24"/>
              </w:rPr>
              <w:t>Glossary</w:t>
            </w:r>
            <w:r>
              <w:tab/>
            </w:r>
            <w:r>
              <w:fldChar w:fldCharType="begin"/>
            </w:r>
            <w:r>
              <w:instrText>PAGEREF _Toc38077 \h</w:instrText>
            </w:r>
            <w:r>
              <w:fldChar w:fldCharType="separate"/>
            </w:r>
            <w:r>
              <w:rPr>
                <w:rFonts w:ascii="Arial" w:eastAsia="Arial" w:hAnsi="Arial" w:cs="Arial"/>
                <w:b/>
                <w:sz w:val="24"/>
              </w:rPr>
              <w:t xml:space="preserve">17 </w:t>
            </w:r>
            <w:r>
              <w:fldChar w:fldCharType="end"/>
            </w:r>
          </w:hyperlink>
        </w:p>
        <w:p w14:paraId="5A427FAA" w14:textId="77777777" w:rsidR="00010D4A" w:rsidRDefault="00000000">
          <w:pPr>
            <w:pStyle w:val="TOC1"/>
            <w:tabs>
              <w:tab w:val="right" w:pos="9052"/>
            </w:tabs>
          </w:pPr>
          <w:hyperlink w:anchor="_Toc38078">
            <w:r>
              <w:rPr>
                <w:rFonts w:ascii="Arial" w:eastAsia="Arial" w:hAnsi="Arial" w:cs="Arial"/>
                <w:b/>
                <w:sz w:val="24"/>
              </w:rPr>
              <w:t>Appendix F.</w:t>
            </w:r>
            <w:r>
              <w:t xml:space="preserve"> </w:t>
            </w:r>
            <w:r>
              <w:rPr>
                <w:rFonts w:ascii="Arial" w:eastAsia="Arial" w:hAnsi="Arial" w:cs="Arial"/>
                <w:b/>
                <w:sz w:val="24"/>
              </w:rPr>
              <w:t>Accessibility artefacts</w:t>
            </w:r>
            <w:r>
              <w:tab/>
            </w:r>
            <w:r>
              <w:fldChar w:fldCharType="begin"/>
            </w:r>
            <w:r>
              <w:instrText>PAGEREF _Toc38078 \h</w:instrText>
            </w:r>
            <w:r>
              <w:fldChar w:fldCharType="separate"/>
            </w:r>
            <w:r>
              <w:rPr>
                <w:rFonts w:ascii="Arial" w:eastAsia="Arial" w:hAnsi="Arial" w:cs="Arial"/>
                <w:b/>
                <w:sz w:val="24"/>
              </w:rPr>
              <w:t xml:space="preserve">17 </w:t>
            </w:r>
            <w:r>
              <w:fldChar w:fldCharType="end"/>
            </w:r>
          </w:hyperlink>
        </w:p>
        <w:p w14:paraId="442875EC" w14:textId="77777777" w:rsidR="00010D4A" w:rsidRDefault="00000000">
          <w:r>
            <w:fldChar w:fldCharType="end"/>
          </w:r>
        </w:p>
      </w:sdtContent>
    </w:sdt>
    <w:p w14:paraId="5F40BE6B" w14:textId="77777777" w:rsidR="00010D4A" w:rsidRDefault="00000000">
      <w:pPr>
        <w:spacing w:after="160" w:line="259" w:lineRule="auto"/>
        <w:ind w:left="0" w:right="0" w:firstLine="0"/>
        <w:jc w:val="left"/>
      </w:pPr>
      <w:r>
        <w:rPr>
          <w:b/>
        </w:rPr>
        <w:t xml:space="preserve"> </w:t>
      </w:r>
    </w:p>
    <w:p w14:paraId="51D5E6FC" w14:textId="77777777" w:rsidR="00010D4A" w:rsidRDefault="00000000">
      <w:pPr>
        <w:spacing w:after="160" w:line="259" w:lineRule="auto"/>
        <w:ind w:left="0" w:right="0" w:firstLine="0"/>
        <w:jc w:val="left"/>
      </w:pPr>
      <w:r>
        <w:t xml:space="preserve"> </w:t>
      </w:r>
    </w:p>
    <w:p w14:paraId="160B42C4" w14:textId="77777777" w:rsidR="00010D4A" w:rsidRDefault="00000000">
      <w:pPr>
        <w:tabs>
          <w:tab w:val="center" w:pos="2227"/>
        </w:tabs>
        <w:spacing w:after="160" w:line="259" w:lineRule="auto"/>
        <w:ind w:left="0" w:right="0" w:firstLine="0"/>
        <w:jc w:val="left"/>
      </w:pPr>
      <w:r>
        <w:t xml:space="preserve">Table 1 – Terms </w:t>
      </w:r>
      <w:r>
        <w:tab/>
        <w:t>2</w:t>
      </w:r>
      <w:r>
        <w:rPr>
          <w:rFonts w:ascii="Calibri" w:eastAsia="Calibri" w:hAnsi="Calibri" w:cs="Calibri"/>
          <w:sz w:val="22"/>
        </w:rPr>
        <w:t xml:space="preserve"> </w:t>
      </w:r>
    </w:p>
    <w:p w14:paraId="490D1E49" w14:textId="77777777" w:rsidR="00010D4A" w:rsidRDefault="00000000">
      <w:pPr>
        <w:tabs>
          <w:tab w:val="right" w:pos="9052"/>
        </w:tabs>
        <w:spacing w:after="160" w:line="259" w:lineRule="auto"/>
        <w:ind w:left="0" w:right="0" w:firstLine="0"/>
        <w:jc w:val="left"/>
      </w:pPr>
      <w:r>
        <w:t xml:space="preserve">Table 2 – List of Security Outcomes Mapping </w:t>
      </w:r>
      <w:r>
        <w:tab/>
        <w:t>14</w:t>
      </w:r>
      <w:r>
        <w:rPr>
          <w:rFonts w:ascii="Calibri" w:eastAsia="Calibri" w:hAnsi="Calibri" w:cs="Calibri"/>
          <w:sz w:val="22"/>
        </w:rPr>
        <w:t xml:space="preserve"> </w:t>
      </w:r>
    </w:p>
    <w:p w14:paraId="174FC27E" w14:textId="77777777" w:rsidR="00010D4A" w:rsidRDefault="00000000">
      <w:pPr>
        <w:tabs>
          <w:tab w:val="right" w:pos="9052"/>
        </w:tabs>
        <w:spacing w:after="160" w:line="259" w:lineRule="auto"/>
        <w:ind w:left="0" w:right="0" w:firstLine="0"/>
        <w:jc w:val="left"/>
      </w:pPr>
      <w:r>
        <w:t xml:space="preserve">Table 3 – Internal References </w:t>
      </w:r>
      <w:r>
        <w:tab/>
        <w:t>16</w:t>
      </w:r>
      <w:r>
        <w:rPr>
          <w:rFonts w:ascii="Calibri" w:eastAsia="Calibri" w:hAnsi="Calibri" w:cs="Calibri"/>
          <w:sz w:val="22"/>
        </w:rPr>
        <w:t xml:space="preserve"> </w:t>
      </w:r>
    </w:p>
    <w:p w14:paraId="69E52BCB" w14:textId="77777777" w:rsidR="00010D4A" w:rsidRDefault="00000000">
      <w:pPr>
        <w:tabs>
          <w:tab w:val="right" w:pos="9052"/>
        </w:tabs>
        <w:spacing w:after="160" w:line="259" w:lineRule="auto"/>
        <w:ind w:left="0" w:right="0" w:firstLine="0"/>
        <w:jc w:val="left"/>
      </w:pPr>
      <w:r>
        <w:t xml:space="preserve">Table 4 – External References </w:t>
      </w:r>
      <w:r>
        <w:tab/>
        <w:t>16</w:t>
      </w:r>
      <w:r>
        <w:rPr>
          <w:rFonts w:ascii="Calibri" w:eastAsia="Calibri" w:hAnsi="Calibri" w:cs="Calibri"/>
          <w:sz w:val="22"/>
        </w:rPr>
        <w:t xml:space="preserve"> </w:t>
      </w:r>
    </w:p>
    <w:p w14:paraId="17CE0AA7" w14:textId="77777777" w:rsidR="00010D4A" w:rsidRDefault="00000000">
      <w:pPr>
        <w:tabs>
          <w:tab w:val="right" w:pos="9052"/>
        </w:tabs>
        <w:spacing w:after="160" w:line="259" w:lineRule="auto"/>
        <w:ind w:left="0" w:right="0" w:firstLine="0"/>
        <w:jc w:val="left"/>
      </w:pPr>
      <w:r>
        <w:t xml:space="preserve">Table 5 – Abbreviations </w:t>
      </w:r>
      <w:r>
        <w:tab/>
        <w:t>17</w:t>
      </w:r>
      <w:r>
        <w:rPr>
          <w:rFonts w:ascii="Calibri" w:eastAsia="Calibri" w:hAnsi="Calibri" w:cs="Calibri"/>
          <w:sz w:val="22"/>
        </w:rPr>
        <w:t xml:space="preserve"> </w:t>
      </w:r>
    </w:p>
    <w:p w14:paraId="567B5E77" w14:textId="77777777" w:rsidR="00010D4A" w:rsidRDefault="00000000">
      <w:pPr>
        <w:tabs>
          <w:tab w:val="right" w:pos="9052"/>
        </w:tabs>
        <w:spacing w:after="160" w:line="259" w:lineRule="auto"/>
        <w:ind w:left="0" w:right="0" w:firstLine="0"/>
        <w:jc w:val="left"/>
      </w:pPr>
      <w:r>
        <w:t xml:space="preserve">Table 6 – Glossary </w:t>
      </w:r>
      <w:r>
        <w:tab/>
        <w:t>17</w:t>
      </w:r>
      <w:r>
        <w:rPr>
          <w:rFonts w:ascii="Calibri" w:eastAsia="Calibri" w:hAnsi="Calibri" w:cs="Calibri"/>
          <w:sz w:val="22"/>
        </w:rPr>
        <w:t xml:space="preserve"> </w:t>
      </w:r>
    </w:p>
    <w:p w14:paraId="55E3E51A" w14:textId="77777777" w:rsidR="00010D4A" w:rsidRDefault="00000000">
      <w:pPr>
        <w:spacing w:after="0" w:line="259" w:lineRule="auto"/>
        <w:ind w:left="0" w:right="0" w:firstLine="0"/>
        <w:jc w:val="left"/>
      </w:pPr>
      <w:r>
        <w:t xml:space="preserve"> </w:t>
      </w:r>
      <w:r>
        <w:tab/>
        <w:t xml:space="preserve"> </w:t>
      </w:r>
    </w:p>
    <w:p w14:paraId="22D9098A" w14:textId="77777777" w:rsidR="00010D4A" w:rsidRDefault="00000000">
      <w:pPr>
        <w:pStyle w:val="Heading1"/>
        <w:spacing w:after="10"/>
        <w:ind w:left="553" w:right="129" w:hanging="568"/>
      </w:pPr>
      <w:bookmarkStart w:id="1" w:name="_Toc38056"/>
      <w:r>
        <w:t xml:space="preserve">Revision history </w:t>
      </w:r>
      <w:bookmarkEnd w:id="1"/>
    </w:p>
    <w:tbl>
      <w:tblPr>
        <w:tblStyle w:val="TableGrid"/>
        <w:tblW w:w="8361" w:type="dxa"/>
        <w:tblInd w:w="569" w:type="dxa"/>
        <w:tblCellMar>
          <w:top w:w="49" w:type="dxa"/>
          <w:left w:w="45" w:type="dxa"/>
          <w:bottom w:w="0" w:type="dxa"/>
          <w:right w:w="84" w:type="dxa"/>
        </w:tblCellMar>
        <w:tblLook w:val="04A0" w:firstRow="1" w:lastRow="0" w:firstColumn="1" w:lastColumn="0" w:noHBand="0" w:noVBand="1"/>
      </w:tblPr>
      <w:tblGrid>
        <w:gridCol w:w="1274"/>
        <w:gridCol w:w="1650"/>
        <w:gridCol w:w="3960"/>
        <w:gridCol w:w="1477"/>
      </w:tblGrid>
      <w:tr w:rsidR="00010D4A" w14:paraId="7670EBD6" w14:textId="77777777">
        <w:trPr>
          <w:trHeight w:val="287"/>
        </w:trPr>
        <w:tc>
          <w:tcPr>
            <w:tcW w:w="1274" w:type="dxa"/>
            <w:tcBorders>
              <w:top w:val="single" w:sz="6" w:space="0" w:color="000000"/>
              <w:left w:val="single" w:sz="6" w:space="0" w:color="000000"/>
              <w:bottom w:val="single" w:sz="6" w:space="0" w:color="000000"/>
              <w:right w:val="single" w:sz="6" w:space="0" w:color="000000"/>
            </w:tcBorders>
            <w:shd w:val="clear" w:color="auto" w:fill="00728F"/>
          </w:tcPr>
          <w:p w14:paraId="7B4FA69B" w14:textId="77777777" w:rsidR="00010D4A" w:rsidRDefault="00000000">
            <w:pPr>
              <w:spacing w:after="0" w:line="259" w:lineRule="auto"/>
              <w:ind w:left="62" w:right="0" w:firstLine="0"/>
              <w:jc w:val="left"/>
            </w:pPr>
            <w:r>
              <w:rPr>
                <w:color w:val="FFFFFF"/>
              </w:rPr>
              <w:t xml:space="preserve">Version </w:t>
            </w:r>
          </w:p>
        </w:tc>
        <w:tc>
          <w:tcPr>
            <w:tcW w:w="1650" w:type="dxa"/>
            <w:tcBorders>
              <w:top w:val="single" w:sz="6" w:space="0" w:color="000000"/>
              <w:left w:val="single" w:sz="6" w:space="0" w:color="000000"/>
              <w:bottom w:val="single" w:sz="6" w:space="0" w:color="000000"/>
              <w:right w:val="single" w:sz="6" w:space="0" w:color="000000"/>
            </w:tcBorders>
            <w:shd w:val="clear" w:color="auto" w:fill="00728F"/>
          </w:tcPr>
          <w:p w14:paraId="39B78058" w14:textId="77777777" w:rsidR="00010D4A" w:rsidRDefault="00000000">
            <w:pPr>
              <w:spacing w:after="0" w:line="259" w:lineRule="auto"/>
              <w:ind w:left="63" w:right="0" w:firstLine="0"/>
              <w:jc w:val="left"/>
            </w:pPr>
            <w:r>
              <w:rPr>
                <w:color w:val="FFFFFF"/>
              </w:rPr>
              <w:t xml:space="preserve">Author </w:t>
            </w:r>
          </w:p>
        </w:tc>
        <w:tc>
          <w:tcPr>
            <w:tcW w:w="3960" w:type="dxa"/>
            <w:tcBorders>
              <w:top w:val="single" w:sz="6" w:space="0" w:color="000000"/>
              <w:left w:val="single" w:sz="6" w:space="0" w:color="000000"/>
              <w:bottom w:val="single" w:sz="6" w:space="0" w:color="000000"/>
              <w:right w:val="single" w:sz="6" w:space="0" w:color="000000"/>
            </w:tcBorders>
            <w:shd w:val="clear" w:color="auto" w:fill="00728F"/>
          </w:tcPr>
          <w:p w14:paraId="4FC38982" w14:textId="77777777" w:rsidR="00010D4A" w:rsidRDefault="00000000">
            <w:pPr>
              <w:spacing w:after="0" w:line="259" w:lineRule="auto"/>
              <w:ind w:left="63" w:right="0" w:firstLine="0"/>
              <w:jc w:val="left"/>
            </w:pPr>
            <w:r>
              <w:rPr>
                <w:color w:val="FFFFFF"/>
              </w:rPr>
              <w:t xml:space="preserve">Description </w:t>
            </w:r>
          </w:p>
        </w:tc>
        <w:tc>
          <w:tcPr>
            <w:tcW w:w="1477" w:type="dxa"/>
            <w:tcBorders>
              <w:top w:val="single" w:sz="6" w:space="0" w:color="000000"/>
              <w:left w:val="single" w:sz="6" w:space="0" w:color="000000"/>
              <w:bottom w:val="single" w:sz="6" w:space="0" w:color="000000"/>
              <w:right w:val="single" w:sz="6" w:space="0" w:color="000000"/>
            </w:tcBorders>
            <w:shd w:val="clear" w:color="auto" w:fill="00728F"/>
          </w:tcPr>
          <w:p w14:paraId="1B7F1C64" w14:textId="77777777" w:rsidR="00010D4A" w:rsidRDefault="00000000">
            <w:pPr>
              <w:spacing w:after="0" w:line="259" w:lineRule="auto"/>
              <w:ind w:left="63" w:right="0" w:firstLine="0"/>
              <w:jc w:val="left"/>
            </w:pPr>
            <w:r>
              <w:rPr>
                <w:color w:val="FFFFFF"/>
              </w:rPr>
              <w:t xml:space="preserve">Date </w:t>
            </w:r>
          </w:p>
        </w:tc>
      </w:tr>
      <w:tr w:rsidR="00010D4A" w14:paraId="1EC2A8B2" w14:textId="77777777">
        <w:trPr>
          <w:trHeight w:val="357"/>
        </w:trPr>
        <w:tc>
          <w:tcPr>
            <w:tcW w:w="1274" w:type="dxa"/>
            <w:tcBorders>
              <w:top w:val="single" w:sz="6" w:space="0" w:color="000000"/>
              <w:left w:val="single" w:sz="6" w:space="0" w:color="000000"/>
              <w:bottom w:val="single" w:sz="6" w:space="0" w:color="000000"/>
              <w:right w:val="single" w:sz="6" w:space="0" w:color="000000"/>
            </w:tcBorders>
          </w:tcPr>
          <w:p w14:paraId="651463D5" w14:textId="77777777" w:rsidR="00010D4A" w:rsidRDefault="00000000">
            <w:pPr>
              <w:spacing w:after="0" w:line="259" w:lineRule="auto"/>
              <w:ind w:left="62" w:right="0" w:firstLine="0"/>
              <w:jc w:val="left"/>
            </w:pPr>
            <w:r>
              <w:rPr>
                <w:sz w:val="20"/>
              </w:rPr>
              <w:t xml:space="preserve">1.0 </w:t>
            </w:r>
          </w:p>
        </w:tc>
        <w:tc>
          <w:tcPr>
            <w:tcW w:w="1650" w:type="dxa"/>
            <w:tcBorders>
              <w:top w:val="single" w:sz="6" w:space="0" w:color="000000"/>
              <w:left w:val="single" w:sz="6" w:space="0" w:color="000000"/>
              <w:bottom w:val="single" w:sz="6" w:space="0" w:color="000000"/>
              <w:right w:val="single" w:sz="6" w:space="0" w:color="000000"/>
            </w:tcBorders>
          </w:tcPr>
          <w:p w14:paraId="5A46BC37" w14:textId="77777777" w:rsidR="00010D4A" w:rsidRDefault="00000000">
            <w:pPr>
              <w:spacing w:after="0" w:line="259" w:lineRule="auto"/>
              <w:ind w:left="63" w:right="0" w:firstLine="0"/>
              <w:jc w:val="left"/>
            </w:pPr>
            <w:r>
              <w:rPr>
                <w:sz w:val="20"/>
              </w:rPr>
              <w:t xml:space="preserve"> </w:t>
            </w:r>
          </w:p>
        </w:tc>
        <w:tc>
          <w:tcPr>
            <w:tcW w:w="3960" w:type="dxa"/>
            <w:tcBorders>
              <w:top w:val="single" w:sz="6" w:space="0" w:color="000000"/>
              <w:left w:val="single" w:sz="6" w:space="0" w:color="000000"/>
              <w:bottom w:val="single" w:sz="6" w:space="0" w:color="000000"/>
              <w:right w:val="single" w:sz="6" w:space="0" w:color="000000"/>
            </w:tcBorders>
          </w:tcPr>
          <w:p w14:paraId="66AF8203" w14:textId="77777777" w:rsidR="00010D4A" w:rsidRDefault="00000000">
            <w:pPr>
              <w:spacing w:after="0" w:line="259" w:lineRule="auto"/>
              <w:ind w:left="63" w:right="0" w:firstLine="0"/>
              <w:jc w:val="left"/>
            </w:pPr>
            <w:r>
              <w:rPr>
                <w:sz w:val="20"/>
              </w:rPr>
              <w:t xml:space="preserve">First published version </w:t>
            </w:r>
          </w:p>
        </w:tc>
        <w:tc>
          <w:tcPr>
            <w:tcW w:w="1477" w:type="dxa"/>
            <w:tcBorders>
              <w:top w:val="single" w:sz="6" w:space="0" w:color="000000"/>
              <w:left w:val="single" w:sz="6" w:space="0" w:color="000000"/>
              <w:bottom w:val="single" w:sz="6" w:space="0" w:color="000000"/>
              <w:right w:val="single" w:sz="6" w:space="0" w:color="000000"/>
            </w:tcBorders>
          </w:tcPr>
          <w:p w14:paraId="761BACD7" w14:textId="77777777" w:rsidR="00010D4A" w:rsidRDefault="00000000">
            <w:pPr>
              <w:spacing w:after="0" w:line="259" w:lineRule="auto"/>
              <w:ind w:left="63" w:right="0" w:firstLine="0"/>
              <w:jc w:val="left"/>
            </w:pPr>
            <w:r>
              <w:rPr>
                <w:sz w:val="20"/>
              </w:rPr>
              <w:t xml:space="preserve">18/09/2017 </w:t>
            </w:r>
          </w:p>
        </w:tc>
      </w:tr>
      <w:tr w:rsidR="00010D4A" w14:paraId="6FEA7674" w14:textId="77777777">
        <w:trPr>
          <w:trHeight w:val="4681"/>
        </w:trPr>
        <w:tc>
          <w:tcPr>
            <w:tcW w:w="1274" w:type="dxa"/>
            <w:tcBorders>
              <w:top w:val="single" w:sz="6" w:space="0" w:color="000000"/>
              <w:left w:val="single" w:sz="6" w:space="0" w:color="000000"/>
              <w:bottom w:val="single" w:sz="6" w:space="0" w:color="000000"/>
              <w:right w:val="single" w:sz="6" w:space="0" w:color="000000"/>
            </w:tcBorders>
            <w:vAlign w:val="center"/>
          </w:tcPr>
          <w:p w14:paraId="2CCE806B" w14:textId="77777777" w:rsidR="00010D4A" w:rsidRDefault="00000000">
            <w:pPr>
              <w:spacing w:after="0" w:line="259" w:lineRule="auto"/>
              <w:ind w:left="62" w:right="0" w:firstLine="0"/>
              <w:jc w:val="left"/>
            </w:pPr>
            <w:r>
              <w:rPr>
                <w:sz w:val="20"/>
              </w:rPr>
              <w:t xml:space="preserve">2.0 </w:t>
            </w:r>
          </w:p>
        </w:tc>
        <w:tc>
          <w:tcPr>
            <w:tcW w:w="1650" w:type="dxa"/>
            <w:tcBorders>
              <w:top w:val="single" w:sz="6" w:space="0" w:color="000000"/>
              <w:left w:val="single" w:sz="6" w:space="0" w:color="000000"/>
              <w:bottom w:val="single" w:sz="6" w:space="0" w:color="000000"/>
              <w:right w:val="single" w:sz="6" w:space="0" w:color="000000"/>
            </w:tcBorders>
            <w:vAlign w:val="center"/>
          </w:tcPr>
          <w:p w14:paraId="092154DA" w14:textId="77777777" w:rsidR="00010D4A" w:rsidRDefault="00000000">
            <w:pPr>
              <w:spacing w:after="0" w:line="259" w:lineRule="auto"/>
              <w:ind w:left="63" w:right="0" w:firstLine="0"/>
              <w:jc w:val="left"/>
            </w:pPr>
            <w:r>
              <w:rPr>
                <w:sz w:val="20"/>
              </w:rPr>
              <w:t xml:space="preserve"> </w:t>
            </w:r>
          </w:p>
        </w:tc>
        <w:tc>
          <w:tcPr>
            <w:tcW w:w="3960" w:type="dxa"/>
            <w:tcBorders>
              <w:top w:val="single" w:sz="6" w:space="0" w:color="000000"/>
              <w:left w:val="single" w:sz="6" w:space="0" w:color="000000"/>
              <w:bottom w:val="single" w:sz="6" w:space="0" w:color="000000"/>
              <w:right w:val="single" w:sz="6" w:space="0" w:color="000000"/>
            </w:tcBorders>
          </w:tcPr>
          <w:p w14:paraId="5EC0E9B6" w14:textId="77777777" w:rsidR="00010D4A" w:rsidRDefault="00000000">
            <w:pPr>
              <w:spacing w:after="31" w:line="240" w:lineRule="auto"/>
              <w:ind w:left="63" w:right="0" w:firstLine="0"/>
              <w:jc w:val="left"/>
            </w:pPr>
            <w:r>
              <w:rPr>
                <w:sz w:val="20"/>
              </w:rPr>
              <w:t xml:space="preserve">Full update in line with current best practices and standards; </w:t>
            </w:r>
          </w:p>
          <w:p w14:paraId="29D2E600" w14:textId="77777777" w:rsidR="00010D4A" w:rsidRDefault="00000000">
            <w:pPr>
              <w:numPr>
                <w:ilvl w:val="0"/>
                <w:numId w:val="3"/>
              </w:numPr>
              <w:spacing w:after="26" w:line="245" w:lineRule="auto"/>
              <w:ind w:right="0" w:hanging="360"/>
              <w:jc w:val="left"/>
            </w:pPr>
            <w:r>
              <w:rPr>
                <w:sz w:val="20"/>
              </w:rPr>
              <w:t xml:space="preserve">Updated Intro, purpose, audience, scope </w:t>
            </w:r>
          </w:p>
          <w:p w14:paraId="1ACE63A5" w14:textId="77777777" w:rsidR="00010D4A" w:rsidRDefault="00000000">
            <w:pPr>
              <w:numPr>
                <w:ilvl w:val="0"/>
                <w:numId w:val="3"/>
              </w:numPr>
              <w:spacing w:after="29" w:line="243" w:lineRule="auto"/>
              <w:ind w:right="0" w:hanging="360"/>
              <w:jc w:val="left"/>
            </w:pPr>
            <w:r>
              <w:rPr>
                <w:sz w:val="20"/>
              </w:rPr>
              <w:t xml:space="preserve">Replaced use of technical control requirements to minimum security measures </w:t>
            </w:r>
          </w:p>
          <w:p w14:paraId="7AD17C04" w14:textId="77777777" w:rsidR="00010D4A" w:rsidRDefault="00000000">
            <w:pPr>
              <w:numPr>
                <w:ilvl w:val="0"/>
                <w:numId w:val="3"/>
              </w:numPr>
              <w:spacing w:after="25" w:line="246" w:lineRule="auto"/>
              <w:ind w:right="0" w:hanging="360"/>
              <w:jc w:val="left"/>
            </w:pPr>
            <w:r>
              <w:rPr>
                <w:sz w:val="20"/>
              </w:rPr>
              <w:t xml:space="preserve">Added NIST sub-category references against each security measure   </w:t>
            </w:r>
          </w:p>
          <w:p w14:paraId="518FA5CE" w14:textId="77777777" w:rsidR="00010D4A" w:rsidRDefault="00000000">
            <w:pPr>
              <w:numPr>
                <w:ilvl w:val="0"/>
                <w:numId w:val="3"/>
              </w:numPr>
              <w:spacing w:after="29" w:line="243" w:lineRule="auto"/>
              <w:ind w:right="0" w:hanging="360"/>
              <w:jc w:val="left"/>
            </w:pPr>
            <w:r>
              <w:rPr>
                <w:sz w:val="20"/>
              </w:rPr>
              <w:t xml:space="preserve">Added new table in Appendix A which lists security outcomes that measures support the achievement of </w:t>
            </w:r>
          </w:p>
          <w:p w14:paraId="0ED8AF86" w14:textId="77777777" w:rsidR="00010D4A" w:rsidRDefault="00000000">
            <w:pPr>
              <w:numPr>
                <w:ilvl w:val="0"/>
                <w:numId w:val="3"/>
              </w:numPr>
              <w:spacing w:after="0" w:line="246" w:lineRule="auto"/>
              <w:ind w:right="0" w:hanging="360"/>
              <w:jc w:val="left"/>
            </w:pPr>
            <w:r>
              <w:rPr>
                <w:sz w:val="20"/>
              </w:rPr>
              <w:t xml:space="preserve">Updated references and included links to external publications etc. </w:t>
            </w:r>
          </w:p>
          <w:p w14:paraId="29D2596F" w14:textId="77777777" w:rsidR="00010D4A" w:rsidRDefault="00000000">
            <w:pPr>
              <w:spacing w:after="0" w:line="259" w:lineRule="auto"/>
              <w:ind w:left="0" w:right="0" w:firstLine="0"/>
              <w:jc w:val="left"/>
            </w:pPr>
            <w:r>
              <w:rPr>
                <w:sz w:val="20"/>
              </w:rPr>
              <w:t xml:space="preserve">11.1.9 Vulnerability assessments </w:t>
            </w:r>
          </w:p>
          <w:p w14:paraId="05BDC22E" w14:textId="77777777" w:rsidR="00010D4A" w:rsidRDefault="00000000">
            <w:pPr>
              <w:spacing w:after="9" w:line="259" w:lineRule="auto"/>
              <w:ind w:left="0" w:right="0" w:firstLine="0"/>
              <w:jc w:val="left"/>
            </w:pPr>
            <w:r>
              <w:rPr>
                <w:sz w:val="20"/>
              </w:rPr>
              <w:t xml:space="preserve">11.4.4 Failed commands </w:t>
            </w:r>
          </w:p>
          <w:p w14:paraId="5BCF23CB" w14:textId="77777777" w:rsidR="00010D4A" w:rsidRDefault="00000000">
            <w:pPr>
              <w:spacing w:after="0" w:line="259" w:lineRule="auto"/>
              <w:ind w:left="1" w:right="0" w:firstLine="0"/>
              <w:jc w:val="left"/>
            </w:pPr>
            <w:r>
              <w:rPr>
                <w:sz w:val="20"/>
              </w:rPr>
              <w:t>11.6.7 Certs from Authority</w:t>
            </w:r>
            <w:r>
              <w:t xml:space="preserve"> </w:t>
            </w:r>
            <w:r>
              <w:rPr>
                <w:sz w:val="20"/>
              </w:rPr>
              <w:t xml:space="preserve">CA </w:t>
            </w:r>
          </w:p>
          <w:p w14:paraId="349D0EB8" w14:textId="77777777" w:rsidR="00010D4A" w:rsidRDefault="00000000">
            <w:pPr>
              <w:spacing w:after="0" w:line="259" w:lineRule="auto"/>
              <w:ind w:left="1" w:right="0" w:firstLine="0"/>
              <w:jc w:val="left"/>
            </w:pPr>
            <w:r>
              <w:rPr>
                <w:sz w:val="20"/>
              </w:rPr>
              <w:t xml:space="preserve">11.7.4 Database credentials </w:t>
            </w:r>
          </w:p>
          <w:p w14:paraId="084A78DF" w14:textId="77777777" w:rsidR="00010D4A" w:rsidRDefault="00000000">
            <w:pPr>
              <w:spacing w:after="0" w:line="259" w:lineRule="auto"/>
              <w:ind w:left="1" w:right="0" w:firstLine="0"/>
              <w:jc w:val="left"/>
            </w:pPr>
            <w:r>
              <w:rPr>
                <w:sz w:val="20"/>
              </w:rPr>
              <w:t xml:space="preserve"> </w:t>
            </w:r>
          </w:p>
          <w:p w14:paraId="2C0BB630" w14:textId="77777777" w:rsidR="00010D4A" w:rsidRDefault="00000000">
            <w:pPr>
              <w:spacing w:after="0" w:line="259" w:lineRule="auto"/>
              <w:ind w:left="63" w:right="0" w:firstLine="0"/>
              <w:jc w:val="left"/>
            </w:pPr>
            <w:r>
              <w:rPr>
                <w:sz w:val="20"/>
              </w:rPr>
              <w:t xml:space="preserve"> </w:t>
            </w:r>
          </w:p>
        </w:tc>
        <w:tc>
          <w:tcPr>
            <w:tcW w:w="1477" w:type="dxa"/>
            <w:tcBorders>
              <w:top w:val="single" w:sz="6" w:space="0" w:color="000000"/>
              <w:left w:val="single" w:sz="6" w:space="0" w:color="000000"/>
              <w:bottom w:val="single" w:sz="6" w:space="0" w:color="000000"/>
              <w:right w:val="single" w:sz="6" w:space="0" w:color="000000"/>
            </w:tcBorders>
            <w:vAlign w:val="center"/>
          </w:tcPr>
          <w:p w14:paraId="58592B99" w14:textId="77777777" w:rsidR="00010D4A" w:rsidRDefault="00000000">
            <w:pPr>
              <w:spacing w:after="0" w:line="259" w:lineRule="auto"/>
              <w:ind w:left="63" w:right="0" w:firstLine="0"/>
              <w:jc w:val="left"/>
            </w:pPr>
            <w:r>
              <w:rPr>
                <w:sz w:val="20"/>
              </w:rPr>
              <w:t xml:space="preserve">14/06/2023 </w:t>
            </w:r>
          </w:p>
        </w:tc>
      </w:tr>
    </w:tbl>
    <w:p w14:paraId="10CF333C" w14:textId="77777777" w:rsidR="00010D4A" w:rsidRDefault="00000000">
      <w:pPr>
        <w:pStyle w:val="Heading1"/>
        <w:spacing w:after="10"/>
        <w:ind w:left="553" w:right="129" w:hanging="568"/>
      </w:pPr>
      <w:bookmarkStart w:id="2" w:name="_Toc38057"/>
      <w:r>
        <w:t xml:space="preserve">Approval history </w:t>
      </w:r>
      <w:bookmarkEnd w:id="2"/>
    </w:p>
    <w:tbl>
      <w:tblPr>
        <w:tblStyle w:val="TableGrid"/>
        <w:tblW w:w="8361" w:type="dxa"/>
        <w:tblInd w:w="569" w:type="dxa"/>
        <w:tblCellMar>
          <w:top w:w="56" w:type="dxa"/>
          <w:left w:w="107" w:type="dxa"/>
          <w:bottom w:w="0" w:type="dxa"/>
          <w:right w:w="41" w:type="dxa"/>
        </w:tblCellMar>
        <w:tblLook w:val="04A0" w:firstRow="1" w:lastRow="0" w:firstColumn="1" w:lastColumn="0" w:noHBand="0" w:noVBand="1"/>
      </w:tblPr>
      <w:tblGrid>
        <w:gridCol w:w="1274"/>
        <w:gridCol w:w="2268"/>
        <w:gridCol w:w="3402"/>
        <w:gridCol w:w="1417"/>
      </w:tblGrid>
      <w:tr w:rsidR="00010D4A" w14:paraId="12F03DC8" w14:textId="77777777">
        <w:trPr>
          <w:trHeight w:val="287"/>
        </w:trPr>
        <w:tc>
          <w:tcPr>
            <w:tcW w:w="1274" w:type="dxa"/>
            <w:tcBorders>
              <w:top w:val="single" w:sz="6" w:space="0" w:color="000000"/>
              <w:left w:val="single" w:sz="6" w:space="0" w:color="000000"/>
              <w:bottom w:val="single" w:sz="6" w:space="0" w:color="000000"/>
              <w:right w:val="single" w:sz="6" w:space="0" w:color="000000"/>
            </w:tcBorders>
            <w:shd w:val="clear" w:color="auto" w:fill="00728F"/>
          </w:tcPr>
          <w:p w14:paraId="77ED3845" w14:textId="77777777" w:rsidR="00010D4A" w:rsidRDefault="00000000">
            <w:pPr>
              <w:spacing w:after="0" w:line="259" w:lineRule="auto"/>
              <w:ind w:left="0" w:right="0" w:firstLine="0"/>
              <w:jc w:val="left"/>
            </w:pPr>
            <w:r>
              <w:rPr>
                <w:color w:val="FFFFFF"/>
              </w:rPr>
              <w:t xml:space="preserve">Version </w:t>
            </w:r>
          </w:p>
        </w:tc>
        <w:tc>
          <w:tcPr>
            <w:tcW w:w="2268" w:type="dxa"/>
            <w:tcBorders>
              <w:top w:val="single" w:sz="6" w:space="0" w:color="000000"/>
              <w:left w:val="single" w:sz="6" w:space="0" w:color="000000"/>
              <w:bottom w:val="single" w:sz="6" w:space="0" w:color="000000"/>
              <w:right w:val="single" w:sz="6" w:space="0" w:color="000000"/>
            </w:tcBorders>
            <w:shd w:val="clear" w:color="auto" w:fill="00728F"/>
          </w:tcPr>
          <w:p w14:paraId="6294A71A" w14:textId="77777777" w:rsidR="00010D4A" w:rsidRDefault="00000000">
            <w:pPr>
              <w:spacing w:after="0" w:line="259" w:lineRule="auto"/>
              <w:ind w:left="1" w:right="0" w:firstLine="0"/>
              <w:jc w:val="left"/>
            </w:pPr>
            <w:r>
              <w:rPr>
                <w:color w:val="FFFFFF"/>
              </w:rPr>
              <w:t xml:space="preserve">Name </w:t>
            </w:r>
          </w:p>
        </w:tc>
        <w:tc>
          <w:tcPr>
            <w:tcW w:w="3402" w:type="dxa"/>
            <w:tcBorders>
              <w:top w:val="single" w:sz="6" w:space="0" w:color="000000"/>
              <w:left w:val="single" w:sz="6" w:space="0" w:color="000000"/>
              <w:bottom w:val="single" w:sz="6" w:space="0" w:color="000000"/>
              <w:right w:val="single" w:sz="6" w:space="0" w:color="000000"/>
            </w:tcBorders>
            <w:shd w:val="clear" w:color="auto" w:fill="00728F"/>
          </w:tcPr>
          <w:p w14:paraId="7BDB69FB" w14:textId="77777777" w:rsidR="00010D4A" w:rsidRDefault="00000000">
            <w:pPr>
              <w:spacing w:after="0" w:line="259" w:lineRule="auto"/>
              <w:ind w:left="1" w:right="0" w:firstLine="0"/>
              <w:jc w:val="left"/>
            </w:pPr>
            <w:r>
              <w:rPr>
                <w:color w:val="FFFFFF"/>
              </w:rPr>
              <w:t xml:space="preserve">Role </w:t>
            </w:r>
          </w:p>
        </w:tc>
        <w:tc>
          <w:tcPr>
            <w:tcW w:w="1417" w:type="dxa"/>
            <w:tcBorders>
              <w:top w:val="single" w:sz="6" w:space="0" w:color="000000"/>
              <w:left w:val="single" w:sz="6" w:space="0" w:color="000000"/>
              <w:bottom w:val="single" w:sz="6" w:space="0" w:color="000000"/>
              <w:right w:val="single" w:sz="6" w:space="0" w:color="000000"/>
            </w:tcBorders>
            <w:shd w:val="clear" w:color="auto" w:fill="00728F"/>
          </w:tcPr>
          <w:p w14:paraId="2B7DC4B6" w14:textId="77777777" w:rsidR="00010D4A" w:rsidRDefault="00000000">
            <w:pPr>
              <w:spacing w:after="0" w:line="259" w:lineRule="auto"/>
              <w:ind w:left="1" w:right="0" w:firstLine="0"/>
              <w:jc w:val="left"/>
            </w:pPr>
            <w:r>
              <w:rPr>
                <w:color w:val="FFFFFF"/>
              </w:rPr>
              <w:t xml:space="preserve">Date </w:t>
            </w:r>
          </w:p>
        </w:tc>
      </w:tr>
      <w:tr w:rsidR="00010D4A" w14:paraId="72CA3E83" w14:textId="77777777">
        <w:trPr>
          <w:trHeight w:val="357"/>
        </w:trPr>
        <w:tc>
          <w:tcPr>
            <w:tcW w:w="1274" w:type="dxa"/>
            <w:tcBorders>
              <w:top w:val="single" w:sz="6" w:space="0" w:color="000000"/>
              <w:left w:val="single" w:sz="6" w:space="0" w:color="000000"/>
              <w:bottom w:val="single" w:sz="6" w:space="0" w:color="000000"/>
              <w:right w:val="single" w:sz="6" w:space="0" w:color="000000"/>
            </w:tcBorders>
          </w:tcPr>
          <w:p w14:paraId="257ED5F5" w14:textId="77777777" w:rsidR="00010D4A" w:rsidRDefault="00000000">
            <w:pPr>
              <w:spacing w:after="0" w:line="259" w:lineRule="auto"/>
              <w:ind w:left="0" w:right="0" w:firstLine="0"/>
              <w:jc w:val="left"/>
            </w:pPr>
            <w:r>
              <w:t xml:space="preserve">1.0 </w:t>
            </w:r>
          </w:p>
        </w:tc>
        <w:tc>
          <w:tcPr>
            <w:tcW w:w="2268" w:type="dxa"/>
            <w:tcBorders>
              <w:top w:val="single" w:sz="6" w:space="0" w:color="000000"/>
              <w:left w:val="single" w:sz="6" w:space="0" w:color="000000"/>
              <w:bottom w:val="single" w:sz="6" w:space="0" w:color="000000"/>
              <w:right w:val="single" w:sz="6" w:space="0" w:color="000000"/>
            </w:tcBorders>
          </w:tcPr>
          <w:p w14:paraId="0DE2E99B" w14:textId="77777777" w:rsidR="00010D4A" w:rsidRDefault="00000000">
            <w:pPr>
              <w:spacing w:after="0" w:line="259" w:lineRule="auto"/>
              <w:ind w:left="1" w:right="0" w:firstLine="0"/>
              <w:jc w:val="left"/>
            </w:pPr>
            <w:r>
              <w:t xml:space="preserve"> </w:t>
            </w:r>
          </w:p>
        </w:tc>
        <w:tc>
          <w:tcPr>
            <w:tcW w:w="3402" w:type="dxa"/>
            <w:tcBorders>
              <w:top w:val="single" w:sz="6" w:space="0" w:color="000000"/>
              <w:left w:val="single" w:sz="6" w:space="0" w:color="000000"/>
              <w:bottom w:val="single" w:sz="6" w:space="0" w:color="000000"/>
              <w:right w:val="single" w:sz="6" w:space="0" w:color="000000"/>
            </w:tcBorders>
          </w:tcPr>
          <w:p w14:paraId="55288B5E" w14:textId="77777777" w:rsidR="00010D4A" w:rsidRDefault="00000000">
            <w:pPr>
              <w:spacing w:after="0" w:line="259" w:lineRule="auto"/>
              <w:ind w:left="1" w:right="0" w:firstLine="0"/>
              <w:jc w:val="left"/>
            </w:pPr>
            <w:r>
              <w:t xml:space="preserve">Chief Security Officer </w:t>
            </w:r>
          </w:p>
        </w:tc>
        <w:tc>
          <w:tcPr>
            <w:tcW w:w="1417" w:type="dxa"/>
            <w:tcBorders>
              <w:top w:val="single" w:sz="6" w:space="0" w:color="000000"/>
              <w:left w:val="single" w:sz="6" w:space="0" w:color="000000"/>
              <w:bottom w:val="single" w:sz="6" w:space="0" w:color="000000"/>
              <w:right w:val="single" w:sz="6" w:space="0" w:color="000000"/>
            </w:tcBorders>
          </w:tcPr>
          <w:p w14:paraId="0F77677F" w14:textId="77777777" w:rsidR="00010D4A" w:rsidRDefault="00000000">
            <w:pPr>
              <w:spacing w:after="0" w:line="259" w:lineRule="auto"/>
              <w:ind w:left="1" w:right="0" w:firstLine="0"/>
            </w:pPr>
            <w:r>
              <w:t xml:space="preserve">20/03/2017 </w:t>
            </w:r>
          </w:p>
        </w:tc>
      </w:tr>
      <w:tr w:rsidR="00010D4A" w14:paraId="6D4CAFB5" w14:textId="77777777">
        <w:trPr>
          <w:trHeight w:val="353"/>
        </w:trPr>
        <w:tc>
          <w:tcPr>
            <w:tcW w:w="1274" w:type="dxa"/>
            <w:tcBorders>
              <w:top w:val="single" w:sz="6" w:space="0" w:color="000000"/>
              <w:left w:val="single" w:sz="6" w:space="0" w:color="000000"/>
              <w:bottom w:val="single" w:sz="6" w:space="0" w:color="000000"/>
              <w:right w:val="single" w:sz="6" w:space="0" w:color="000000"/>
            </w:tcBorders>
          </w:tcPr>
          <w:p w14:paraId="53CD1D73" w14:textId="77777777" w:rsidR="00010D4A" w:rsidRDefault="00000000">
            <w:pPr>
              <w:spacing w:after="0" w:line="259" w:lineRule="auto"/>
              <w:ind w:left="0" w:right="0" w:firstLine="0"/>
              <w:jc w:val="left"/>
            </w:pPr>
            <w:r>
              <w:lastRenderedPageBreak/>
              <w:t xml:space="preserve">2.0 </w:t>
            </w:r>
          </w:p>
        </w:tc>
        <w:tc>
          <w:tcPr>
            <w:tcW w:w="2268" w:type="dxa"/>
            <w:tcBorders>
              <w:top w:val="single" w:sz="6" w:space="0" w:color="000000"/>
              <w:left w:val="single" w:sz="6" w:space="0" w:color="000000"/>
              <w:bottom w:val="single" w:sz="6" w:space="0" w:color="000000"/>
              <w:right w:val="single" w:sz="6" w:space="0" w:color="000000"/>
            </w:tcBorders>
          </w:tcPr>
          <w:p w14:paraId="7EEFBA56" w14:textId="77777777" w:rsidR="00010D4A" w:rsidRDefault="00000000">
            <w:pPr>
              <w:spacing w:after="0" w:line="259" w:lineRule="auto"/>
              <w:ind w:left="1" w:right="0" w:firstLine="0"/>
              <w:jc w:val="left"/>
            </w:pPr>
            <w:r>
              <w:t xml:space="preserve"> </w:t>
            </w:r>
          </w:p>
        </w:tc>
        <w:tc>
          <w:tcPr>
            <w:tcW w:w="3402" w:type="dxa"/>
            <w:tcBorders>
              <w:top w:val="single" w:sz="6" w:space="0" w:color="000000"/>
              <w:left w:val="single" w:sz="6" w:space="0" w:color="000000"/>
              <w:bottom w:val="single" w:sz="6" w:space="0" w:color="000000"/>
              <w:right w:val="single" w:sz="6" w:space="0" w:color="000000"/>
            </w:tcBorders>
          </w:tcPr>
          <w:p w14:paraId="4DCC7538" w14:textId="77777777" w:rsidR="00010D4A" w:rsidRDefault="00000000">
            <w:pPr>
              <w:spacing w:after="0" w:line="259" w:lineRule="auto"/>
              <w:ind w:left="1" w:right="0" w:firstLine="0"/>
              <w:jc w:val="left"/>
            </w:pPr>
            <w:r>
              <w:t xml:space="preserve">Chief Security Officer  </w:t>
            </w:r>
          </w:p>
        </w:tc>
        <w:tc>
          <w:tcPr>
            <w:tcW w:w="1417" w:type="dxa"/>
            <w:tcBorders>
              <w:top w:val="single" w:sz="6" w:space="0" w:color="000000"/>
              <w:left w:val="single" w:sz="6" w:space="0" w:color="000000"/>
              <w:bottom w:val="single" w:sz="6" w:space="0" w:color="000000"/>
              <w:right w:val="single" w:sz="6" w:space="0" w:color="000000"/>
            </w:tcBorders>
          </w:tcPr>
          <w:p w14:paraId="37B9C87A" w14:textId="77777777" w:rsidR="00010D4A" w:rsidRDefault="00000000">
            <w:pPr>
              <w:spacing w:after="0" w:line="259" w:lineRule="auto"/>
              <w:ind w:left="1" w:right="0" w:firstLine="0"/>
            </w:pPr>
            <w:r>
              <w:t xml:space="preserve">14/06/2023 </w:t>
            </w:r>
          </w:p>
        </w:tc>
      </w:tr>
    </w:tbl>
    <w:p w14:paraId="31FDA638" w14:textId="77777777" w:rsidR="00010D4A" w:rsidRDefault="00000000">
      <w:pPr>
        <w:spacing w:after="0" w:line="259" w:lineRule="auto"/>
        <w:ind w:left="568" w:right="0" w:firstLine="0"/>
        <w:jc w:val="left"/>
      </w:pPr>
      <w:r>
        <w:rPr>
          <w:b/>
        </w:rPr>
        <w:t xml:space="preserve"> </w:t>
      </w:r>
    </w:p>
    <w:p w14:paraId="6ADE88BC" w14:textId="77777777" w:rsidR="00010D4A" w:rsidRDefault="00000000">
      <w:pPr>
        <w:spacing w:after="212"/>
        <w:ind w:left="578" w:right="129"/>
      </w:pPr>
      <w:r>
        <w:rPr>
          <w:b/>
        </w:rPr>
        <w:t xml:space="preserve">This document will be reviewed for continued completeness, relevancy, and accuracy within 1 year of being granted “final” status, and at year intervals thereafter.  </w:t>
      </w:r>
    </w:p>
    <w:p w14:paraId="76307EB1" w14:textId="77777777" w:rsidR="00010D4A" w:rsidRDefault="00000000">
      <w:pPr>
        <w:spacing w:after="0" w:line="259" w:lineRule="auto"/>
        <w:ind w:left="0" w:right="0" w:firstLine="0"/>
        <w:jc w:val="left"/>
      </w:pPr>
      <w:r>
        <w:rPr>
          <w:b/>
        </w:rPr>
        <w:t xml:space="preserve"> </w:t>
      </w:r>
      <w:r>
        <w:rPr>
          <w:b/>
        </w:rPr>
        <w:tab/>
        <w:t xml:space="preserve"> </w:t>
      </w:r>
    </w:p>
    <w:p w14:paraId="3D7949CE" w14:textId="77777777" w:rsidR="00010D4A" w:rsidRDefault="00000000">
      <w:pPr>
        <w:pStyle w:val="Heading1"/>
        <w:ind w:left="553" w:right="129" w:hanging="568"/>
      </w:pPr>
      <w:bookmarkStart w:id="3" w:name="_Toc38058"/>
      <w:r>
        <w:t xml:space="preserve">Compliance </w:t>
      </w:r>
      <w:bookmarkEnd w:id="3"/>
    </w:p>
    <w:p w14:paraId="71114743" w14:textId="77777777" w:rsidR="00010D4A" w:rsidRDefault="00000000">
      <w:pPr>
        <w:spacing w:after="70"/>
        <w:ind w:left="563" w:right="129"/>
      </w:pPr>
      <w:r>
        <w:t>Compliance with this standard will be verified through various methods, including but not limited to;</w:t>
      </w:r>
      <w:r>
        <w:rPr>
          <w:sz w:val="22"/>
        </w:rPr>
        <w:t xml:space="preserve"> </w:t>
      </w:r>
    </w:p>
    <w:p w14:paraId="3EE7D6F7" w14:textId="77777777" w:rsidR="00010D4A" w:rsidRDefault="00000000">
      <w:pPr>
        <w:spacing w:after="58" w:line="259" w:lineRule="auto"/>
        <w:ind w:left="568" w:right="0" w:firstLine="0"/>
        <w:jc w:val="left"/>
      </w:pPr>
      <w:r>
        <w:t xml:space="preserve">  </w:t>
      </w:r>
    </w:p>
    <w:p w14:paraId="5F2EA4DC" w14:textId="77777777" w:rsidR="00010D4A" w:rsidRDefault="00000000">
      <w:pPr>
        <w:numPr>
          <w:ilvl w:val="0"/>
          <w:numId w:val="1"/>
        </w:numPr>
        <w:ind w:left="696" w:right="129" w:hanging="143"/>
      </w:pPr>
      <w:r>
        <w:t xml:space="preserve">controls tests performed by first-line teams and by 2nd line activities (e.g. security testing teams) </w:t>
      </w:r>
    </w:p>
    <w:p w14:paraId="1B7771AD" w14:textId="77777777" w:rsidR="00010D4A" w:rsidRDefault="00000000">
      <w:pPr>
        <w:numPr>
          <w:ilvl w:val="0"/>
          <w:numId w:val="1"/>
        </w:numPr>
        <w:spacing w:after="2" w:line="244" w:lineRule="auto"/>
        <w:ind w:left="696" w:right="129" w:hanging="143"/>
      </w:pPr>
      <w:r>
        <w:t xml:space="preserve">security assurance activities to ensure that Architectural Design and delivery are appropriate and aligned to applicable Authority Security Standards. [See Security Assurance Strategy – Ref. I].  </w:t>
      </w:r>
    </w:p>
    <w:p w14:paraId="5050C6F3" w14:textId="77777777" w:rsidR="00010D4A" w:rsidRDefault="00000000">
      <w:pPr>
        <w:numPr>
          <w:ilvl w:val="0"/>
          <w:numId w:val="1"/>
        </w:numPr>
        <w:ind w:left="696" w:right="129" w:hanging="143"/>
      </w:pPr>
      <w:r>
        <w:t xml:space="preserve">independent external audit </w:t>
      </w:r>
    </w:p>
    <w:p w14:paraId="45ED2E98" w14:textId="77777777" w:rsidR="00010D4A" w:rsidRDefault="00000000">
      <w:pPr>
        <w:spacing w:after="57" w:line="259" w:lineRule="auto"/>
        <w:ind w:left="568" w:right="0" w:firstLine="0"/>
        <w:jc w:val="left"/>
      </w:pPr>
      <w:r>
        <w:t xml:space="preserve">  </w:t>
      </w:r>
    </w:p>
    <w:p w14:paraId="372160A6" w14:textId="77777777" w:rsidR="00010D4A" w:rsidRDefault="00000000">
      <w:pPr>
        <w:spacing w:after="252"/>
        <w:ind w:left="563" w:right="129"/>
      </w:pPr>
      <w:r>
        <w:t xml:space="preserve">Results of these will be fed back to the appropriate Authority Risk and System Owners. </w:t>
      </w:r>
    </w:p>
    <w:p w14:paraId="16859B92" w14:textId="77777777" w:rsidR="00010D4A" w:rsidRDefault="00000000">
      <w:pPr>
        <w:pStyle w:val="Heading1"/>
        <w:ind w:left="553" w:right="129" w:hanging="568"/>
      </w:pPr>
      <w:bookmarkStart w:id="4" w:name="_Toc38059"/>
      <w:r>
        <w:t xml:space="preserve">Exceptions Process </w:t>
      </w:r>
      <w:bookmarkEnd w:id="4"/>
    </w:p>
    <w:p w14:paraId="1EADECA9" w14:textId="77777777" w:rsidR="00010D4A" w:rsidRDefault="00000000">
      <w:pPr>
        <w:spacing w:after="191"/>
        <w:ind w:left="563" w:right="129"/>
      </w:pPr>
      <w:r>
        <w:t xml:space="preserve">In this document the term </w:t>
      </w:r>
      <w:r>
        <w:rPr>
          <w:b/>
        </w:rPr>
        <w:t>“must”</w:t>
      </w:r>
      <w:r>
        <w:t xml:space="preserve"> is used in bold letters to indicate a mandatory security measure. Any exceptions to the application of this standard, or where specific security measures cannot be adhered to, </w:t>
      </w:r>
      <w:r>
        <w:rPr>
          <w:b/>
        </w:rPr>
        <w:t>must</w:t>
      </w:r>
      <w:r>
        <w:t xml:space="preserve"> be presented to the Authority. This </w:t>
      </w:r>
      <w:r>
        <w:rPr>
          <w:b/>
        </w:rPr>
        <w:t>must</w:t>
      </w:r>
      <w:r>
        <w:t xml:space="preserve"> be carried out prior to deployment and managed through the design caveats or exception process. </w:t>
      </w:r>
    </w:p>
    <w:p w14:paraId="115CC0DA" w14:textId="77777777" w:rsidR="00010D4A" w:rsidRDefault="00000000">
      <w:pPr>
        <w:spacing w:after="190"/>
        <w:ind w:left="563" w:right="129"/>
      </w:pPr>
      <w:r>
        <w:t xml:space="preserve">Such exception requests will invoke the Risk Management process to clarify the potential impact of any deviation to the configuration detailed in this standard.  </w:t>
      </w:r>
    </w:p>
    <w:p w14:paraId="2E5F1A2D" w14:textId="77777777" w:rsidR="00010D4A" w:rsidRDefault="00000000">
      <w:pPr>
        <w:spacing w:after="230"/>
        <w:ind w:left="563" w:right="129"/>
      </w:pPr>
      <w:r>
        <w:t xml:space="preserve">Exceptions to the standard </w:t>
      </w:r>
      <w:r>
        <w:rPr>
          <w:b/>
        </w:rPr>
        <w:t>must</w:t>
      </w:r>
      <w:r>
        <w:t xml:space="preserve"> be maintained on a risk register for accountability, traceability, and security governance reporting to senior management. </w:t>
      </w:r>
    </w:p>
    <w:p w14:paraId="117C05EB" w14:textId="77777777" w:rsidR="00010D4A" w:rsidRDefault="00000000">
      <w:pPr>
        <w:pStyle w:val="Heading1"/>
        <w:ind w:left="545" w:right="129" w:hanging="560"/>
      </w:pPr>
      <w:bookmarkStart w:id="5" w:name="_Toc38060"/>
      <w:r>
        <w:t xml:space="preserve">Audience </w:t>
      </w:r>
      <w:bookmarkEnd w:id="5"/>
    </w:p>
    <w:p w14:paraId="5DFBCC7B" w14:textId="77777777" w:rsidR="00010D4A" w:rsidRDefault="00000000">
      <w:pPr>
        <w:spacing w:after="250"/>
        <w:ind w:left="563" w:right="129"/>
      </w:pPr>
      <w:r>
        <w:t xml:space="preserve">This document is intended for, but not necessarily limited to, technical architects, engineers, developers, security teams, project teams, including suppliers engaged in the design, development, implementation and operation of systems, services and applications that utilise database technology.   </w:t>
      </w:r>
    </w:p>
    <w:p w14:paraId="1FE068CC" w14:textId="77777777" w:rsidR="00010D4A" w:rsidRDefault="00000000">
      <w:pPr>
        <w:pStyle w:val="Heading1"/>
        <w:ind w:left="553" w:right="129" w:hanging="568"/>
      </w:pPr>
      <w:bookmarkStart w:id="6" w:name="_Toc38061"/>
      <w:r>
        <w:t xml:space="preserve">Accessibility Requirements </w:t>
      </w:r>
      <w:bookmarkEnd w:id="6"/>
    </w:p>
    <w:p w14:paraId="7F2112FA" w14:textId="77777777" w:rsidR="00010D4A" w:rsidRDefault="00000000">
      <w:pPr>
        <w:spacing w:after="252"/>
        <w:ind w:left="563" w:right="129"/>
      </w:pPr>
      <w:r>
        <w:t xml:space="preserve">Users of this standard </w:t>
      </w:r>
      <w:r>
        <w:rPr>
          <w:b/>
        </w:rPr>
        <w:t>must</w:t>
      </w:r>
      <w:r>
        <w:t xml:space="preserve"> consider accessibility design requirements as appropriate.  Further information on accessibility standards can be found in Appendix F. </w:t>
      </w:r>
    </w:p>
    <w:p w14:paraId="32E1FBDB" w14:textId="77777777" w:rsidR="00010D4A" w:rsidRDefault="00000000">
      <w:pPr>
        <w:pStyle w:val="Heading1"/>
        <w:ind w:left="553" w:right="129" w:hanging="568"/>
      </w:pPr>
      <w:bookmarkStart w:id="7" w:name="_Toc38062"/>
      <w:r>
        <w:lastRenderedPageBreak/>
        <w:t xml:space="preserve">Introduction </w:t>
      </w:r>
      <w:bookmarkEnd w:id="7"/>
    </w:p>
    <w:p w14:paraId="2287BDED" w14:textId="77777777" w:rsidR="00010D4A" w:rsidRDefault="00000000">
      <w:pPr>
        <w:spacing w:after="191"/>
        <w:ind w:left="563" w:right="129"/>
      </w:pPr>
      <w:r>
        <w:t xml:space="preserve">This standard defines the minimum technical security measures that </w:t>
      </w:r>
      <w:r>
        <w:rPr>
          <w:b/>
        </w:rPr>
        <w:t>must</w:t>
      </w:r>
      <w:r>
        <w:t xml:space="preserve"> be implemented to secure Authority systems and data utilising database management systems.  </w:t>
      </w:r>
    </w:p>
    <w:p w14:paraId="4C8DFDDF" w14:textId="77777777" w:rsidR="00010D4A" w:rsidRDefault="00000000">
      <w:pPr>
        <w:ind w:left="563" w:right="129"/>
      </w:pPr>
      <w:r>
        <w:t xml:space="preserve">As this standard only provides minimum measures, they </w:t>
      </w:r>
      <w:r>
        <w:rPr>
          <w:b/>
        </w:rPr>
        <w:t>should</w:t>
      </w:r>
      <w:r>
        <w:t xml:space="preserve"> be exceeded as appropriate depending on the threats and risks that need to be addressed, the sensitivity of the data, and in keeping with latest security enhancements.  </w:t>
      </w:r>
    </w:p>
    <w:p w14:paraId="7E512681" w14:textId="77777777" w:rsidR="00010D4A" w:rsidRDefault="00000000">
      <w:pPr>
        <w:spacing w:after="0" w:line="259" w:lineRule="auto"/>
        <w:ind w:left="568" w:right="0" w:firstLine="0"/>
        <w:jc w:val="left"/>
      </w:pPr>
      <w:r>
        <w:t xml:space="preserve"> </w:t>
      </w:r>
    </w:p>
    <w:p w14:paraId="0A3F228B" w14:textId="77777777" w:rsidR="00010D4A" w:rsidRDefault="00000000">
      <w:pPr>
        <w:ind w:left="563" w:right="129"/>
      </w:pPr>
      <w:r>
        <w:t xml:space="preserve">The security measures are derived from industry best practice i.e. guidance published by NIST, CIS and OWASP (see Appendix C for full list external references) and support the implementation of appropriate security controls as selected by the Authority or our third party providers, such as the CIS Critical Security Controls v8 controls set.  [see External References]  </w:t>
      </w:r>
    </w:p>
    <w:p w14:paraId="331CF5C1" w14:textId="77777777" w:rsidR="00010D4A" w:rsidRDefault="00000000">
      <w:pPr>
        <w:spacing w:after="0" w:line="259" w:lineRule="auto"/>
        <w:ind w:left="568" w:right="0" w:firstLine="0"/>
        <w:jc w:val="left"/>
      </w:pPr>
      <w:r>
        <w:t xml:space="preserve"> </w:t>
      </w:r>
    </w:p>
    <w:p w14:paraId="790CBCFC" w14:textId="77777777" w:rsidR="00010D4A" w:rsidRDefault="00000000">
      <w:pPr>
        <w:spacing w:after="190"/>
        <w:ind w:left="563" w:right="129"/>
      </w:pPr>
      <w:r>
        <w:t xml:space="preserve">Every effort has been made to ensure the security measures are vendor and technology agnostic as far as possible; this is to ensure greater applicability of the standard regardless of the technologies used. The security measures </w:t>
      </w:r>
      <w:r>
        <w:rPr>
          <w:b/>
        </w:rPr>
        <w:t>may</w:t>
      </w:r>
      <w:r>
        <w:t xml:space="preserve"> be implemented in different ways, depending on the technology choices and business requirements in question.  </w:t>
      </w:r>
    </w:p>
    <w:p w14:paraId="78BB0182" w14:textId="77777777" w:rsidR="00010D4A" w:rsidRDefault="00000000">
      <w:pPr>
        <w:spacing w:after="198"/>
        <w:ind w:left="563" w:right="129"/>
      </w:pPr>
      <w:r>
        <w:t xml:space="preserve">The aim of this standard is to: </w:t>
      </w:r>
    </w:p>
    <w:p w14:paraId="3935E312" w14:textId="77777777" w:rsidR="00010D4A" w:rsidRDefault="00000000">
      <w:pPr>
        <w:numPr>
          <w:ilvl w:val="0"/>
          <w:numId w:val="2"/>
        </w:numPr>
        <w:ind w:right="129" w:hanging="360"/>
      </w:pPr>
      <w:r>
        <w:t xml:space="preserve">ensure security controls that are applicable to database management systems are implemented consistently across the Authority and by third party providers where applicable. </w:t>
      </w:r>
    </w:p>
    <w:p w14:paraId="6354F357" w14:textId="77777777" w:rsidR="00010D4A" w:rsidRDefault="00000000">
      <w:pPr>
        <w:numPr>
          <w:ilvl w:val="0"/>
          <w:numId w:val="2"/>
        </w:numPr>
        <w:ind w:right="129" w:hanging="360"/>
      </w:pPr>
      <w:r>
        <w:t xml:space="preserve">mitigate risks from common threats and vulnerabilities associated with databases, to an acceptable level for operation. </w:t>
      </w:r>
    </w:p>
    <w:p w14:paraId="4D084D96" w14:textId="77777777" w:rsidR="00010D4A" w:rsidRDefault="00000000">
      <w:pPr>
        <w:numPr>
          <w:ilvl w:val="0"/>
          <w:numId w:val="2"/>
        </w:numPr>
        <w:ind w:right="129" w:hanging="360"/>
      </w:pPr>
      <w:r>
        <w:t xml:space="preserve">support the achievement of security outcomes described in Appendix A. </w:t>
      </w:r>
    </w:p>
    <w:p w14:paraId="52954C6E" w14:textId="77777777" w:rsidR="00010D4A" w:rsidRDefault="00000000">
      <w:pPr>
        <w:spacing w:after="0" w:line="259" w:lineRule="auto"/>
        <w:ind w:left="568" w:right="0" w:firstLine="0"/>
        <w:jc w:val="left"/>
      </w:pPr>
      <w:r>
        <w:t xml:space="preserve"> </w:t>
      </w:r>
    </w:p>
    <w:p w14:paraId="44A2091A" w14:textId="77777777" w:rsidR="00010D4A" w:rsidRDefault="00000000">
      <w:pPr>
        <w:spacing w:after="230"/>
        <w:ind w:left="563" w:right="129"/>
      </w:pPr>
      <w:r>
        <w:t xml:space="preserve">Technical security standards ultimately support the achievement of security outcomes sought by the Authority. They set the expectations for what needs to be done to achieve them, and why. The outcomes are based on the official NIST sub-categories where possible to ensure close alignment with the NIST Cyber Security Framework (CSF) and can be found in Appendix A of every technical security standard. </w:t>
      </w:r>
    </w:p>
    <w:p w14:paraId="17440EED" w14:textId="77777777" w:rsidR="00010D4A" w:rsidRDefault="00000000">
      <w:pPr>
        <w:pStyle w:val="Heading1"/>
        <w:ind w:left="345" w:right="129" w:hanging="360"/>
      </w:pPr>
      <w:bookmarkStart w:id="8" w:name="_Toc38063"/>
      <w:r>
        <w:t xml:space="preserve">Purpose </w:t>
      </w:r>
      <w:bookmarkEnd w:id="8"/>
    </w:p>
    <w:p w14:paraId="28FD63D4" w14:textId="77777777" w:rsidR="00010D4A" w:rsidRDefault="00000000">
      <w:pPr>
        <w:ind w:left="563" w:right="129"/>
      </w:pPr>
      <w:r>
        <w:t xml:space="preserve">The purpose of this standard is to ensure systems and services utilising databases to process Authority data are designed, configured, deployed, and managed consistently to protect against typical threats at the OFFICIAL tier.  </w:t>
      </w:r>
    </w:p>
    <w:p w14:paraId="1BEB8BAB" w14:textId="77777777" w:rsidR="00010D4A" w:rsidRDefault="00000000">
      <w:pPr>
        <w:spacing w:after="0" w:line="259" w:lineRule="auto"/>
        <w:ind w:left="568" w:right="0" w:firstLine="0"/>
        <w:jc w:val="left"/>
      </w:pPr>
      <w:r>
        <w:t xml:space="preserve"> </w:t>
      </w:r>
    </w:p>
    <w:p w14:paraId="3659D5D2" w14:textId="77777777" w:rsidR="00010D4A" w:rsidRDefault="00000000">
      <w:pPr>
        <w:spacing w:after="230"/>
        <w:ind w:left="563" w:right="129"/>
      </w:pPr>
      <w:r>
        <w:t xml:space="preserve">This standard also serves to provide a baseline in which assurance and compliance activities can be carried out, so that the Authority can be assured that security obligations are being met or exceeded.    </w:t>
      </w:r>
    </w:p>
    <w:p w14:paraId="2F6CA3B2" w14:textId="77777777" w:rsidR="00010D4A" w:rsidRDefault="00000000">
      <w:pPr>
        <w:pStyle w:val="Heading1"/>
        <w:ind w:left="553" w:right="129" w:hanging="568"/>
      </w:pPr>
      <w:bookmarkStart w:id="9" w:name="_Toc38064"/>
      <w:r>
        <w:lastRenderedPageBreak/>
        <w:t xml:space="preserve">Scope </w:t>
      </w:r>
      <w:bookmarkEnd w:id="9"/>
    </w:p>
    <w:p w14:paraId="75D0A54C" w14:textId="77777777" w:rsidR="00010D4A" w:rsidRDefault="00000000">
      <w:pPr>
        <w:ind w:left="563" w:right="129"/>
      </w:pPr>
      <w:r>
        <w:t xml:space="preserve">This standard applies to all use of database management systems (both onpremise and in the cloud) within the Authority and supplier base (contracted third party providers), for the purposes of delivering applications and services that handle Authority data. </w:t>
      </w:r>
    </w:p>
    <w:p w14:paraId="6062594E" w14:textId="77777777" w:rsidR="00010D4A" w:rsidRDefault="00000000">
      <w:pPr>
        <w:spacing w:after="0" w:line="259" w:lineRule="auto"/>
        <w:ind w:left="568" w:right="0" w:firstLine="0"/>
        <w:jc w:val="left"/>
      </w:pPr>
      <w:r>
        <w:t xml:space="preserve"> </w:t>
      </w:r>
    </w:p>
    <w:p w14:paraId="3808F98D" w14:textId="77777777" w:rsidR="00010D4A" w:rsidRDefault="00000000">
      <w:pPr>
        <w:spacing w:after="212"/>
        <w:ind w:left="563" w:right="129"/>
      </w:pPr>
      <w:r>
        <w:t xml:space="preserve">Any queries regarding the security measures laid out in this standard </w:t>
      </w:r>
      <w:r>
        <w:rPr>
          <w:b/>
        </w:rPr>
        <w:t>should</w:t>
      </w:r>
      <w:r>
        <w:t xml:space="preserve"> be sent to the Authority. </w:t>
      </w:r>
    </w:p>
    <w:p w14:paraId="4B5A657F" w14:textId="77777777" w:rsidR="00010D4A" w:rsidRDefault="00000000">
      <w:pPr>
        <w:spacing w:after="0" w:line="259" w:lineRule="auto"/>
        <w:ind w:left="0" w:right="0" w:firstLine="0"/>
        <w:jc w:val="left"/>
      </w:pPr>
      <w:r>
        <w:t xml:space="preserve"> </w:t>
      </w:r>
      <w:r>
        <w:tab/>
      </w:r>
      <w:r>
        <w:rPr>
          <w:b/>
        </w:rPr>
        <w:t xml:space="preserve"> </w:t>
      </w:r>
    </w:p>
    <w:p w14:paraId="65F499B8" w14:textId="77777777" w:rsidR="00010D4A" w:rsidRDefault="00000000">
      <w:pPr>
        <w:pStyle w:val="Heading1"/>
        <w:ind w:left="553" w:right="129" w:hanging="568"/>
      </w:pPr>
      <w:bookmarkStart w:id="10" w:name="_Toc38065"/>
      <w:r>
        <w:t xml:space="preserve">Minimum Technical Security Measures  </w:t>
      </w:r>
      <w:bookmarkEnd w:id="10"/>
    </w:p>
    <w:p w14:paraId="73BA06DA" w14:textId="77777777" w:rsidR="00010D4A" w:rsidRDefault="00000000">
      <w:pPr>
        <w:ind w:left="563" w:right="129"/>
      </w:pPr>
      <w:r>
        <w:t xml:space="preserve">The following section defines the minimum security measures that </w:t>
      </w:r>
      <w:r>
        <w:rPr>
          <w:b/>
        </w:rPr>
        <w:t>must</w:t>
      </w:r>
      <w:r>
        <w:t xml:space="preserve"> be implemented to achieve the security outcomes described in Appendix A. For ease of reference, the official NIST sub-category ID is provided against each security measure e.g. PR.PT-3, to indicate which outcome(s) it contributes towards. Refer to Appendix A for full description of outcomes. </w:t>
      </w:r>
    </w:p>
    <w:p w14:paraId="42A5BF53" w14:textId="77777777" w:rsidR="00010D4A" w:rsidRDefault="00000000">
      <w:pPr>
        <w:spacing w:after="177" w:line="259" w:lineRule="auto"/>
        <w:ind w:left="568" w:right="0" w:firstLine="0"/>
        <w:jc w:val="left"/>
      </w:pPr>
      <w:r>
        <w:t xml:space="preserve"> </w:t>
      </w:r>
    </w:p>
    <w:p w14:paraId="6BA99CCE" w14:textId="77777777" w:rsidR="00010D4A" w:rsidRDefault="00000000">
      <w:pPr>
        <w:pStyle w:val="Heading2"/>
        <w:ind w:left="534" w:right="129" w:hanging="534"/>
      </w:pPr>
      <w:bookmarkStart w:id="11" w:name="_Toc38066"/>
      <w:r>
        <w:t xml:space="preserve">General Security Requirements  </w:t>
      </w:r>
      <w:bookmarkEnd w:id="11"/>
    </w:p>
    <w:tbl>
      <w:tblPr>
        <w:tblStyle w:val="TableGrid"/>
        <w:tblW w:w="8502" w:type="dxa"/>
        <w:tblInd w:w="569" w:type="dxa"/>
        <w:tblCellMar>
          <w:top w:w="55" w:type="dxa"/>
          <w:left w:w="108" w:type="dxa"/>
          <w:bottom w:w="0" w:type="dxa"/>
          <w:right w:w="41" w:type="dxa"/>
        </w:tblCellMar>
        <w:tblLook w:val="04A0" w:firstRow="1" w:lastRow="0" w:firstColumn="1" w:lastColumn="0" w:noHBand="0" w:noVBand="1"/>
      </w:tblPr>
      <w:tblGrid>
        <w:gridCol w:w="1416"/>
        <w:gridCol w:w="5670"/>
        <w:gridCol w:w="1416"/>
      </w:tblGrid>
      <w:tr w:rsidR="00010D4A" w14:paraId="7E0BD824" w14:textId="77777777">
        <w:trPr>
          <w:trHeight w:val="363"/>
        </w:trPr>
        <w:tc>
          <w:tcPr>
            <w:tcW w:w="1416" w:type="dxa"/>
            <w:tcBorders>
              <w:top w:val="single" w:sz="4" w:space="0" w:color="000000"/>
              <w:left w:val="single" w:sz="4" w:space="0" w:color="000000"/>
              <w:bottom w:val="single" w:sz="4" w:space="0" w:color="000000"/>
              <w:right w:val="single" w:sz="4" w:space="0" w:color="000000"/>
            </w:tcBorders>
            <w:shd w:val="clear" w:color="auto" w:fill="00728F"/>
          </w:tcPr>
          <w:p w14:paraId="64F179E1" w14:textId="77777777" w:rsidR="00010D4A" w:rsidRDefault="00000000">
            <w:pPr>
              <w:spacing w:after="0" w:line="259" w:lineRule="auto"/>
              <w:ind w:left="46" w:right="0" w:firstLine="0"/>
              <w:jc w:val="left"/>
            </w:pPr>
            <w:r>
              <w:rPr>
                <w:color w:val="FFFFFF"/>
              </w:rPr>
              <w:t xml:space="preserve">Reference </w:t>
            </w:r>
          </w:p>
        </w:tc>
        <w:tc>
          <w:tcPr>
            <w:tcW w:w="5670" w:type="dxa"/>
            <w:tcBorders>
              <w:top w:val="single" w:sz="4" w:space="0" w:color="000000"/>
              <w:left w:val="single" w:sz="4" w:space="0" w:color="000000"/>
              <w:bottom w:val="single" w:sz="4" w:space="0" w:color="000000"/>
              <w:right w:val="single" w:sz="4" w:space="0" w:color="000000"/>
            </w:tcBorders>
            <w:shd w:val="clear" w:color="auto" w:fill="00728F"/>
          </w:tcPr>
          <w:p w14:paraId="1EDD8E13" w14:textId="77777777" w:rsidR="00010D4A" w:rsidRDefault="00000000">
            <w:pPr>
              <w:spacing w:after="0" w:line="259" w:lineRule="auto"/>
              <w:ind w:left="0" w:right="0" w:firstLine="0"/>
              <w:jc w:val="left"/>
            </w:pPr>
            <w:r>
              <w:rPr>
                <w:color w:val="FFFFFF"/>
              </w:rPr>
              <w:t xml:space="preserve">Minimum Technical Security Measures </w:t>
            </w:r>
          </w:p>
        </w:tc>
        <w:tc>
          <w:tcPr>
            <w:tcW w:w="1416" w:type="dxa"/>
            <w:tcBorders>
              <w:top w:val="single" w:sz="4" w:space="0" w:color="000000"/>
              <w:left w:val="single" w:sz="4" w:space="0" w:color="000000"/>
              <w:bottom w:val="single" w:sz="4" w:space="0" w:color="000000"/>
              <w:right w:val="single" w:sz="4" w:space="0" w:color="000000"/>
            </w:tcBorders>
            <w:shd w:val="clear" w:color="auto" w:fill="00728F"/>
          </w:tcPr>
          <w:p w14:paraId="34A02082" w14:textId="77777777" w:rsidR="00010D4A" w:rsidRDefault="00000000">
            <w:pPr>
              <w:spacing w:after="0" w:line="259" w:lineRule="auto"/>
              <w:ind w:left="0" w:right="0" w:firstLine="0"/>
              <w:jc w:val="left"/>
            </w:pPr>
            <w:r>
              <w:rPr>
                <w:color w:val="FFFFFF"/>
              </w:rPr>
              <w:t xml:space="preserve">NIST ID </w:t>
            </w:r>
          </w:p>
        </w:tc>
      </w:tr>
      <w:tr w:rsidR="00010D4A" w14:paraId="0EC36FEF" w14:textId="77777777">
        <w:trPr>
          <w:trHeight w:val="1000"/>
        </w:trPr>
        <w:tc>
          <w:tcPr>
            <w:tcW w:w="1416" w:type="dxa"/>
            <w:tcBorders>
              <w:top w:val="single" w:sz="4" w:space="0" w:color="000000"/>
              <w:left w:val="single" w:sz="4" w:space="0" w:color="000000"/>
              <w:bottom w:val="single" w:sz="4" w:space="0" w:color="000000"/>
              <w:right w:val="single" w:sz="4" w:space="0" w:color="000000"/>
            </w:tcBorders>
          </w:tcPr>
          <w:p w14:paraId="276FD0C5" w14:textId="77777777" w:rsidR="00010D4A" w:rsidRDefault="00000000">
            <w:pPr>
              <w:spacing w:after="0" w:line="259" w:lineRule="auto"/>
              <w:ind w:left="175" w:right="0" w:firstLine="0"/>
              <w:jc w:val="left"/>
            </w:pPr>
            <w:r>
              <w:t xml:space="preserve">11.1.1 </w:t>
            </w:r>
          </w:p>
        </w:tc>
        <w:tc>
          <w:tcPr>
            <w:tcW w:w="5670" w:type="dxa"/>
            <w:tcBorders>
              <w:top w:val="single" w:sz="4" w:space="0" w:color="000000"/>
              <w:left w:val="single" w:sz="4" w:space="0" w:color="000000"/>
              <w:bottom w:val="single" w:sz="4" w:space="0" w:color="000000"/>
              <w:right w:val="single" w:sz="4" w:space="0" w:color="000000"/>
            </w:tcBorders>
          </w:tcPr>
          <w:p w14:paraId="07A8DA6E" w14:textId="77777777" w:rsidR="00010D4A" w:rsidRDefault="00000000">
            <w:pPr>
              <w:spacing w:after="80" w:line="240" w:lineRule="auto"/>
              <w:ind w:left="0" w:right="0" w:firstLine="0"/>
            </w:pPr>
            <w:r>
              <w:t xml:space="preserve">Data validation </w:t>
            </w:r>
            <w:r>
              <w:rPr>
                <w:b/>
              </w:rPr>
              <w:t>must</w:t>
            </w:r>
            <w:r>
              <w:t xml:space="preserve"> be used to ensure the DBMS’s stability and integrity of stored data. </w:t>
            </w:r>
          </w:p>
          <w:p w14:paraId="73D05EA9" w14:textId="77777777" w:rsidR="00010D4A" w:rsidRDefault="00000000">
            <w:pPr>
              <w:spacing w:after="0" w:line="259" w:lineRule="auto"/>
              <w:ind w:left="0" w:right="0" w:firstLine="0"/>
              <w:jc w:val="left"/>
            </w:pPr>
            <w: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1BCC7C26" w14:textId="77777777" w:rsidR="00010D4A" w:rsidRDefault="00000000">
            <w:pPr>
              <w:spacing w:after="0" w:line="259" w:lineRule="auto"/>
              <w:ind w:left="0" w:right="0" w:firstLine="0"/>
              <w:jc w:val="left"/>
            </w:pPr>
            <w:r>
              <w:t xml:space="preserve">PR.DS-6 </w:t>
            </w:r>
          </w:p>
        </w:tc>
      </w:tr>
      <w:tr w:rsidR="00010D4A" w14:paraId="2D826A3D" w14:textId="77777777">
        <w:trPr>
          <w:trHeight w:val="997"/>
        </w:trPr>
        <w:tc>
          <w:tcPr>
            <w:tcW w:w="1416" w:type="dxa"/>
            <w:tcBorders>
              <w:top w:val="single" w:sz="4" w:space="0" w:color="000000"/>
              <w:left w:val="single" w:sz="4" w:space="0" w:color="000000"/>
              <w:bottom w:val="single" w:sz="4" w:space="0" w:color="000000"/>
              <w:right w:val="single" w:sz="4" w:space="0" w:color="000000"/>
            </w:tcBorders>
          </w:tcPr>
          <w:p w14:paraId="7AA9EB27" w14:textId="77777777" w:rsidR="00010D4A" w:rsidRDefault="00000000">
            <w:pPr>
              <w:spacing w:after="0" w:line="259" w:lineRule="auto"/>
              <w:ind w:left="175" w:right="0" w:firstLine="0"/>
              <w:jc w:val="left"/>
            </w:pPr>
            <w:r>
              <w:t xml:space="preserve">11.1.2 </w:t>
            </w:r>
          </w:p>
        </w:tc>
        <w:tc>
          <w:tcPr>
            <w:tcW w:w="5670" w:type="dxa"/>
            <w:tcBorders>
              <w:top w:val="single" w:sz="4" w:space="0" w:color="000000"/>
              <w:left w:val="single" w:sz="4" w:space="0" w:color="000000"/>
              <w:bottom w:val="single" w:sz="4" w:space="0" w:color="000000"/>
              <w:right w:val="single" w:sz="4" w:space="0" w:color="000000"/>
            </w:tcBorders>
          </w:tcPr>
          <w:p w14:paraId="63AF345F" w14:textId="77777777" w:rsidR="00010D4A" w:rsidRDefault="00000000">
            <w:pPr>
              <w:spacing w:after="80" w:line="240" w:lineRule="auto"/>
              <w:ind w:left="0" w:right="0" w:firstLine="0"/>
            </w:pPr>
            <w:r>
              <w:t xml:space="preserve">New DBMS technologies </w:t>
            </w:r>
            <w:r>
              <w:rPr>
                <w:b/>
              </w:rPr>
              <w:t>must</w:t>
            </w:r>
            <w:r>
              <w:t xml:space="preserve"> be approved by the Design Authority prior to use or first deployment.   </w:t>
            </w:r>
          </w:p>
          <w:p w14:paraId="53790E6E" w14:textId="77777777" w:rsidR="00010D4A" w:rsidRDefault="00000000">
            <w:pPr>
              <w:spacing w:after="0" w:line="259" w:lineRule="auto"/>
              <w:ind w:left="0" w:right="0" w:firstLine="0"/>
              <w:jc w:val="left"/>
            </w:pPr>
            <w: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662B7DB5" w14:textId="77777777" w:rsidR="00010D4A" w:rsidRDefault="00000000">
            <w:pPr>
              <w:spacing w:after="0" w:line="259" w:lineRule="auto"/>
              <w:ind w:left="0" w:right="0" w:firstLine="0"/>
              <w:jc w:val="left"/>
            </w:pPr>
            <w:r>
              <w:t xml:space="preserve">ID.GV-4 </w:t>
            </w:r>
          </w:p>
        </w:tc>
      </w:tr>
      <w:tr w:rsidR="00010D4A" w14:paraId="64EEE966" w14:textId="77777777">
        <w:trPr>
          <w:trHeight w:val="1550"/>
        </w:trPr>
        <w:tc>
          <w:tcPr>
            <w:tcW w:w="1416" w:type="dxa"/>
            <w:tcBorders>
              <w:top w:val="single" w:sz="4" w:space="0" w:color="000000"/>
              <w:left w:val="single" w:sz="4" w:space="0" w:color="000000"/>
              <w:bottom w:val="single" w:sz="4" w:space="0" w:color="000000"/>
              <w:right w:val="single" w:sz="4" w:space="0" w:color="000000"/>
            </w:tcBorders>
          </w:tcPr>
          <w:p w14:paraId="7F3265B2" w14:textId="77777777" w:rsidR="00010D4A" w:rsidRDefault="00000000">
            <w:pPr>
              <w:spacing w:after="0" w:line="259" w:lineRule="auto"/>
              <w:ind w:left="175" w:right="0" w:firstLine="0"/>
              <w:jc w:val="left"/>
            </w:pPr>
            <w:r>
              <w:t xml:space="preserve">11.1.3 </w:t>
            </w:r>
          </w:p>
        </w:tc>
        <w:tc>
          <w:tcPr>
            <w:tcW w:w="5670" w:type="dxa"/>
            <w:tcBorders>
              <w:top w:val="single" w:sz="4" w:space="0" w:color="000000"/>
              <w:left w:val="single" w:sz="4" w:space="0" w:color="000000"/>
              <w:bottom w:val="single" w:sz="4" w:space="0" w:color="000000"/>
              <w:right w:val="single" w:sz="4" w:space="0" w:color="000000"/>
            </w:tcBorders>
          </w:tcPr>
          <w:p w14:paraId="4B745F11" w14:textId="77777777" w:rsidR="00010D4A" w:rsidRDefault="00000000">
            <w:pPr>
              <w:spacing w:after="0" w:line="240" w:lineRule="auto"/>
              <w:ind w:left="0" w:right="67" w:firstLine="0"/>
            </w:pPr>
            <w:r>
              <w:t xml:space="preserve">All server operating systems that the database is installed upon </w:t>
            </w:r>
            <w:r>
              <w:rPr>
                <w:b/>
              </w:rPr>
              <w:t>must</w:t>
            </w:r>
            <w:r>
              <w:t xml:space="preserve"> be hardened in line with SS008 Server Operating System Security Standard </w:t>
            </w:r>
          </w:p>
          <w:p w14:paraId="4A6FDD53" w14:textId="77777777" w:rsidR="00010D4A" w:rsidRDefault="00000000">
            <w:pPr>
              <w:spacing w:after="57" w:line="259" w:lineRule="auto"/>
              <w:ind w:left="0" w:right="0" w:firstLine="0"/>
              <w:jc w:val="left"/>
            </w:pPr>
            <w:r>
              <w:t xml:space="preserve">[Ref. A]. </w:t>
            </w:r>
          </w:p>
          <w:p w14:paraId="408AA44D" w14:textId="77777777" w:rsidR="00010D4A" w:rsidRDefault="00000000">
            <w:pPr>
              <w:spacing w:after="0" w:line="259" w:lineRule="auto"/>
              <w:ind w:left="0" w:right="0" w:firstLine="0"/>
              <w:jc w:val="left"/>
            </w:pPr>
            <w: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21CDEE13" w14:textId="77777777" w:rsidR="00010D4A" w:rsidRDefault="00000000">
            <w:pPr>
              <w:spacing w:after="57" w:line="259" w:lineRule="auto"/>
              <w:ind w:left="0" w:right="0" w:firstLine="0"/>
              <w:jc w:val="left"/>
            </w:pPr>
            <w:r>
              <w:t xml:space="preserve">PR.DS-1 </w:t>
            </w:r>
          </w:p>
          <w:p w14:paraId="7433090B" w14:textId="77777777" w:rsidR="00010D4A" w:rsidRDefault="00000000">
            <w:pPr>
              <w:spacing w:after="0" w:line="259" w:lineRule="auto"/>
              <w:ind w:left="0" w:right="0" w:firstLine="0"/>
              <w:jc w:val="left"/>
            </w:pPr>
            <w:r>
              <w:t xml:space="preserve">PR.DS-5 </w:t>
            </w:r>
          </w:p>
        </w:tc>
      </w:tr>
      <w:tr w:rsidR="00010D4A" w14:paraId="4FF9B8D5" w14:textId="77777777">
        <w:trPr>
          <w:trHeight w:val="2101"/>
        </w:trPr>
        <w:tc>
          <w:tcPr>
            <w:tcW w:w="1416" w:type="dxa"/>
            <w:tcBorders>
              <w:top w:val="single" w:sz="4" w:space="0" w:color="000000"/>
              <w:left w:val="single" w:sz="4" w:space="0" w:color="000000"/>
              <w:bottom w:val="single" w:sz="4" w:space="0" w:color="000000"/>
              <w:right w:val="single" w:sz="4" w:space="0" w:color="000000"/>
            </w:tcBorders>
          </w:tcPr>
          <w:p w14:paraId="3C7CD861" w14:textId="77777777" w:rsidR="00010D4A" w:rsidRDefault="00000000">
            <w:pPr>
              <w:spacing w:after="0" w:line="259" w:lineRule="auto"/>
              <w:ind w:left="175" w:right="0" w:firstLine="0"/>
              <w:jc w:val="left"/>
            </w:pPr>
            <w:r>
              <w:t xml:space="preserve">11.1.4 </w:t>
            </w:r>
          </w:p>
        </w:tc>
        <w:tc>
          <w:tcPr>
            <w:tcW w:w="5670" w:type="dxa"/>
            <w:tcBorders>
              <w:top w:val="single" w:sz="4" w:space="0" w:color="000000"/>
              <w:left w:val="single" w:sz="4" w:space="0" w:color="000000"/>
              <w:bottom w:val="single" w:sz="4" w:space="0" w:color="000000"/>
              <w:right w:val="single" w:sz="4" w:space="0" w:color="000000"/>
            </w:tcBorders>
          </w:tcPr>
          <w:p w14:paraId="1C85D16A" w14:textId="77777777" w:rsidR="00010D4A" w:rsidRDefault="00000000">
            <w:pPr>
              <w:spacing w:after="80" w:line="240" w:lineRule="auto"/>
              <w:ind w:left="0" w:right="66" w:firstLine="0"/>
            </w:pPr>
            <w:r>
              <w:t xml:space="preserve">Access to a DBMS </w:t>
            </w:r>
            <w:r>
              <w:rPr>
                <w:b/>
              </w:rPr>
              <w:t>must</w:t>
            </w:r>
            <w:r>
              <w:t xml:space="preserve"> apply the principle of least privilege and only have the permissions required to achieve the current action. Common applications usually require read access, but often write or update access as well. Rarely is “drop table” or other access required by a user interface.  </w:t>
            </w:r>
          </w:p>
          <w:p w14:paraId="54BF909F" w14:textId="77777777" w:rsidR="00010D4A" w:rsidRDefault="00000000">
            <w:pPr>
              <w:spacing w:after="0" w:line="259" w:lineRule="auto"/>
              <w:ind w:left="0" w:right="0" w:firstLine="0"/>
              <w:jc w:val="left"/>
            </w:pPr>
            <w:r>
              <w:rPr>
                <w:b/>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541BF7AE" w14:textId="77777777" w:rsidR="00010D4A" w:rsidRDefault="00000000">
            <w:pPr>
              <w:spacing w:after="0" w:line="259" w:lineRule="auto"/>
              <w:ind w:left="0" w:right="0" w:firstLine="0"/>
              <w:jc w:val="left"/>
            </w:pPr>
            <w:r>
              <w:t xml:space="preserve">PR.AC-4 </w:t>
            </w:r>
          </w:p>
        </w:tc>
      </w:tr>
      <w:tr w:rsidR="00010D4A" w14:paraId="1E36A029" w14:textId="77777777">
        <w:trPr>
          <w:trHeight w:val="998"/>
        </w:trPr>
        <w:tc>
          <w:tcPr>
            <w:tcW w:w="1416" w:type="dxa"/>
            <w:tcBorders>
              <w:top w:val="single" w:sz="4" w:space="0" w:color="000000"/>
              <w:left w:val="single" w:sz="4" w:space="0" w:color="000000"/>
              <w:bottom w:val="single" w:sz="4" w:space="0" w:color="000000"/>
              <w:right w:val="single" w:sz="4" w:space="0" w:color="000000"/>
            </w:tcBorders>
          </w:tcPr>
          <w:p w14:paraId="3A34AF6D" w14:textId="77777777" w:rsidR="00010D4A" w:rsidRDefault="00000000">
            <w:pPr>
              <w:spacing w:after="0" w:line="259" w:lineRule="auto"/>
              <w:ind w:left="175" w:right="0" w:firstLine="0"/>
              <w:jc w:val="left"/>
            </w:pPr>
            <w:r>
              <w:t xml:space="preserve">11.1.5 </w:t>
            </w:r>
          </w:p>
        </w:tc>
        <w:tc>
          <w:tcPr>
            <w:tcW w:w="5670" w:type="dxa"/>
            <w:tcBorders>
              <w:top w:val="single" w:sz="4" w:space="0" w:color="000000"/>
              <w:left w:val="single" w:sz="4" w:space="0" w:color="000000"/>
              <w:bottom w:val="single" w:sz="4" w:space="0" w:color="000000"/>
              <w:right w:val="single" w:sz="4" w:space="0" w:color="000000"/>
            </w:tcBorders>
          </w:tcPr>
          <w:p w14:paraId="123ABF98" w14:textId="77777777" w:rsidR="00010D4A" w:rsidRDefault="00000000">
            <w:pPr>
              <w:spacing w:after="79" w:line="240" w:lineRule="auto"/>
              <w:ind w:left="0" w:right="0" w:firstLine="0"/>
            </w:pPr>
            <w:r>
              <w:t xml:space="preserve">DBMS links </w:t>
            </w:r>
            <w:r>
              <w:rPr>
                <w:b/>
              </w:rPr>
              <w:t>must</w:t>
            </w:r>
            <w:r>
              <w:t xml:space="preserve"> not be defined between production and non-production DBMSs.  </w:t>
            </w:r>
          </w:p>
          <w:p w14:paraId="72D4D945" w14:textId="77777777" w:rsidR="00010D4A" w:rsidRDefault="00000000">
            <w:pPr>
              <w:spacing w:after="0" w:line="259" w:lineRule="auto"/>
              <w:ind w:left="0" w:right="0" w:firstLine="0"/>
              <w:jc w:val="left"/>
            </w:pPr>
            <w: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6AA02EF7" w14:textId="77777777" w:rsidR="00010D4A" w:rsidRDefault="00000000">
            <w:pPr>
              <w:spacing w:after="0" w:line="259" w:lineRule="auto"/>
              <w:ind w:left="0" w:right="0" w:firstLine="0"/>
              <w:jc w:val="left"/>
            </w:pPr>
            <w:r>
              <w:t xml:space="preserve">PR.DS-7 </w:t>
            </w:r>
          </w:p>
        </w:tc>
      </w:tr>
      <w:tr w:rsidR="00010D4A" w14:paraId="4C99B373" w14:textId="77777777">
        <w:trPr>
          <w:trHeight w:val="1826"/>
        </w:trPr>
        <w:tc>
          <w:tcPr>
            <w:tcW w:w="1416" w:type="dxa"/>
            <w:tcBorders>
              <w:top w:val="single" w:sz="4" w:space="0" w:color="000000"/>
              <w:left w:val="single" w:sz="4" w:space="0" w:color="000000"/>
              <w:bottom w:val="single" w:sz="4" w:space="0" w:color="000000"/>
              <w:right w:val="single" w:sz="4" w:space="0" w:color="000000"/>
            </w:tcBorders>
          </w:tcPr>
          <w:p w14:paraId="30AB03FC" w14:textId="77777777" w:rsidR="00010D4A" w:rsidRDefault="00000000">
            <w:pPr>
              <w:spacing w:after="0" w:line="259" w:lineRule="auto"/>
              <w:ind w:left="175" w:right="0" w:firstLine="0"/>
              <w:jc w:val="left"/>
            </w:pPr>
            <w:r>
              <w:lastRenderedPageBreak/>
              <w:t xml:space="preserve">11.1.6 </w:t>
            </w:r>
          </w:p>
        </w:tc>
        <w:tc>
          <w:tcPr>
            <w:tcW w:w="5670" w:type="dxa"/>
            <w:tcBorders>
              <w:top w:val="single" w:sz="4" w:space="0" w:color="000000"/>
              <w:left w:val="single" w:sz="4" w:space="0" w:color="000000"/>
              <w:bottom w:val="single" w:sz="4" w:space="0" w:color="000000"/>
              <w:right w:val="single" w:sz="4" w:space="0" w:color="000000"/>
            </w:tcBorders>
          </w:tcPr>
          <w:p w14:paraId="2BC4B224" w14:textId="77777777" w:rsidR="00010D4A" w:rsidRDefault="00000000">
            <w:pPr>
              <w:spacing w:after="80" w:line="240" w:lineRule="auto"/>
              <w:ind w:left="0" w:right="67" w:firstLine="0"/>
            </w:pPr>
            <w:r>
              <w:t xml:space="preserve">The DBMS transactions / queries from applications </w:t>
            </w:r>
            <w:r>
              <w:rPr>
                <w:b/>
              </w:rPr>
              <w:t>must</w:t>
            </w:r>
            <w:r>
              <w:t xml:space="preserve"> be restricted from accessing the DBMS via any means except those that are provided by the available stored procedures.  The use of ad-hoc queries by application users is strictly prohibited. </w:t>
            </w:r>
          </w:p>
          <w:p w14:paraId="33F2CF84" w14:textId="77777777" w:rsidR="00010D4A" w:rsidRDefault="00000000">
            <w:pPr>
              <w:spacing w:after="0" w:line="259" w:lineRule="auto"/>
              <w:ind w:left="0" w:right="0" w:firstLine="0"/>
              <w:jc w:val="left"/>
            </w:pPr>
            <w: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050FDCE3" w14:textId="77777777" w:rsidR="00010D4A" w:rsidRDefault="00000000">
            <w:pPr>
              <w:spacing w:after="0" w:line="259" w:lineRule="auto"/>
              <w:ind w:left="0" w:right="0" w:firstLine="0"/>
              <w:jc w:val="left"/>
            </w:pPr>
            <w:r>
              <w:t xml:space="preserve">PR.AC-3 </w:t>
            </w:r>
          </w:p>
        </w:tc>
      </w:tr>
      <w:tr w:rsidR="00010D4A" w14:paraId="247DA78C" w14:textId="77777777">
        <w:trPr>
          <w:trHeight w:val="1912"/>
        </w:trPr>
        <w:tc>
          <w:tcPr>
            <w:tcW w:w="1416" w:type="dxa"/>
            <w:tcBorders>
              <w:top w:val="single" w:sz="4" w:space="0" w:color="000000"/>
              <w:left w:val="single" w:sz="4" w:space="0" w:color="000000"/>
              <w:bottom w:val="single" w:sz="4" w:space="0" w:color="000000"/>
              <w:right w:val="single" w:sz="4" w:space="0" w:color="000000"/>
            </w:tcBorders>
          </w:tcPr>
          <w:p w14:paraId="3F862B74" w14:textId="77777777" w:rsidR="00010D4A" w:rsidRDefault="00000000">
            <w:pPr>
              <w:spacing w:after="0" w:line="259" w:lineRule="auto"/>
              <w:ind w:left="175" w:right="0" w:firstLine="0"/>
              <w:jc w:val="left"/>
            </w:pPr>
            <w:r>
              <w:t xml:space="preserve">11.1.7 </w:t>
            </w:r>
          </w:p>
        </w:tc>
        <w:tc>
          <w:tcPr>
            <w:tcW w:w="5670" w:type="dxa"/>
            <w:tcBorders>
              <w:top w:val="single" w:sz="4" w:space="0" w:color="000000"/>
              <w:left w:val="single" w:sz="4" w:space="0" w:color="000000"/>
              <w:bottom w:val="single" w:sz="4" w:space="0" w:color="000000"/>
              <w:right w:val="single" w:sz="4" w:space="0" w:color="000000"/>
            </w:tcBorders>
          </w:tcPr>
          <w:p w14:paraId="193DD177" w14:textId="77777777" w:rsidR="00010D4A" w:rsidRDefault="00000000">
            <w:pPr>
              <w:spacing w:after="80" w:line="240" w:lineRule="auto"/>
              <w:ind w:left="0" w:right="51" w:firstLine="0"/>
              <w:jc w:val="left"/>
            </w:pPr>
            <w:r>
              <w:t xml:space="preserve">Input checks </w:t>
            </w:r>
            <w:r>
              <w:rPr>
                <w:b/>
              </w:rPr>
              <w:t>must</w:t>
            </w:r>
            <w:r>
              <w:t xml:space="preserve"> be applied to limit the number of DBMS transactions which contain: </w:t>
            </w:r>
          </w:p>
          <w:p w14:paraId="73999147" w14:textId="77777777" w:rsidR="00010D4A" w:rsidRDefault="00000000">
            <w:pPr>
              <w:numPr>
                <w:ilvl w:val="0"/>
                <w:numId w:val="4"/>
              </w:numPr>
              <w:spacing w:after="19" w:line="259" w:lineRule="auto"/>
              <w:ind w:right="0" w:hanging="360"/>
              <w:jc w:val="left"/>
            </w:pPr>
            <w:r>
              <w:t xml:space="preserve">Missing and/or incomplete data; </w:t>
            </w:r>
          </w:p>
          <w:p w14:paraId="656742D5" w14:textId="77777777" w:rsidR="00010D4A" w:rsidRDefault="00000000">
            <w:pPr>
              <w:numPr>
                <w:ilvl w:val="0"/>
                <w:numId w:val="4"/>
              </w:numPr>
              <w:spacing w:after="20" w:line="259" w:lineRule="auto"/>
              <w:ind w:right="0" w:hanging="360"/>
              <w:jc w:val="left"/>
            </w:pPr>
            <w:r>
              <w:t xml:space="preserve">Out of range values; </w:t>
            </w:r>
          </w:p>
          <w:p w14:paraId="457BD0E7" w14:textId="77777777" w:rsidR="00010D4A" w:rsidRDefault="00000000">
            <w:pPr>
              <w:numPr>
                <w:ilvl w:val="0"/>
                <w:numId w:val="4"/>
              </w:numPr>
              <w:spacing w:after="19" w:line="259" w:lineRule="auto"/>
              <w:ind w:right="0" w:hanging="360"/>
              <w:jc w:val="left"/>
            </w:pPr>
            <w:r>
              <w:t xml:space="preserve">Unauthorised or inconsistent data;  </w:t>
            </w:r>
          </w:p>
          <w:p w14:paraId="3A09FA7F" w14:textId="77777777" w:rsidR="00010D4A" w:rsidRDefault="00000000">
            <w:pPr>
              <w:numPr>
                <w:ilvl w:val="0"/>
                <w:numId w:val="4"/>
              </w:numPr>
              <w:spacing w:after="0" w:line="259" w:lineRule="auto"/>
              <w:ind w:right="0" w:hanging="360"/>
              <w:jc w:val="left"/>
            </w:pPr>
            <w:r>
              <w:t xml:space="preserve">Invalid characters in data fields; </w:t>
            </w:r>
          </w:p>
        </w:tc>
        <w:tc>
          <w:tcPr>
            <w:tcW w:w="1416" w:type="dxa"/>
            <w:tcBorders>
              <w:top w:val="single" w:sz="4" w:space="0" w:color="000000"/>
              <w:left w:val="single" w:sz="4" w:space="0" w:color="000000"/>
              <w:bottom w:val="single" w:sz="4" w:space="0" w:color="000000"/>
              <w:right w:val="single" w:sz="4" w:space="0" w:color="000000"/>
            </w:tcBorders>
          </w:tcPr>
          <w:p w14:paraId="2BDBA60A" w14:textId="77777777" w:rsidR="00010D4A" w:rsidRDefault="00000000">
            <w:pPr>
              <w:spacing w:after="0" w:line="259" w:lineRule="auto"/>
              <w:ind w:left="0" w:right="0" w:firstLine="0"/>
              <w:jc w:val="left"/>
            </w:pPr>
            <w:r>
              <w:t xml:space="preserve">PR.DS-6 </w:t>
            </w:r>
          </w:p>
        </w:tc>
      </w:tr>
      <w:tr w:rsidR="00010D4A" w14:paraId="4253FEE0" w14:textId="77777777">
        <w:trPr>
          <w:trHeight w:val="1162"/>
        </w:trPr>
        <w:tc>
          <w:tcPr>
            <w:tcW w:w="1416" w:type="dxa"/>
            <w:tcBorders>
              <w:top w:val="single" w:sz="4" w:space="0" w:color="000000"/>
              <w:left w:val="single" w:sz="4" w:space="0" w:color="000000"/>
              <w:bottom w:val="single" w:sz="4" w:space="0" w:color="000000"/>
              <w:right w:val="single" w:sz="4" w:space="0" w:color="000000"/>
            </w:tcBorders>
          </w:tcPr>
          <w:p w14:paraId="03917E81" w14:textId="77777777" w:rsidR="00010D4A" w:rsidRDefault="00010D4A">
            <w:pPr>
              <w:spacing w:after="160" w:line="259" w:lineRule="auto"/>
              <w:ind w:left="0" w:right="0" w:firstLine="0"/>
              <w:jc w:val="left"/>
            </w:pPr>
          </w:p>
        </w:tc>
        <w:tc>
          <w:tcPr>
            <w:tcW w:w="5670" w:type="dxa"/>
            <w:tcBorders>
              <w:top w:val="single" w:sz="4" w:space="0" w:color="000000"/>
              <w:left w:val="single" w:sz="4" w:space="0" w:color="000000"/>
              <w:bottom w:val="single" w:sz="4" w:space="0" w:color="000000"/>
              <w:right w:val="single" w:sz="4" w:space="0" w:color="000000"/>
            </w:tcBorders>
          </w:tcPr>
          <w:p w14:paraId="7FAEC9C4" w14:textId="77777777" w:rsidR="00010D4A" w:rsidRDefault="00000000">
            <w:pPr>
              <w:spacing w:after="0" w:line="277" w:lineRule="auto"/>
              <w:ind w:left="720" w:right="26" w:hanging="360"/>
              <w:jc w:val="left"/>
            </w:pPr>
            <w:r>
              <w:t xml:space="preserve">e) Exceeding upper or lower date volume limits. See SS-003 Software Development </w:t>
            </w:r>
          </w:p>
          <w:p w14:paraId="6F7F592A" w14:textId="77777777" w:rsidR="00010D4A" w:rsidRDefault="00000000">
            <w:pPr>
              <w:spacing w:after="0" w:line="259" w:lineRule="auto"/>
              <w:ind w:left="720" w:right="0" w:firstLine="0"/>
              <w:jc w:val="left"/>
            </w:pPr>
            <w:r>
              <w:t xml:space="preserve">Security Standard [Ref. D] </w:t>
            </w:r>
          </w:p>
        </w:tc>
        <w:tc>
          <w:tcPr>
            <w:tcW w:w="1416" w:type="dxa"/>
            <w:tcBorders>
              <w:top w:val="single" w:sz="4" w:space="0" w:color="000000"/>
              <w:left w:val="single" w:sz="4" w:space="0" w:color="000000"/>
              <w:bottom w:val="single" w:sz="4" w:space="0" w:color="000000"/>
              <w:right w:val="single" w:sz="4" w:space="0" w:color="000000"/>
            </w:tcBorders>
          </w:tcPr>
          <w:p w14:paraId="038C8EEE" w14:textId="77777777" w:rsidR="00010D4A" w:rsidRDefault="00010D4A">
            <w:pPr>
              <w:spacing w:after="160" w:line="259" w:lineRule="auto"/>
              <w:ind w:left="0" w:right="0" w:firstLine="0"/>
              <w:jc w:val="left"/>
            </w:pPr>
          </w:p>
        </w:tc>
      </w:tr>
      <w:tr w:rsidR="00010D4A" w14:paraId="73B0F245" w14:textId="77777777">
        <w:trPr>
          <w:trHeight w:val="1550"/>
        </w:trPr>
        <w:tc>
          <w:tcPr>
            <w:tcW w:w="1416" w:type="dxa"/>
            <w:tcBorders>
              <w:top w:val="single" w:sz="4" w:space="0" w:color="000000"/>
              <w:left w:val="single" w:sz="4" w:space="0" w:color="000000"/>
              <w:bottom w:val="single" w:sz="4" w:space="0" w:color="000000"/>
              <w:right w:val="single" w:sz="4" w:space="0" w:color="000000"/>
            </w:tcBorders>
          </w:tcPr>
          <w:p w14:paraId="2B65BCFB" w14:textId="77777777" w:rsidR="00010D4A" w:rsidRDefault="00000000">
            <w:pPr>
              <w:spacing w:after="0" w:line="259" w:lineRule="auto"/>
              <w:ind w:left="176" w:right="0" w:firstLine="0"/>
              <w:jc w:val="left"/>
            </w:pPr>
            <w:r>
              <w:t xml:space="preserve">11.1.8 </w:t>
            </w:r>
          </w:p>
        </w:tc>
        <w:tc>
          <w:tcPr>
            <w:tcW w:w="5670" w:type="dxa"/>
            <w:tcBorders>
              <w:top w:val="single" w:sz="4" w:space="0" w:color="000000"/>
              <w:left w:val="single" w:sz="4" w:space="0" w:color="000000"/>
              <w:bottom w:val="single" w:sz="4" w:space="0" w:color="000000"/>
              <w:right w:val="single" w:sz="4" w:space="0" w:color="000000"/>
            </w:tcBorders>
          </w:tcPr>
          <w:p w14:paraId="790FA858" w14:textId="77777777" w:rsidR="00010D4A" w:rsidRDefault="00000000">
            <w:pPr>
              <w:spacing w:after="79" w:line="240" w:lineRule="auto"/>
              <w:ind w:left="0" w:right="66" w:firstLine="0"/>
            </w:pPr>
            <w:r>
              <w:t xml:space="preserve">Dual input or other input checks such as boundary checking (content inspection/URL Filtering) or limiting fields to specific ranges of input data </w:t>
            </w:r>
            <w:r>
              <w:rPr>
                <w:b/>
              </w:rPr>
              <w:t>must</w:t>
            </w:r>
            <w:r>
              <w:t xml:space="preserve"> be used. </w:t>
            </w:r>
          </w:p>
          <w:p w14:paraId="68BA3CE4" w14:textId="77777777" w:rsidR="00010D4A" w:rsidRDefault="00000000">
            <w:pPr>
              <w:spacing w:after="0" w:line="259" w:lineRule="auto"/>
              <w:ind w:left="0" w:right="0" w:firstLine="0"/>
              <w:jc w:val="left"/>
            </w:pPr>
            <w:r>
              <w:rPr>
                <w:b/>
                <w:i/>
                <w:color w:val="1A1A1A"/>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4BBED9A8" w14:textId="77777777" w:rsidR="00010D4A" w:rsidRDefault="00000000">
            <w:pPr>
              <w:spacing w:after="0" w:line="259" w:lineRule="auto"/>
              <w:ind w:left="0" w:right="0" w:firstLine="0"/>
              <w:jc w:val="left"/>
            </w:pPr>
            <w:r>
              <w:t xml:space="preserve">PR.DS-6 </w:t>
            </w:r>
          </w:p>
        </w:tc>
      </w:tr>
      <w:tr w:rsidR="00010D4A" w14:paraId="6175F693" w14:textId="77777777">
        <w:trPr>
          <w:trHeight w:val="1194"/>
        </w:trPr>
        <w:tc>
          <w:tcPr>
            <w:tcW w:w="1416" w:type="dxa"/>
            <w:tcBorders>
              <w:top w:val="single" w:sz="4" w:space="0" w:color="000000"/>
              <w:left w:val="single" w:sz="4" w:space="0" w:color="000000"/>
              <w:bottom w:val="single" w:sz="4" w:space="0" w:color="000000"/>
              <w:right w:val="single" w:sz="4" w:space="0" w:color="000000"/>
            </w:tcBorders>
          </w:tcPr>
          <w:p w14:paraId="664B4503" w14:textId="77777777" w:rsidR="00010D4A" w:rsidRDefault="00000000">
            <w:pPr>
              <w:spacing w:after="0" w:line="259" w:lineRule="auto"/>
              <w:ind w:left="176" w:right="0" w:firstLine="0"/>
              <w:jc w:val="left"/>
            </w:pPr>
            <w:r>
              <w:t xml:space="preserve">11.1.9 </w:t>
            </w:r>
          </w:p>
        </w:tc>
        <w:tc>
          <w:tcPr>
            <w:tcW w:w="5670" w:type="dxa"/>
            <w:tcBorders>
              <w:top w:val="single" w:sz="4" w:space="0" w:color="000000"/>
              <w:left w:val="single" w:sz="4" w:space="0" w:color="000000"/>
              <w:bottom w:val="single" w:sz="4" w:space="0" w:color="000000"/>
              <w:right w:val="single" w:sz="4" w:space="0" w:color="000000"/>
            </w:tcBorders>
          </w:tcPr>
          <w:p w14:paraId="70A37F58" w14:textId="77777777" w:rsidR="00010D4A" w:rsidRDefault="00000000">
            <w:pPr>
              <w:spacing w:after="0" w:line="259" w:lineRule="auto"/>
              <w:ind w:left="0" w:right="0" w:firstLine="0"/>
              <w:jc w:val="left"/>
            </w:pPr>
            <w:r>
              <w:t xml:space="preserve">Vulnerability assessments </w:t>
            </w:r>
            <w:r>
              <w:rPr>
                <w:b/>
              </w:rPr>
              <w:t>must</w:t>
            </w:r>
            <w:r>
              <w:t xml:space="preserve"> be completed on </w:t>
            </w:r>
          </w:p>
          <w:p w14:paraId="4B594B74" w14:textId="77777777" w:rsidR="00010D4A" w:rsidRDefault="00000000">
            <w:pPr>
              <w:spacing w:after="0" w:line="240" w:lineRule="auto"/>
              <w:ind w:left="0" w:right="0" w:firstLine="0"/>
              <w:jc w:val="left"/>
            </w:pPr>
            <w:r>
              <w:t xml:space="preserve">a regular basis in line with the Technical Vulnerability Management Policy [Ref. J]. </w:t>
            </w:r>
          </w:p>
          <w:p w14:paraId="3BB07DFA" w14:textId="77777777" w:rsidR="00010D4A" w:rsidRDefault="00000000">
            <w:pPr>
              <w:spacing w:after="0" w:line="259" w:lineRule="auto"/>
              <w:ind w:left="0" w:right="0" w:firstLine="0"/>
              <w:jc w:val="left"/>
            </w:pPr>
            <w: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7CDDBBAE" w14:textId="77777777" w:rsidR="00010D4A" w:rsidRDefault="00000000">
            <w:pPr>
              <w:spacing w:after="0" w:line="259" w:lineRule="auto"/>
              <w:ind w:left="0" w:right="0" w:firstLine="0"/>
              <w:jc w:val="left"/>
            </w:pPr>
            <w:r>
              <w:t xml:space="preserve">PR.IP-12 </w:t>
            </w:r>
          </w:p>
        </w:tc>
      </w:tr>
    </w:tbl>
    <w:p w14:paraId="058142B1" w14:textId="77777777" w:rsidR="00010D4A" w:rsidRDefault="00000000">
      <w:pPr>
        <w:spacing w:after="98" w:line="259" w:lineRule="auto"/>
        <w:ind w:left="0" w:right="0" w:firstLine="0"/>
        <w:jc w:val="left"/>
      </w:pPr>
      <w:r>
        <w:t xml:space="preserve"> </w:t>
      </w:r>
    </w:p>
    <w:p w14:paraId="4AE8393F" w14:textId="77777777" w:rsidR="00010D4A" w:rsidRDefault="00000000">
      <w:pPr>
        <w:pStyle w:val="Heading2"/>
        <w:spacing w:after="108"/>
        <w:ind w:left="534" w:right="129" w:hanging="534"/>
      </w:pPr>
      <w:bookmarkStart w:id="12" w:name="_Toc38067"/>
      <w:r>
        <w:t xml:space="preserve">Secure Hardening Configuration  </w:t>
      </w:r>
      <w:bookmarkEnd w:id="12"/>
    </w:p>
    <w:p w14:paraId="49E90186" w14:textId="77777777" w:rsidR="00010D4A" w:rsidRDefault="00000000">
      <w:pPr>
        <w:spacing w:after="71"/>
        <w:ind w:left="563" w:right="129"/>
      </w:pPr>
      <w:r>
        <w:t xml:space="preserve">Please refer to the SS-033 Security Patching Security Standard for more detailed guidance. [Ref. B]. </w:t>
      </w:r>
    </w:p>
    <w:p w14:paraId="0AEC5124" w14:textId="77777777" w:rsidR="00010D4A" w:rsidRDefault="00000000">
      <w:pPr>
        <w:spacing w:after="0" w:line="259" w:lineRule="auto"/>
        <w:ind w:left="0" w:right="0" w:firstLine="0"/>
        <w:jc w:val="left"/>
      </w:pPr>
      <w:r>
        <w:t xml:space="preserve"> </w:t>
      </w:r>
    </w:p>
    <w:tbl>
      <w:tblPr>
        <w:tblStyle w:val="TableGrid"/>
        <w:tblW w:w="8502" w:type="dxa"/>
        <w:tblInd w:w="569" w:type="dxa"/>
        <w:tblCellMar>
          <w:top w:w="55" w:type="dxa"/>
          <w:left w:w="107" w:type="dxa"/>
          <w:bottom w:w="0" w:type="dxa"/>
          <w:right w:w="41" w:type="dxa"/>
        </w:tblCellMar>
        <w:tblLook w:val="04A0" w:firstRow="1" w:lastRow="0" w:firstColumn="1" w:lastColumn="0" w:noHBand="0" w:noVBand="1"/>
      </w:tblPr>
      <w:tblGrid>
        <w:gridCol w:w="1420"/>
        <w:gridCol w:w="5666"/>
        <w:gridCol w:w="1416"/>
      </w:tblGrid>
      <w:tr w:rsidR="00010D4A" w14:paraId="39DF91F5" w14:textId="77777777">
        <w:trPr>
          <w:trHeight w:val="363"/>
        </w:trPr>
        <w:tc>
          <w:tcPr>
            <w:tcW w:w="1420" w:type="dxa"/>
            <w:tcBorders>
              <w:top w:val="single" w:sz="4" w:space="0" w:color="000000"/>
              <w:left w:val="single" w:sz="4" w:space="0" w:color="000000"/>
              <w:bottom w:val="single" w:sz="4" w:space="0" w:color="000000"/>
              <w:right w:val="single" w:sz="4" w:space="0" w:color="000000"/>
            </w:tcBorders>
            <w:shd w:val="clear" w:color="auto" w:fill="00728F"/>
          </w:tcPr>
          <w:p w14:paraId="26F1954A" w14:textId="77777777" w:rsidR="00010D4A" w:rsidRDefault="00000000">
            <w:pPr>
              <w:spacing w:after="0" w:line="259" w:lineRule="auto"/>
              <w:ind w:left="49" w:right="0" w:firstLine="0"/>
              <w:jc w:val="left"/>
            </w:pPr>
            <w:r>
              <w:rPr>
                <w:color w:val="FFFFFF"/>
              </w:rPr>
              <w:t xml:space="preserve">Reference </w:t>
            </w:r>
          </w:p>
        </w:tc>
        <w:tc>
          <w:tcPr>
            <w:tcW w:w="5666" w:type="dxa"/>
            <w:tcBorders>
              <w:top w:val="single" w:sz="4" w:space="0" w:color="000000"/>
              <w:left w:val="single" w:sz="4" w:space="0" w:color="000000"/>
              <w:bottom w:val="single" w:sz="4" w:space="0" w:color="000000"/>
              <w:right w:val="single" w:sz="4" w:space="0" w:color="000000"/>
            </w:tcBorders>
            <w:shd w:val="clear" w:color="auto" w:fill="00728F"/>
          </w:tcPr>
          <w:p w14:paraId="1CF90F1A" w14:textId="77777777" w:rsidR="00010D4A" w:rsidRDefault="00000000">
            <w:pPr>
              <w:spacing w:after="0" w:line="259" w:lineRule="auto"/>
              <w:ind w:left="0" w:right="0" w:firstLine="0"/>
              <w:jc w:val="left"/>
            </w:pPr>
            <w:r>
              <w:rPr>
                <w:color w:val="FFFFFF"/>
              </w:rPr>
              <w:t xml:space="preserve">Minimum Technical Security Measures </w:t>
            </w:r>
          </w:p>
        </w:tc>
        <w:tc>
          <w:tcPr>
            <w:tcW w:w="1416" w:type="dxa"/>
            <w:tcBorders>
              <w:top w:val="single" w:sz="4" w:space="0" w:color="000000"/>
              <w:left w:val="single" w:sz="4" w:space="0" w:color="000000"/>
              <w:bottom w:val="single" w:sz="4" w:space="0" w:color="000000"/>
              <w:right w:val="single" w:sz="4" w:space="0" w:color="000000"/>
            </w:tcBorders>
            <w:shd w:val="clear" w:color="auto" w:fill="00728F"/>
          </w:tcPr>
          <w:p w14:paraId="19C51C68" w14:textId="77777777" w:rsidR="00010D4A" w:rsidRDefault="00000000">
            <w:pPr>
              <w:spacing w:after="0" w:line="259" w:lineRule="auto"/>
              <w:ind w:left="1" w:right="0" w:firstLine="0"/>
              <w:jc w:val="left"/>
            </w:pPr>
            <w:r>
              <w:rPr>
                <w:color w:val="FFFFFF"/>
              </w:rPr>
              <w:t xml:space="preserve">NIST ID </w:t>
            </w:r>
          </w:p>
        </w:tc>
      </w:tr>
      <w:tr w:rsidR="00010D4A" w14:paraId="51321FBC" w14:textId="77777777">
        <w:trPr>
          <w:trHeight w:val="1000"/>
        </w:trPr>
        <w:tc>
          <w:tcPr>
            <w:tcW w:w="1420" w:type="dxa"/>
            <w:tcBorders>
              <w:top w:val="single" w:sz="4" w:space="0" w:color="000000"/>
              <w:left w:val="single" w:sz="4" w:space="0" w:color="000000"/>
              <w:bottom w:val="single" w:sz="4" w:space="0" w:color="000000"/>
              <w:right w:val="single" w:sz="4" w:space="0" w:color="000000"/>
            </w:tcBorders>
          </w:tcPr>
          <w:p w14:paraId="50EF251E" w14:textId="77777777" w:rsidR="00010D4A" w:rsidRDefault="00000000">
            <w:pPr>
              <w:spacing w:after="0" w:line="259" w:lineRule="auto"/>
              <w:ind w:left="176" w:right="0" w:firstLine="0"/>
              <w:jc w:val="left"/>
            </w:pPr>
            <w:r>
              <w:t xml:space="preserve">11.2.1 </w:t>
            </w:r>
          </w:p>
        </w:tc>
        <w:tc>
          <w:tcPr>
            <w:tcW w:w="5666" w:type="dxa"/>
            <w:tcBorders>
              <w:top w:val="single" w:sz="4" w:space="0" w:color="000000"/>
              <w:left w:val="single" w:sz="4" w:space="0" w:color="000000"/>
              <w:bottom w:val="single" w:sz="4" w:space="0" w:color="000000"/>
              <w:right w:val="single" w:sz="4" w:space="0" w:color="000000"/>
            </w:tcBorders>
          </w:tcPr>
          <w:p w14:paraId="016FC3D3" w14:textId="77777777" w:rsidR="00010D4A" w:rsidRDefault="00000000">
            <w:pPr>
              <w:spacing w:after="79" w:line="240" w:lineRule="auto"/>
              <w:ind w:left="0" w:right="0" w:firstLine="0"/>
            </w:pPr>
            <w:r>
              <w:t xml:space="preserve">Naming conventions </w:t>
            </w:r>
            <w:r>
              <w:rPr>
                <w:b/>
              </w:rPr>
              <w:t>must</w:t>
            </w:r>
            <w:r>
              <w:t xml:space="preserve"> clearly distinguish between production and non-production resources. </w:t>
            </w:r>
          </w:p>
          <w:p w14:paraId="37B8138D" w14:textId="77777777" w:rsidR="00010D4A" w:rsidRDefault="00000000">
            <w:pPr>
              <w:spacing w:after="0" w:line="259" w:lineRule="auto"/>
              <w:ind w:left="0" w:right="0" w:firstLine="0"/>
              <w:jc w:val="left"/>
            </w:pPr>
            <w:r>
              <w:t xml:space="preserve">   </w:t>
            </w:r>
            <w:r>
              <w:rPr>
                <w:i/>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2BD2CDE9" w14:textId="77777777" w:rsidR="00010D4A" w:rsidRDefault="00000000">
            <w:pPr>
              <w:spacing w:after="0" w:line="259" w:lineRule="auto"/>
              <w:ind w:left="1" w:right="0" w:firstLine="0"/>
              <w:jc w:val="left"/>
            </w:pPr>
            <w:r>
              <w:t xml:space="preserve">PR.DS-7 </w:t>
            </w:r>
          </w:p>
        </w:tc>
      </w:tr>
      <w:tr w:rsidR="00010D4A" w14:paraId="6DBB0ED0" w14:textId="77777777">
        <w:trPr>
          <w:trHeight w:val="1274"/>
        </w:trPr>
        <w:tc>
          <w:tcPr>
            <w:tcW w:w="1420" w:type="dxa"/>
            <w:tcBorders>
              <w:top w:val="single" w:sz="4" w:space="0" w:color="000000"/>
              <w:left w:val="single" w:sz="4" w:space="0" w:color="000000"/>
              <w:bottom w:val="single" w:sz="4" w:space="0" w:color="000000"/>
              <w:right w:val="single" w:sz="4" w:space="0" w:color="000000"/>
            </w:tcBorders>
          </w:tcPr>
          <w:p w14:paraId="0AF86311" w14:textId="77777777" w:rsidR="00010D4A" w:rsidRDefault="00000000">
            <w:pPr>
              <w:spacing w:after="0" w:line="259" w:lineRule="auto"/>
              <w:ind w:left="176" w:right="0" w:firstLine="0"/>
              <w:jc w:val="left"/>
            </w:pPr>
            <w:r>
              <w:t xml:space="preserve">11.2.2 </w:t>
            </w:r>
          </w:p>
        </w:tc>
        <w:tc>
          <w:tcPr>
            <w:tcW w:w="5666" w:type="dxa"/>
            <w:tcBorders>
              <w:top w:val="single" w:sz="4" w:space="0" w:color="000000"/>
              <w:left w:val="single" w:sz="4" w:space="0" w:color="000000"/>
              <w:bottom w:val="single" w:sz="4" w:space="0" w:color="000000"/>
              <w:right w:val="single" w:sz="4" w:space="0" w:color="000000"/>
            </w:tcBorders>
          </w:tcPr>
          <w:p w14:paraId="75FD28A3" w14:textId="77777777" w:rsidR="00010D4A" w:rsidRDefault="00000000">
            <w:pPr>
              <w:spacing w:after="80" w:line="240" w:lineRule="auto"/>
              <w:ind w:left="0" w:right="68" w:firstLine="0"/>
            </w:pPr>
            <w:r>
              <w:t xml:space="preserve">All databases </w:t>
            </w:r>
            <w:r>
              <w:rPr>
                <w:b/>
              </w:rPr>
              <w:t>must</w:t>
            </w:r>
            <w:r>
              <w:t xml:space="preserve"> be hosted on servers which do not perform any other functionality such as “web or application tier” or “Domain Services” functionality.  </w:t>
            </w:r>
          </w:p>
          <w:p w14:paraId="0C0CEE87" w14:textId="77777777" w:rsidR="00010D4A" w:rsidRDefault="00000000">
            <w:pPr>
              <w:spacing w:after="0" w:line="259" w:lineRule="auto"/>
              <w:ind w:left="0" w:right="0" w:firstLine="0"/>
              <w:jc w:val="left"/>
            </w:pPr>
            <w: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67276784" w14:textId="77777777" w:rsidR="00010D4A" w:rsidRDefault="00000000">
            <w:pPr>
              <w:spacing w:after="0" w:line="259" w:lineRule="auto"/>
              <w:ind w:left="1" w:right="0" w:firstLine="0"/>
              <w:jc w:val="left"/>
            </w:pPr>
            <w:r>
              <w:t xml:space="preserve">PR.PT-3 </w:t>
            </w:r>
          </w:p>
        </w:tc>
      </w:tr>
      <w:tr w:rsidR="00010D4A" w14:paraId="33FB3F9E" w14:textId="77777777">
        <w:trPr>
          <w:trHeight w:val="997"/>
        </w:trPr>
        <w:tc>
          <w:tcPr>
            <w:tcW w:w="1420" w:type="dxa"/>
            <w:tcBorders>
              <w:top w:val="single" w:sz="4" w:space="0" w:color="000000"/>
              <w:left w:val="single" w:sz="4" w:space="0" w:color="000000"/>
              <w:bottom w:val="single" w:sz="4" w:space="0" w:color="000000"/>
              <w:right w:val="single" w:sz="4" w:space="0" w:color="000000"/>
            </w:tcBorders>
          </w:tcPr>
          <w:p w14:paraId="3C3435ED" w14:textId="77777777" w:rsidR="00010D4A" w:rsidRDefault="00000000">
            <w:pPr>
              <w:spacing w:after="0" w:line="259" w:lineRule="auto"/>
              <w:ind w:left="176" w:right="0" w:firstLine="0"/>
              <w:jc w:val="left"/>
            </w:pPr>
            <w:r>
              <w:t xml:space="preserve">11.2.3 </w:t>
            </w:r>
          </w:p>
        </w:tc>
        <w:tc>
          <w:tcPr>
            <w:tcW w:w="5666" w:type="dxa"/>
            <w:tcBorders>
              <w:top w:val="single" w:sz="4" w:space="0" w:color="000000"/>
              <w:left w:val="single" w:sz="4" w:space="0" w:color="000000"/>
              <w:bottom w:val="single" w:sz="4" w:space="0" w:color="000000"/>
              <w:right w:val="single" w:sz="4" w:space="0" w:color="000000"/>
            </w:tcBorders>
          </w:tcPr>
          <w:p w14:paraId="3A05A262" w14:textId="77777777" w:rsidR="00010D4A" w:rsidRDefault="00000000">
            <w:pPr>
              <w:spacing w:after="80" w:line="240" w:lineRule="auto"/>
              <w:ind w:left="0" w:right="0" w:firstLine="0"/>
            </w:pPr>
            <w:r>
              <w:t xml:space="preserve">All databases </w:t>
            </w:r>
            <w:r>
              <w:rPr>
                <w:b/>
              </w:rPr>
              <w:t>must</w:t>
            </w:r>
            <w:r>
              <w:t xml:space="preserve"> ensure that server-side scripting is disabled if not needed. </w:t>
            </w:r>
          </w:p>
          <w:p w14:paraId="053368EA" w14:textId="77777777" w:rsidR="00010D4A" w:rsidRDefault="00000000">
            <w:pPr>
              <w:spacing w:after="0" w:line="259" w:lineRule="auto"/>
              <w:ind w:left="0" w:right="0" w:firstLine="0"/>
              <w:jc w:val="left"/>
            </w:pPr>
            <w: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204C8E49" w14:textId="77777777" w:rsidR="00010D4A" w:rsidRDefault="00000000">
            <w:pPr>
              <w:spacing w:after="0" w:line="259" w:lineRule="auto"/>
              <w:ind w:left="1" w:right="0" w:firstLine="0"/>
              <w:jc w:val="left"/>
            </w:pPr>
            <w:r>
              <w:t xml:space="preserve">PR.PT-3 </w:t>
            </w:r>
          </w:p>
        </w:tc>
      </w:tr>
      <w:tr w:rsidR="00010D4A" w14:paraId="430A2DBB" w14:textId="77777777">
        <w:trPr>
          <w:trHeight w:val="1550"/>
        </w:trPr>
        <w:tc>
          <w:tcPr>
            <w:tcW w:w="1420" w:type="dxa"/>
            <w:tcBorders>
              <w:top w:val="single" w:sz="4" w:space="0" w:color="000000"/>
              <w:left w:val="single" w:sz="4" w:space="0" w:color="000000"/>
              <w:bottom w:val="single" w:sz="4" w:space="0" w:color="000000"/>
              <w:right w:val="single" w:sz="4" w:space="0" w:color="000000"/>
            </w:tcBorders>
          </w:tcPr>
          <w:p w14:paraId="48C4539C" w14:textId="77777777" w:rsidR="00010D4A" w:rsidRDefault="00000000">
            <w:pPr>
              <w:spacing w:after="0" w:line="259" w:lineRule="auto"/>
              <w:ind w:left="176" w:right="0" w:firstLine="0"/>
              <w:jc w:val="left"/>
            </w:pPr>
            <w:r>
              <w:lastRenderedPageBreak/>
              <w:t xml:space="preserve">11.2.4 </w:t>
            </w:r>
          </w:p>
        </w:tc>
        <w:tc>
          <w:tcPr>
            <w:tcW w:w="5666" w:type="dxa"/>
            <w:tcBorders>
              <w:top w:val="single" w:sz="4" w:space="0" w:color="000000"/>
              <w:left w:val="single" w:sz="4" w:space="0" w:color="000000"/>
              <w:bottom w:val="single" w:sz="4" w:space="0" w:color="000000"/>
              <w:right w:val="single" w:sz="4" w:space="0" w:color="000000"/>
            </w:tcBorders>
          </w:tcPr>
          <w:p w14:paraId="2EC85EE4" w14:textId="77777777" w:rsidR="00010D4A" w:rsidRDefault="00000000">
            <w:pPr>
              <w:spacing w:after="0" w:line="240" w:lineRule="auto"/>
              <w:ind w:left="0" w:right="0" w:firstLine="0"/>
            </w:pPr>
            <w:r>
              <w:t xml:space="preserve">The default passwords for accounts and services that are mandatory, for example System </w:t>
            </w:r>
          </w:p>
          <w:p w14:paraId="57ED14C9" w14:textId="77777777" w:rsidR="00010D4A" w:rsidRDefault="00000000">
            <w:pPr>
              <w:spacing w:after="79" w:line="240" w:lineRule="auto"/>
              <w:ind w:left="0" w:right="0" w:firstLine="0"/>
            </w:pPr>
            <w:r>
              <w:t xml:space="preserve">Administrator and Listener, </w:t>
            </w:r>
            <w:r>
              <w:rPr>
                <w:b/>
              </w:rPr>
              <w:t>must</w:t>
            </w:r>
            <w:r>
              <w:t xml:space="preserve"> be changed prior to being deployed.   </w:t>
            </w:r>
          </w:p>
          <w:p w14:paraId="3D43598E" w14:textId="77777777" w:rsidR="00010D4A" w:rsidRDefault="00000000">
            <w:pPr>
              <w:spacing w:after="0" w:line="259" w:lineRule="auto"/>
              <w:ind w:left="0" w:right="0" w:firstLine="0"/>
              <w:jc w:val="left"/>
            </w:pPr>
            <w:r>
              <w:rPr>
                <w:b/>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5BCF840F" w14:textId="77777777" w:rsidR="00010D4A" w:rsidRDefault="00000000">
            <w:pPr>
              <w:spacing w:after="0" w:line="259" w:lineRule="auto"/>
              <w:ind w:left="1" w:right="0" w:firstLine="0"/>
              <w:jc w:val="left"/>
            </w:pPr>
            <w:r>
              <w:t xml:space="preserve">PR.AC-4 </w:t>
            </w:r>
          </w:p>
        </w:tc>
      </w:tr>
      <w:tr w:rsidR="00010D4A" w14:paraId="733C98EE" w14:textId="77777777">
        <w:trPr>
          <w:trHeight w:val="997"/>
        </w:trPr>
        <w:tc>
          <w:tcPr>
            <w:tcW w:w="1420" w:type="dxa"/>
            <w:tcBorders>
              <w:top w:val="single" w:sz="4" w:space="0" w:color="000000"/>
              <w:left w:val="single" w:sz="4" w:space="0" w:color="000000"/>
              <w:bottom w:val="single" w:sz="4" w:space="0" w:color="000000"/>
              <w:right w:val="single" w:sz="4" w:space="0" w:color="000000"/>
            </w:tcBorders>
          </w:tcPr>
          <w:p w14:paraId="7889498E" w14:textId="77777777" w:rsidR="00010D4A" w:rsidRDefault="00000000">
            <w:pPr>
              <w:spacing w:after="0" w:line="259" w:lineRule="auto"/>
              <w:ind w:left="176" w:right="0" w:firstLine="0"/>
              <w:jc w:val="left"/>
            </w:pPr>
            <w:r>
              <w:t xml:space="preserve">11.2.5 </w:t>
            </w:r>
          </w:p>
        </w:tc>
        <w:tc>
          <w:tcPr>
            <w:tcW w:w="5666" w:type="dxa"/>
            <w:tcBorders>
              <w:top w:val="single" w:sz="4" w:space="0" w:color="000000"/>
              <w:left w:val="single" w:sz="4" w:space="0" w:color="000000"/>
              <w:bottom w:val="single" w:sz="4" w:space="0" w:color="000000"/>
              <w:right w:val="single" w:sz="4" w:space="0" w:color="000000"/>
            </w:tcBorders>
          </w:tcPr>
          <w:p w14:paraId="45D7B8A2" w14:textId="77777777" w:rsidR="00010D4A" w:rsidRDefault="00000000">
            <w:pPr>
              <w:spacing w:after="80" w:line="240" w:lineRule="auto"/>
              <w:ind w:left="0" w:right="0" w:firstLine="0"/>
            </w:pPr>
            <w:r>
              <w:t xml:space="preserve">Test databases </w:t>
            </w:r>
            <w:r>
              <w:rPr>
                <w:b/>
              </w:rPr>
              <w:t>must</w:t>
            </w:r>
            <w:r>
              <w:t xml:space="preserve"> not be installed upon production systems.  </w:t>
            </w:r>
          </w:p>
          <w:p w14:paraId="7FD2F5FD" w14:textId="77777777" w:rsidR="00010D4A" w:rsidRDefault="00000000">
            <w:pPr>
              <w:spacing w:after="0" w:line="259" w:lineRule="auto"/>
              <w:ind w:left="0" w:right="0" w:firstLine="0"/>
              <w:jc w:val="left"/>
            </w:pPr>
            <w: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5B33F4A1" w14:textId="77777777" w:rsidR="00010D4A" w:rsidRDefault="00000000">
            <w:pPr>
              <w:spacing w:after="0" w:line="259" w:lineRule="auto"/>
              <w:ind w:left="1" w:right="0" w:firstLine="0"/>
              <w:jc w:val="left"/>
            </w:pPr>
            <w:r>
              <w:t xml:space="preserve">PR.DS-7 </w:t>
            </w:r>
          </w:p>
        </w:tc>
      </w:tr>
      <w:tr w:rsidR="00010D4A" w14:paraId="19F471F5" w14:textId="77777777">
        <w:trPr>
          <w:trHeight w:val="998"/>
        </w:trPr>
        <w:tc>
          <w:tcPr>
            <w:tcW w:w="1420" w:type="dxa"/>
            <w:tcBorders>
              <w:top w:val="single" w:sz="4" w:space="0" w:color="000000"/>
              <w:left w:val="single" w:sz="4" w:space="0" w:color="000000"/>
              <w:bottom w:val="single" w:sz="4" w:space="0" w:color="000000"/>
              <w:right w:val="single" w:sz="4" w:space="0" w:color="000000"/>
            </w:tcBorders>
          </w:tcPr>
          <w:p w14:paraId="76C3D77F" w14:textId="77777777" w:rsidR="00010D4A" w:rsidRDefault="00000000">
            <w:pPr>
              <w:spacing w:after="0" w:line="259" w:lineRule="auto"/>
              <w:ind w:left="176" w:right="0" w:firstLine="0"/>
              <w:jc w:val="left"/>
            </w:pPr>
            <w:r>
              <w:t xml:space="preserve">11.2.6 </w:t>
            </w:r>
          </w:p>
        </w:tc>
        <w:tc>
          <w:tcPr>
            <w:tcW w:w="5666" w:type="dxa"/>
            <w:tcBorders>
              <w:top w:val="single" w:sz="4" w:space="0" w:color="000000"/>
              <w:left w:val="single" w:sz="4" w:space="0" w:color="000000"/>
              <w:bottom w:val="single" w:sz="4" w:space="0" w:color="000000"/>
              <w:right w:val="single" w:sz="4" w:space="0" w:color="000000"/>
            </w:tcBorders>
          </w:tcPr>
          <w:p w14:paraId="522F18D9" w14:textId="77777777" w:rsidR="00010D4A" w:rsidRDefault="00000000">
            <w:pPr>
              <w:spacing w:after="79" w:line="240" w:lineRule="auto"/>
              <w:ind w:left="0" w:right="0" w:firstLine="0"/>
            </w:pPr>
            <w:r>
              <w:t xml:space="preserve">The versions of DBMS used </w:t>
            </w:r>
            <w:r>
              <w:rPr>
                <w:b/>
              </w:rPr>
              <w:t>must</w:t>
            </w:r>
            <w:r>
              <w:t xml:space="preserve"> still be supported by the vendor.  </w:t>
            </w:r>
          </w:p>
          <w:p w14:paraId="73D92474" w14:textId="77777777" w:rsidR="00010D4A" w:rsidRDefault="00000000">
            <w:pPr>
              <w:spacing w:after="0" w:line="259" w:lineRule="auto"/>
              <w:ind w:left="0" w:right="0" w:firstLine="0"/>
              <w:jc w:val="left"/>
            </w:pPr>
            <w:r>
              <w:rPr>
                <w:i/>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6C587E5C" w14:textId="77777777" w:rsidR="00010D4A" w:rsidRDefault="00000000">
            <w:pPr>
              <w:spacing w:after="0" w:line="259" w:lineRule="auto"/>
              <w:ind w:left="1" w:right="0" w:firstLine="0"/>
              <w:jc w:val="left"/>
            </w:pPr>
            <w:r>
              <w:t xml:space="preserve">PR.IP-5 </w:t>
            </w:r>
          </w:p>
        </w:tc>
      </w:tr>
      <w:tr w:rsidR="00010D4A" w14:paraId="3D461A7B" w14:textId="77777777">
        <w:trPr>
          <w:trHeight w:val="918"/>
        </w:trPr>
        <w:tc>
          <w:tcPr>
            <w:tcW w:w="1420" w:type="dxa"/>
            <w:tcBorders>
              <w:top w:val="single" w:sz="4" w:space="0" w:color="000000"/>
              <w:left w:val="single" w:sz="4" w:space="0" w:color="000000"/>
              <w:bottom w:val="single" w:sz="4" w:space="0" w:color="000000"/>
              <w:right w:val="single" w:sz="4" w:space="0" w:color="000000"/>
            </w:tcBorders>
          </w:tcPr>
          <w:p w14:paraId="51C47216" w14:textId="77777777" w:rsidR="00010D4A" w:rsidRDefault="00000000">
            <w:pPr>
              <w:spacing w:after="0" w:line="259" w:lineRule="auto"/>
              <w:ind w:left="176" w:right="0" w:firstLine="0"/>
              <w:jc w:val="left"/>
            </w:pPr>
            <w:r>
              <w:t xml:space="preserve">11.2.7 </w:t>
            </w:r>
          </w:p>
        </w:tc>
        <w:tc>
          <w:tcPr>
            <w:tcW w:w="5666" w:type="dxa"/>
            <w:tcBorders>
              <w:top w:val="single" w:sz="4" w:space="0" w:color="000000"/>
              <w:left w:val="single" w:sz="4" w:space="0" w:color="000000"/>
              <w:bottom w:val="single" w:sz="4" w:space="0" w:color="000000"/>
              <w:right w:val="single" w:sz="4" w:space="0" w:color="000000"/>
            </w:tcBorders>
          </w:tcPr>
          <w:p w14:paraId="785984AA" w14:textId="77777777" w:rsidR="00010D4A" w:rsidRDefault="00000000">
            <w:pPr>
              <w:spacing w:after="0" w:line="259" w:lineRule="auto"/>
              <w:ind w:left="0" w:right="68" w:firstLine="0"/>
            </w:pPr>
            <w:r>
              <w:t xml:space="preserve">All administrator, user or application traffic to and from the DBMS </w:t>
            </w:r>
            <w:r>
              <w:rPr>
                <w:b/>
              </w:rPr>
              <w:t>must</w:t>
            </w:r>
            <w:r>
              <w:t xml:space="preserve"> encrypted in line with SS-007 Use of Cryptography security standard [Ref. C].   </w:t>
            </w:r>
            <w:r>
              <w:rPr>
                <w:i/>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1D436353" w14:textId="77777777" w:rsidR="00010D4A" w:rsidRDefault="00000000">
            <w:pPr>
              <w:spacing w:after="0" w:line="259" w:lineRule="auto"/>
              <w:ind w:left="1" w:right="0" w:firstLine="0"/>
              <w:jc w:val="left"/>
            </w:pPr>
            <w:r>
              <w:t xml:space="preserve">PR.DS-2 </w:t>
            </w:r>
          </w:p>
        </w:tc>
      </w:tr>
    </w:tbl>
    <w:p w14:paraId="4572A46B" w14:textId="77777777" w:rsidR="00010D4A" w:rsidRDefault="00010D4A">
      <w:pPr>
        <w:spacing w:after="0" w:line="259" w:lineRule="auto"/>
        <w:ind w:left="-1440" w:right="10492" w:firstLine="0"/>
        <w:jc w:val="left"/>
      </w:pPr>
    </w:p>
    <w:tbl>
      <w:tblPr>
        <w:tblStyle w:val="TableGrid"/>
        <w:tblW w:w="8504" w:type="dxa"/>
        <w:tblInd w:w="568" w:type="dxa"/>
        <w:tblCellMar>
          <w:top w:w="56" w:type="dxa"/>
          <w:left w:w="107" w:type="dxa"/>
          <w:bottom w:w="0" w:type="dxa"/>
          <w:right w:w="41" w:type="dxa"/>
        </w:tblCellMar>
        <w:tblLook w:val="04A0" w:firstRow="1" w:lastRow="0" w:firstColumn="1" w:lastColumn="0" w:noHBand="0" w:noVBand="1"/>
      </w:tblPr>
      <w:tblGrid>
        <w:gridCol w:w="1422"/>
        <w:gridCol w:w="5665"/>
        <w:gridCol w:w="1417"/>
      </w:tblGrid>
      <w:tr w:rsidR="00010D4A" w14:paraId="48C9F1A9" w14:textId="77777777">
        <w:trPr>
          <w:trHeight w:val="1274"/>
        </w:trPr>
        <w:tc>
          <w:tcPr>
            <w:tcW w:w="1422" w:type="dxa"/>
            <w:tcBorders>
              <w:top w:val="single" w:sz="4" w:space="0" w:color="000000"/>
              <w:left w:val="single" w:sz="4" w:space="0" w:color="000000"/>
              <w:bottom w:val="single" w:sz="4" w:space="0" w:color="000000"/>
              <w:right w:val="single" w:sz="4" w:space="0" w:color="000000"/>
            </w:tcBorders>
          </w:tcPr>
          <w:p w14:paraId="5A1A7E80" w14:textId="77777777" w:rsidR="00010D4A" w:rsidRDefault="00000000">
            <w:pPr>
              <w:spacing w:after="0" w:line="259" w:lineRule="auto"/>
              <w:ind w:left="178" w:right="0" w:firstLine="0"/>
              <w:jc w:val="left"/>
            </w:pPr>
            <w:r>
              <w:t xml:space="preserve">11.2.8 </w:t>
            </w:r>
          </w:p>
        </w:tc>
        <w:tc>
          <w:tcPr>
            <w:tcW w:w="5665" w:type="dxa"/>
            <w:tcBorders>
              <w:top w:val="single" w:sz="4" w:space="0" w:color="000000"/>
              <w:left w:val="single" w:sz="4" w:space="0" w:color="000000"/>
              <w:bottom w:val="single" w:sz="4" w:space="0" w:color="000000"/>
              <w:right w:val="single" w:sz="4" w:space="0" w:color="000000"/>
            </w:tcBorders>
          </w:tcPr>
          <w:p w14:paraId="4573E857" w14:textId="77777777" w:rsidR="00010D4A" w:rsidRDefault="00000000">
            <w:pPr>
              <w:spacing w:after="80" w:line="240" w:lineRule="auto"/>
              <w:ind w:left="0" w:right="67" w:firstLine="0"/>
            </w:pPr>
            <w:r>
              <w:t xml:space="preserve">The database </w:t>
            </w:r>
            <w:r>
              <w:rPr>
                <w:b/>
              </w:rPr>
              <w:t>must</w:t>
            </w:r>
            <w:r>
              <w:t xml:space="preserve"> not use unencrypted protocols or non-secure services (for example, HTTP, FTP etc.).  </w:t>
            </w:r>
          </w:p>
          <w:p w14:paraId="0AA52468" w14:textId="77777777" w:rsidR="00010D4A" w:rsidRDefault="00000000">
            <w:pPr>
              <w:spacing w:after="0" w:line="259" w:lineRule="auto"/>
              <w:ind w:left="0" w:right="0" w:firstLine="0"/>
              <w:jc w:val="left"/>
            </w:pPr>
            <w:r>
              <w:t xml:space="preserve"> </w:t>
            </w:r>
          </w:p>
        </w:tc>
        <w:tc>
          <w:tcPr>
            <w:tcW w:w="1417" w:type="dxa"/>
            <w:tcBorders>
              <w:top w:val="single" w:sz="4" w:space="0" w:color="000000"/>
              <w:left w:val="single" w:sz="4" w:space="0" w:color="000000"/>
              <w:bottom w:val="single" w:sz="4" w:space="0" w:color="000000"/>
              <w:right w:val="single" w:sz="4" w:space="0" w:color="000000"/>
            </w:tcBorders>
          </w:tcPr>
          <w:p w14:paraId="7C72523D" w14:textId="77777777" w:rsidR="00010D4A" w:rsidRDefault="00000000">
            <w:pPr>
              <w:spacing w:after="0" w:line="259" w:lineRule="auto"/>
              <w:ind w:left="1" w:right="0" w:firstLine="0"/>
              <w:jc w:val="left"/>
            </w:pPr>
            <w:r>
              <w:t xml:space="preserve">PR.DS-2 </w:t>
            </w:r>
          </w:p>
        </w:tc>
      </w:tr>
      <w:tr w:rsidR="00010D4A" w14:paraId="23C4445B" w14:textId="77777777">
        <w:trPr>
          <w:trHeight w:val="997"/>
        </w:trPr>
        <w:tc>
          <w:tcPr>
            <w:tcW w:w="1422" w:type="dxa"/>
            <w:tcBorders>
              <w:top w:val="single" w:sz="4" w:space="0" w:color="000000"/>
              <w:left w:val="single" w:sz="4" w:space="0" w:color="000000"/>
              <w:bottom w:val="single" w:sz="4" w:space="0" w:color="000000"/>
              <w:right w:val="single" w:sz="4" w:space="0" w:color="000000"/>
            </w:tcBorders>
          </w:tcPr>
          <w:p w14:paraId="0648B1D8" w14:textId="77777777" w:rsidR="00010D4A" w:rsidRDefault="00000000">
            <w:pPr>
              <w:spacing w:after="0" w:line="259" w:lineRule="auto"/>
              <w:ind w:left="178" w:right="0" w:firstLine="0"/>
              <w:jc w:val="left"/>
            </w:pPr>
            <w:r>
              <w:t xml:space="preserve">11.2.9 </w:t>
            </w:r>
          </w:p>
        </w:tc>
        <w:tc>
          <w:tcPr>
            <w:tcW w:w="5665" w:type="dxa"/>
            <w:tcBorders>
              <w:top w:val="single" w:sz="4" w:space="0" w:color="000000"/>
              <w:left w:val="single" w:sz="4" w:space="0" w:color="000000"/>
              <w:bottom w:val="single" w:sz="4" w:space="0" w:color="000000"/>
              <w:right w:val="single" w:sz="4" w:space="0" w:color="000000"/>
            </w:tcBorders>
          </w:tcPr>
          <w:p w14:paraId="2DDB6FF4" w14:textId="77777777" w:rsidR="00010D4A" w:rsidRDefault="00000000">
            <w:pPr>
              <w:spacing w:after="80" w:line="240" w:lineRule="auto"/>
              <w:ind w:left="0" w:right="0" w:firstLine="0"/>
              <w:jc w:val="left"/>
            </w:pPr>
            <w:r>
              <w:t xml:space="preserve">Unnecessary services or ports </w:t>
            </w:r>
            <w:r>
              <w:rPr>
                <w:b/>
              </w:rPr>
              <w:t>must</w:t>
            </w:r>
            <w:r>
              <w:t xml:space="preserve"> be disabled or removed and where possible. </w:t>
            </w:r>
          </w:p>
          <w:p w14:paraId="5662BE3A" w14:textId="77777777" w:rsidR="00010D4A" w:rsidRDefault="00000000">
            <w:pPr>
              <w:spacing w:after="0" w:line="259" w:lineRule="auto"/>
              <w:ind w:left="0" w:right="0" w:firstLine="0"/>
              <w:jc w:val="left"/>
            </w:pPr>
            <w:r>
              <w:t xml:space="preserve"> </w:t>
            </w:r>
          </w:p>
        </w:tc>
        <w:tc>
          <w:tcPr>
            <w:tcW w:w="1417" w:type="dxa"/>
            <w:tcBorders>
              <w:top w:val="single" w:sz="4" w:space="0" w:color="000000"/>
              <w:left w:val="single" w:sz="4" w:space="0" w:color="000000"/>
              <w:bottom w:val="single" w:sz="4" w:space="0" w:color="000000"/>
              <w:right w:val="single" w:sz="4" w:space="0" w:color="000000"/>
            </w:tcBorders>
          </w:tcPr>
          <w:p w14:paraId="2528A810" w14:textId="77777777" w:rsidR="00010D4A" w:rsidRDefault="00000000">
            <w:pPr>
              <w:spacing w:after="0" w:line="259" w:lineRule="auto"/>
              <w:ind w:left="1" w:right="0" w:firstLine="0"/>
              <w:jc w:val="left"/>
            </w:pPr>
            <w:r>
              <w:t xml:space="preserve">PR.PT-3 </w:t>
            </w:r>
          </w:p>
        </w:tc>
      </w:tr>
      <w:tr w:rsidR="00010D4A" w14:paraId="479F6EBA" w14:textId="77777777">
        <w:trPr>
          <w:trHeight w:val="998"/>
        </w:trPr>
        <w:tc>
          <w:tcPr>
            <w:tcW w:w="1422" w:type="dxa"/>
            <w:tcBorders>
              <w:top w:val="single" w:sz="4" w:space="0" w:color="000000"/>
              <w:left w:val="single" w:sz="4" w:space="0" w:color="000000"/>
              <w:bottom w:val="single" w:sz="4" w:space="0" w:color="000000"/>
              <w:right w:val="single" w:sz="4" w:space="0" w:color="000000"/>
            </w:tcBorders>
          </w:tcPr>
          <w:p w14:paraId="3B7F2908" w14:textId="77777777" w:rsidR="00010D4A" w:rsidRDefault="00000000">
            <w:pPr>
              <w:spacing w:after="0" w:line="259" w:lineRule="auto"/>
              <w:ind w:left="0" w:right="118" w:firstLine="0"/>
              <w:jc w:val="center"/>
            </w:pPr>
            <w:r>
              <w:t xml:space="preserve">11.2.10 </w:t>
            </w:r>
          </w:p>
        </w:tc>
        <w:tc>
          <w:tcPr>
            <w:tcW w:w="5665" w:type="dxa"/>
            <w:tcBorders>
              <w:top w:val="single" w:sz="4" w:space="0" w:color="000000"/>
              <w:left w:val="single" w:sz="4" w:space="0" w:color="000000"/>
              <w:bottom w:val="single" w:sz="4" w:space="0" w:color="000000"/>
              <w:right w:val="single" w:sz="4" w:space="0" w:color="000000"/>
            </w:tcBorders>
          </w:tcPr>
          <w:p w14:paraId="1855E6CF" w14:textId="77777777" w:rsidR="00010D4A" w:rsidRDefault="00000000">
            <w:pPr>
              <w:spacing w:after="79" w:line="240" w:lineRule="auto"/>
              <w:ind w:left="0" w:right="0" w:firstLine="0"/>
              <w:jc w:val="left"/>
            </w:pPr>
            <w:r>
              <w:t xml:space="preserve">Databases </w:t>
            </w:r>
            <w:r>
              <w:rPr>
                <w:b/>
              </w:rPr>
              <w:t>must</w:t>
            </w:r>
            <w:r>
              <w:t xml:space="preserve"> be configured to only listen for network connections on authorised interfaces.  </w:t>
            </w:r>
          </w:p>
          <w:p w14:paraId="328450F1" w14:textId="77777777" w:rsidR="00010D4A" w:rsidRDefault="00000000">
            <w:pPr>
              <w:spacing w:after="0" w:line="259" w:lineRule="auto"/>
              <w:ind w:left="0" w:right="0" w:firstLine="0"/>
              <w:jc w:val="left"/>
            </w:pPr>
            <w:r>
              <w:t xml:space="preserve"> </w:t>
            </w:r>
          </w:p>
        </w:tc>
        <w:tc>
          <w:tcPr>
            <w:tcW w:w="1417" w:type="dxa"/>
            <w:tcBorders>
              <w:top w:val="single" w:sz="4" w:space="0" w:color="000000"/>
              <w:left w:val="single" w:sz="4" w:space="0" w:color="000000"/>
              <w:bottom w:val="single" w:sz="4" w:space="0" w:color="000000"/>
              <w:right w:val="single" w:sz="4" w:space="0" w:color="000000"/>
            </w:tcBorders>
          </w:tcPr>
          <w:p w14:paraId="1921FACE" w14:textId="77777777" w:rsidR="00010D4A" w:rsidRDefault="00000000">
            <w:pPr>
              <w:spacing w:after="0" w:line="259" w:lineRule="auto"/>
              <w:ind w:left="1" w:right="0" w:firstLine="0"/>
              <w:jc w:val="left"/>
            </w:pPr>
            <w:r>
              <w:t xml:space="preserve">PR.PT-3 </w:t>
            </w:r>
          </w:p>
        </w:tc>
      </w:tr>
      <w:tr w:rsidR="00010D4A" w14:paraId="077CE737" w14:textId="77777777">
        <w:trPr>
          <w:trHeight w:val="997"/>
        </w:trPr>
        <w:tc>
          <w:tcPr>
            <w:tcW w:w="1422" w:type="dxa"/>
            <w:tcBorders>
              <w:top w:val="single" w:sz="4" w:space="0" w:color="000000"/>
              <w:left w:val="single" w:sz="4" w:space="0" w:color="000000"/>
              <w:bottom w:val="single" w:sz="4" w:space="0" w:color="000000"/>
              <w:right w:val="single" w:sz="4" w:space="0" w:color="000000"/>
            </w:tcBorders>
          </w:tcPr>
          <w:p w14:paraId="4A67B0C2" w14:textId="77777777" w:rsidR="00010D4A" w:rsidRDefault="00000000">
            <w:pPr>
              <w:spacing w:after="0" w:line="259" w:lineRule="auto"/>
              <w:ind w:left="0" w:right="118" w:firstLine="0"/>
              <w:jc w:val="center"/>
            </w:pPr>
            <w:r>
              <w:t xml:space="preserve">11.2.11 </w:t>
            </w:r>
          </w:p>
        </w:tc>
        <w:tc>
          <w:tcPr>
            <w:tcW w:w="5665" w:type="dxa"/>
            <w:tcBorders>
              <w:top w:val="single" w:sz="4" w:space="0" w:color="000000"/>
              <w:left w:val="single" w:sz="4" w:space="0" w:color="000000"/>
              <w:bottom w:val="single" w:sz="4" w:space="0" w:color="000000"/>
              <w:right w:val="single" w:sz="4" w:space="0" w:color="000000"/>
            </w:tcBorders>
          </w:tcPr>
          <w:p w14:paraId="06F4DE7E" w14:textId="77777777" w:rsidR="00010D4A" w:rsidRDefault="00000000">
            <w:pPr>
              <w:spacing w:after="80" w:line="240" w:lineRule="auto"/>
              <w:ind w:left="0" w:right="0" w:firstLine="0"/>
            </w:pPr>
            <w:r>
              <w:t xml:space="preserve">The database servers </w:t>
            </w:r>
            <w:r>
              <w:rPr>
                <w:b/>
              </w:rPr>
              <w:t>must</w:t>
            </w:r>
            <w:r>
              <w:t xml:space="preserve"> restrict network access using IP filtering. </w:t>
            </w:r>
          </w:p>
          <w:p w14:paraId="7B083D58" w14:textId="77777777" w:rsidR="00010D4A" w:rsidRDefault="00000000">
            <w:pPr>
              <w:spacing w:after="0" w:line="259" w:lineRule="auto"/>
              <w:ind w:left="0" w:right="0" w:firstLine="0"/>
              <w:jc w:val="left"/>
            </w:pPr>
            <w:r>
              <w:t xml:space="preserve"> </w:t>
            </w:r>
          </w:p>
        </w:tc>
        <w:tc>
          <w:tcPr>
            <w:tcW w:w="1417" w:type="dxa"/>
            <w:tcBorders>
              <w:top w:val="single" w:sz="4" w:space="0" w:color="000000"/>
              <w:left w:val="single" w:sz="4" w:space="0" w:color="000000"/>
              <w:bottom w:val="single" w:sz="4" w:space="0" w:color="000000"/>
              <w:right w:val="single" w:sz="4" w:space="0" w:color="000000"/>
            </w:tcBorders>
          </w:tcPr>
          <w:p w14:paraId="0626544E" w14:textId="77777777" w:rsidR="00010D4A" w:rsidRDefault="00000000">
            <w:pPr>
              <w:spacing w:after="0" w:line="259" w:lineRule="auto"/>
              <w:ind w:left="1" w:right="0" w:firstLine="0"/>
              <w:jc w:val="left"/>
            </w:pPr>
            <w:r>
              <w:t xml:space="preserve">PR.PT-3 </w:t>
            </w:r>
          </w:p>
        </w:tc>
      </w:tr>
      <w:tr w:rsidR="00010D4A" w14:paraId="226946F4" w14:textId="77777777">
        <w:trPr>
          <w:trHeight w:val="1274"/>
        </w:trPr>
        <w:tc>
          <w:tcPr>
            <w:tcW w:w="1422" w:type="dxa"/>
            <w:tcBorders>
              <w:top w:val="single" w:sz="4" w:space="0" w:color="000000"/>
              <w:left w:val="single" w:sz="4" w:space="0" w:color="000000"/>
              <w:bottom w:val="single" w:sz="4" w:space="0" w:color="000000"/>
              <w:right w:val="single" w:sz="4" w:space="0" w:color="000000"/>
            </w:tcBorders>
          </w:tcPr>
          <w:p w14:paraId="5DBEE944" w14:textId="77777777" w:rsidR="00010D4A" w:rsidRDefault="00000000">
            <w:pPr>
              <w:spacing w:after="0" w:line="259" w:lineRule="auto"/>
              <w:ind w:left="0" w:right="118" w:firstLine="0"/>
              <w:jc w:val="center"/>
            </w:pPr>
            <w:r>
              <w:t xml:space="preserve">11.2.12 </w:t>
            </w:r>
          </w:p>
        </w:tc>
        <w:tc>
          <w:tcPr>
            <w:tcW w:w="5665" w:type="dxa"/>
            <w:tcBorders>
              <w:top w:val="single" w:sz="4" w:space="0" w:color="000000"/>
              <w:left w:val="single" w:sz="4" w:space="0" w:color="000000"/>
              <w:bottom w:val="single" w:sz="4" w:space="0" w:color="000000"/>
              <w:right w:val="single" w:sz="4" w:space="0" w:color="000000"/>
            </w:tcBorders>
          </w:tcPr>
          <w:p w14:paraId="0007D011" w14:textId="77777777" w:rsidR="00010D4A" w:rsidRDefault="00000000">
            <w:pPr>
              <w:spacing w:after="79" w:line="240" w:lineRule="auto"/>
              <w:ind w:left="0" w:right="68" w:firstLine="0"/>
            </w:pPr>
            <w:r>
              <w:t xml:space="preserve">The DBMS </w:t>
            </w:r>
            <w:r>
              <w:rPr>
                <w:b/>
              </w:rPr>
              <w:t>must</w:t>
            </w:r>
            <w:r>
              <w:t xml:space="preserve"> avoid the need to run services with privileged accounts on the underlying host Operating System.  </w:t>
            </w:r>
          </w:p>
          <w:p w14:paraId="46C5C10A" w14:textId="77777777" w:rsidR="00010D4A" w:rsidRDefault="00000000">
            <w:pPr>
              <w:spacing w:after="0" w:line="259" w:lineRule="auto"/>
              <w:ind w:left="0" w:right="0" w:firstLine="0"/>
              <w:jc w:val="left"/>
            </w:pPr>
            <w:r>
              <w:t xml:space="preserve"> </w:t>
            </w:r>
          </w:p>
        </w:tc>
        <w:tc>
          <w:tcPr>
            <w:tcW w:w="1417" w:type="dxa"/>
            <w:tcBorders>
              <w:top w:val="single" w:sz="4" w:space="0" w:color="000000"/>
              <w:left w:val="single" w:sz="4" w:space="0" w:color="000000"/>
              <w:bottom w:val="single" w:sz="4" w:space="0" w:color="000000"/>
              <w:right w:val="single" w:sz="4" w:space="0" w:color="000000"/>
            </w:tcBorders>
          </w:tcPr>
          <w:p w14:paraId="2B8B8490" w14:textId="77777777" w:rsidR="00010D4A" w:rsidRDefault="00000000">
            <w:pPr>
              <w:spacing w:after="0" w:line="259" w:lineRule="auto"/>
              <w:ind w:left="1" w:right="0" w:firstLine="0"/>
              <w:jc w:val="left"/>
            </w:pPr>
            <w:r>
              <w:t xml:space="preserve">PR.PT-3 </w:t>
            </w:r>
          </w:p>
        </w:tc>
      </w:tr>
      <w:tr w:rsidR="00010D4A" w14:paraId="11819813" w14:textId="77777777">
        <w:trPr>
          <w:trHeight w:val="1550"/>
        </w:trPr>
        <w:tc>
          <w:tcPr>
            <w:tcW w:w="1422" w:type="dxa"/>
            <w:tcBorders>
              <w:top w:val="single" w:sz="4" w:space="0" w:color="000000"/>
              <w:left w:val="single" w:sz="4" w:space="0" w:color="000000"/>
              <w:bottom w:val="single" w:sz="4" w:space="0" w:color="000000"/>
              <w:right w:val="single" w:sz="4" w:space="0" w:color="000000"/>
            </w:tcBorders>
          </w:tcPr>
          <w:p w14:paraId="3BD3D2C9" w14:textId="77777777" w:rsidR="00010D4A" w:rsidRDefault="00000000">
            <w:pPr>
              <w:spacing w:after="0" w:line="259" w:lineRule="auto"/>
              <w:ind w:left="0" w:right="118" w:firstLine="0"/>
              <w:jc w:val="center"/>
            </w:pPr>
            <w:r>
              <w:t xml:space="preserve">11.2.13 </w:t>
            </w:r>
          </w:p>
        </w:tc>
        <w:tc>
          <w:tcPr>
            <w:tcW w:w="5665" w:type="dxa"/>
            <w:tcBorders>
              <w:top w:val="single" w:sz="4" w:space="0" w:color="000000"/>
              <w:left w:val="single" w:sz="4" w:space="0" w:color="000000"/>
              <w:bottom w:val="single" w:sz="4" w:space="0" w:color="000000"/>
              <w:right w:val="single" w:sz="4" w:space="0" w:color="000000"/>
            </w:tcBorders>
          </w:tcPr>
          <w:p w14:paraId="484A422F" w14:textId="77777777" w:rsidR="00010D4A" w:rsidRDefault="00000000">
            <w:pPr>
              <w:spacing w:after="80" w:line="240" w:lineRule="auto"/>
              <w:ind w:left="0" w:right="67" w:firstLine="0"/>
            </w:pPr>
            <w:r>
              <w:t xml:space="preserve">All installations of a DBMS </w:t>
            </w:r>
            <w:r>
              <w:rPr>
                <w:b/>
              </w:rPr>
              <w:t>must</w:t>
            </w:r>
            <w:r>
              <w:t xml:space="preserve"> be up to date with all appropriate security patches prior to deployment into service in line with SS-033 Security Patching Standard [Ref. B]. </w:t>
            </w:r>
          </w:p>
          <w:p w14:paraId="63D9E4C1" w14:textId="77777777" w:rsidR="00010D4A" w:rsidRDefault="00000000">
            <w:pPr>
              <w:spacing w:after="0" w:line="259" w:lineRule="auto"/>
              <w:ind w:left="0" w:right="0" w:firstLine="0"/>
              <w:jc w:val="left"/>
            </w:pPr>
            <w:r>
              <w:t xml:space="preserve"> </w:t>
            </w:r>
          </w:p>
        </w:tc>
        <w:tc>
          <w:tcPr>
            <w:tcW w:w="1417" w:type="dxa"/>
            <w:tcBorders>
              <w:top w:val="single" w:sz="4" w:space="0" w:color="000000"/>
              <w:left w:val="single" w:sz="4" w:space="0" w:color="000000"/>
              <w:bottom w:val="single" w:sz="4" w:space="0" w:color="000000"/>
              <w:right w:val="single" w:sz="4" w:space="0" w:color="000000"/>
            </w:tcBorders>
          </w:tcPr>
          <w:p w14:paraId="3929BE98" w14:textId="77777777" w:rsidR="00010D4A" w:rsidRDefault="00000000">
            <w:pPr>
              <w:spacing w:after="0" w:line="259" w:lineRule="auto"/>
              <w:ind w:left="1" w:right="0" w:firstLine="0"/>
              <w:jc w:val="left"/>
            </w:pPr>
            <w:r>
              <w:t xml:space="preserve">PR.MA-1 </w:t>
            </w:r>
          </w:p>
        </w:tc>
      </w:tr>
      <w:tr w:rsidR="00010D4A" w14:paraId="14605C9B" w14:textId="77777777">
        <w:trPr>
          <w:trHeight w:val="1273"/>
        </w:trPr>
        <w:tc>
          <w:tcPr>
            <w:tcW w:w="1422" w:type="dxa"/>
            <w:tcBorders>
              <w:top w:val="single" w:sz="4" w:space="0" w:color="000000"/>
              <w:left w:val="single" w:sz="4" w:space="0" w:color="000000"/>
              <w:bottom w:val="single" w:sz="4" w:space="0" w:color="000000"/>
              <w:right w:val="single" w:sz="4" w:space="0" w:color="000000"/>
            </w:tcBorders>
          </w:tcPr>
          <w:p w14:paraId="33B3D5FD" w14:textId="77777777" w:rsidR="00010D4A" w:rsidRDefault="00000000">
            <w:pPr>
              <w:spacing w:after="0" w:line="259" w:lineRule="auto"/>
              <w:ind w:left="0" w:right="118" w:firstLine="0"/>
              <w:jc w:val="center"/>
            </w:pPr>
            <w:r>
              <w:t xml:space="preserve">11.2.14 </w:t>
            </w:r>
          </w:p>
        </w:tc>
        <w:tc>
          <w:tcPr>
            <w:tcW w:w="5665" w:type="dxa"/>
            <w:tcBorders>
              <w:top w:val="single" w:sz="4" w:space="0" w:color="000000"/>
              <w:left w:val="single" w:sz="4" w:space="0" w:color="000000"/>
              <w:bottom w:val="single" w:sz="4" w:space="0" w:color="000000"/>
              <w:right w:val="single" w:sz="4" w:space="0" w:color="000000"/>
            </w:tcBorders>
          </w:tcPr>
          <w:p w14:paraId="15251085" w14:textId="77777777" w:rsidR="00010D4A" w:rsidRDefault="00000000">
            <w:pPr>
              <w:spacing w:after="80" w:line="240" w:lineRule="auto"/>
              <w:ind w:left="0" w:right="67" w:firstLine="0"/>
            </w:pPr>
            <w:r>
              <w:t xml:space="preserve">Only licensed software which has been verified as being authentic with the supplier can be used for a DBMS.  </w:t>
            </w:r>
          </w:p>
          <w:p w14:paraId="49F78E57" w14:textId="77777777" w:rsidR="00010D4A" w:rsidRDefault="00000000">
            <w:pPr>
              <w:spacing w:after="0" w:line="259" w:lineRule="auto"/>
              <w:ind w:left="0" w:right="0" w:firstLine="0"/>
              <w:jc w:val="left"/>
            </w:pPr>
            <w:r>
              <w:t xml:space="preserve"> </w:t>
            </w:r>
          </w:p>
        </w:tc>
        <w:tc>
          <w:tcPr>
            <w:tcW w:w="1417" w:type="dxa"/>
            <w:tcBorders>
              <w:top w:val="single" w:sz="4" w:space="0" w:color="000000"/>
              <w:left w:val="single" w:sz="4" w:space="0" w:color="000000"/>
              <w:bottom w:val="single" w:sz="4" w:space="0" w:color="000000"/>
              <w:right w:val="single" w:sz="4" w:space="0" w:color="000000"/>
            </w:tcBorders>
          </w:tcPr>
          <w:p w14:paraId="391C7925" w14:textId="77777777" w:rsidR="00010D4A" w:rsidRDefault="00000000">
            <w:pPr>
              <w:spacing w:after="0" w:line="259" w:lineRule="auto"/>
              <w:ind w:left="1" w:right="0" w:firstLine="0"/>
              <w:jc w:val="left"/>
            </w:pPr>
            <w:r>
              <w:t xml:space="preserve">PR.IP-5 </w:t>
            </w:r>
          </w:p>
        </w:tc>
      </w:tr>
      <w:tr w:rsidR="00010D4A" w14:paraId="662E83C2" w14:textId="77777777">
        <w:trPr>
          <w:trHeight w:val="1274"/>
        </w:trPr>
        <w:tc>
          <w:tcPr>
            <w:tcW w:w="1422" w:type="dxa"/>
            <w:tcBorders>
              <w:top w:val="single" w:sz="4" w:space="0" w:color="000000"/>
              <w:left w:val="single" w:sz="4" w:space="0" w:color="000000"/>
              <w:bottom w:val="single" w:sz="4" w:space="0" w:color="000000"/>
              <w:right w:val="single" w:sz="4" w:space="0" w:color="000000"/>
            </w:tcBorders>
          </w:tcPr>
          <w:p w14:paraId="4FCD69D1" w14:textId="77777777" w:rsidR="00010D4A" w:rsidRDefault="00000000">
            <w:pPr>
              <w:spacing w:after="0" w:line="259" w:lineRule="auto"/>
              <w:ind w:left="0" w:right="118" w:firstLine="0"/>
              <w:jc w:val="center"/>
            </w:pPr>
            <w:r>
              <w:lastRenderedPageBreak/>
              <w:t xml:space="preserve">11.2.15 </w:t>
            </w:r>
          </w:p>
        </w:tc>
        <w:tc>
          <w:tcPr>
            <w:tcW w:w="5665" w:type="dxa"/>
            <w:tcBorders>
              <w:top w:val="single" w:sz="4" w:space="0" w:color="000000"/>
              <w:left w:val="single" w:sz="4" w:space="0" w:color="000000"/>
              <w:bottom w:val="single" w:sz="4" w:space="0" w:color="000000"/>
              <w:right w:val="single" w:sz="4" w:space="0" w:color="000000"/>
            </w:tcBorders>
          </w:tcPr>
          <w:p w14:paraId="16616A05" w14:textId="77777777" w:rsidR="00010D4A" w:rsidRDefault="00000000">
            <w:pPr>
              <w:spacing w:after="80" w:line="240" w:lineRule="auto"/>
              <w:ind w:left="0" w:right="67" w:firstLine="0"/>
            </w:pPr>
            <w:r>
              <w:t xml:space="preserve">All DMBS software authenticity checks </w:t>
            </w:r>
            <w:r>
              <w:rPr>
                <w:b/>
              </w:rPr>
              <w:t>must</w:t>
            </w:r>
            <w:r>
              <w:t xml:space="preserve"> be completed via a cryptographic verification or some other form of secure validation. </w:t>
            </w:r>
          </w:p>
          <w:p w14:paraId="322CF54B" w14:textId="77777777" w:rsidR="00010D4A" w:rsidRDefault="00000000">
            <w:pPr>
              <w:spacing w:after="0" w:line="259" w:lineRule="auto"/>
              <w:ind w:left="0" w:right="0" w:firstLine="0"/>
              <w:jc w:val="left"/>
            </w:pPr>
            <w:r>
              <w:t xml:space="preserve"> </w:t>
            </w:r>
          </w:p>
        </w:tc>
        <w:tc>
          <w:tcPr>
            <w:tcW w:w="1417" w:type="dxa"/>
            <w:tcBorders>
              <w:top w:val="single" w:sz="4" w:space="0" w:color="000000"/>
              <w:left w:val="single" w:sz="4" w:space="0" w:color="000000"/>
              <w:bottom w:val="single" w:sz="4" w:space="0" w:color="000000"/>
              <w:right w:val="single" w:sz="4" w:space="0" w:color="000000"/>
            </w:tcBorders>
          </w:tcPr>
          <w:p w14:paraId="01CB0FEC" w14:textId="77777777" w:rsidR="00010D4A" w:rsidRDefault="00000000">
            <w:pPr>
              <w:spacing w:after="0" w:line="259" w:lineRule="auto"/>
              <w:ind w:left="1" w:right="0" w:firstLine="0"/>
              <w:jc w:val="left"/>
            </w:pPr>
            <w:r>
              <w:t xml:space="preserve">PR.DS-6 </w:t>
            </w:r>
          </w:p>
        </w:tc>
      </w:tr>
      <w:tr w:rsidR="00010D4A" w14:paraId="74569FCE" w14:textId="77777777">
        <w:trPr>
          <w:trHeight w:val="1549"/>
        </w:trPr>
        <w:tc>
          <w:tcPr>
            <w:tcW w:w="1422" w:type="dxa"/>
            <w:tcBorders>
              <w:top w:val="single" w:sz="4" w:space="0" w:color="000000"/>
              <w:left w:val="single" w:sz="4" w:space="0" w:color="000000"/>
              <w:bottom w:val="single" w:sz="4" w:space="0" w:color="000000"/>
              <w:right w:val="single" w:sz="4" w:space="0" w:color="000000"/>
            </w:tcBorders>
          </w:tcPr>
          <w:p w14:paraId="21819E12" w14:textId="77777777" w:rsidR="00010D4A" w:rsidRDefault="00000000">
            <w:pPr>
              <w:spacing w:after="0" w:line="259" w:lineRule="auto"/>
              <w:ind w:left="0" w:right="118" w:firstLine="0"/>
              <w:jc w:val="center"/>
            </w:pPr>
            <w:r>
              <w:t xml:space="preserve">11.2.16 </w:t>
            </w:r>
          </w:p>
        </w:tc>
        <w:tc>
          <w:tcPr>
            <w:tcW w:w="5665" w:type="dxa"/>
            <w:tcBorders>
              <w:top w:val="single" w:sz="4" w:space="0" w:color="000000"/>
              <w:left w:val="single" w:sz="4" w:space="0" w:color="000000"/>
              <w:bottom w:val="single" w:sz="4" w:space="0" w:color="000000"/>
              <w:right w:val="single" w:sz="4" w:space="0" w:color="000000"/>
            </w:tcBorders>
          </w:tcPr>
          <w:p w14:paraId="0499D4EF" w14:textId="77777777" w:rsidR="00010D4A" w:rsidRDefault="00000000">
            <w:pPr>
              <w:spacing w:after="80" w:line="240" w:lineRule="auto"/>
              <w:ind w:left="0" w:right="66" w:firstLine="0"/>
            </w:pPr>
            <w:r>
              <w:t xml:space="preserve">Default accounts, examples, code, files, objects etc. that are no longer required after installation </w:t>
            </w:r>
            <w:r>
              <w:rPr>
                <w:b/>
              </w:rPr>
              <w:t>must</w:t>
            </w:r>
            <w:r>
              <w:t xml:space="preserve"> be deleted from the DBMS and also the host operating system. </w:t>
            </w:r>
          </w:p>
          <w:p w14:paraId="1C8A97BD" w14:textId="77777777" w:rsidR="00010D4A" w:rsidRDefault="00000000">
            <w:pPr>
              <w:spacing w:after="0" w:line="259" w:lineRule="auto"/>
              <w:ind w:left="0" w:right="0" w:firstLine="0"/>
              <w:jc w:val="left"/>
            </w:pPr>
            <w:r>
              <w:t xml:space="preserve"> </w:t>
            </w:r>
          </w:p>
        </w:tc>
        <w:tc>
          <w:tcPr>
            <w:tcW w:w="1417" w:type="dxa"/>
            <w:tcBorders>
              <w:top w:val="single" w:sz="4" w:space="0" w:color="000000"/>
              <w:left w:val="single" w:sz="4" w:space="0" w:color="000000"/>
              <w:bottom w:val="single" w:sz="4" w:space="0" w:color="000000"/>
              <w:right w:val="single" w:sz="4" w:space="0" w:color="000000"/>
            </w:tcBorders>
          </w:tcPr>
          <w:p w14:paraId="0BEBE902" w14:textId="77777777" w:rsidR="00010D4A" w:rsidRDefault="00000000">
            <w:pPr>
              <w:spacing w:after="0" w:line="259" w:lineRule="auto"/>
              <w:ind w:left="1" w:right="0" w:firstLine="0"/>
              <w:jc w:val="left"/>
            </w:pPr>
            <w:r>
              <w:t xml:space="preserve">PR.PT-3 </w:t>
            </w:r>
          </w:p>
        </w:tc>
      </w:tr>
      <w:tr w:rsidR="00010D4A" w14:paraId="09AE8E35" w14:textId="77777777">
        <w:trPr>
          <w:trHeight w:val="2624"/>
        </w:trPr>
        <w:tc>
          <w:tcPr>
            <w:tcW w:w="1422" w:type="dxa"/>
            <w:tcBorders>
              <w:top w:val="single" w:sz="4" w:space="0" w:color="000000"/>
              <w:left w:val="single" w:sz="4" w:space="0" w:color="000000"/>
              <w:bottom w:val="single" w:sz="4" w:space="0" w:color="000000"/>
              <w:right w:val="single" w:sz="4" w:space="0" w:color="000000"/>
            </w:tcBorders>
          </w:tcPr>
          <w:p w14:paraId="3A3D96E0" w14:textId="77777777" w:rsidR="00010D4A" w:rsidRDefault="00000000">
            <w:pPr>
              <w:spacing w:after="0" w:line="259" w:lineRule="auto"/>
              <w:ind w:left="0" w:right="118" w:firstLine="0"/>
              <w:jc w:val="center"/>
            </w:pPr>
            <w:r>
              <w:t xml:space="preserve">11.2.17 </w:t>
            </w:r>
          </w:p>
        </w:tc>
        <w:tc>
          <w:tcPr>
            <w:tcW w:w="5665" w:type="dxa"/>
            <w:tcBorders>
              <w:top w:val="single" w:sz="4" w:space="0" w:color="000000"/>
              <w:left w:val="single" w:sz="4" w:space="0" w:color="000000"/>
              <w:bottom w:val="single" w:sz="4" w:space="0" w:color="000000"/>
              <w:right w:val="single" w:sz="4" w:space="0" w:color="000000"/>
            </w:tcBorders>
          </w:tcPr>
          <w:p w14:paraId="67D1DEB9" w14:textId="77777777" w:rsidR="00010D4A" w:rsidRDefault="00000000">
            <w:pPr>
              <w:spacing w:after="79" w:line="240" w:lineRule="auto"/>
              <w:ind w:left="0" w:right="0" w:firstLine="0"/>
              <w:jc w:val="left"/>
            </w:pPr>
            <w:r>
              <w:t xml:space="preserve">The DBMS configuration </w:t>
            </w:r>
            <w:r>
              <w:rPr>
                <w:b/>
              </w:rPr>
              <w:t>must</w:t>
            </w:r>
            <w:r>
              <w:t xml:space="preserve"> not permit default accounts (e.g. PUBLIC) to remain active.  </w:t>
            </w:r>
          </w:p>
          <w:p w14:paraId="795A46C1" w14:textId="77777777" w:rsidR="00010D4A" w:rsidRDefault="00000000">
            <w:pPr>
              <w:spacing w:after="58" w:line="259" w:lineRule="auto"/>
              <w:ind w:left="0" w:right="0" w:firstLine="0"/>
              <w:jc w:val="left"/>
            </w:pPr>
            <w:r>
              <w:t xml:space="preserve"> </w:t>
            </w:r>
          </w:p>
          <w:p w14:paraId="17595B5E" w14:textId="77777777" w:rsidR="00010D4A" w:rsidRDefault="00000000">
            <w:pPr>
              <w:spacing w:after="58" w:line="259" w:lineRule="auto"/>
              <w:ind w:left="0" w:right="0" w:firstLine="0"/>
              <w:jc w:val="left"/>
            </w:pPr>
            <w:r>
              <w:t xml:space="preserve">These </w:t>
            </w:r>
            <w:r>
              <w:rPr>
                <w:b/>
              </w:rPr>
              <w:t>must</w:t>
            </w:r>
            <w:r>
              <w:t xml:space="preserve"> be either: </w:t>
            </w:r>
          </w:p>
          <w:p w14:paraId="5A12E55C" w14:textId="77777777" w:rsidR="00010D4A" w:rsidRDefault="00000000">
            <w:pPr>
              <w:numPr>
                <w:ilvl w:val="0"/>
                <w:numId w:val="5"/>
              </w:numPr>
              <w:spacing w:after="1" w:line="276" w:lineRule="auto"/>
              <w:ind w:right="0" w:hanging="360"/>
              <w:jc w:val="left"/>
            </w:pPr>
            <w:r>
              <w:t xml:space="preserve">Renamed, deleted or disabled (as appropriate); or </w:t>
            </w:r>
          </w:p>
          <w:p w14:paraId="21F5EDD0" w14:textId="77777777" w:rsidR="00010D4A" w:rsidRDefault="00000000">
            <w:pPr>
              <w:numPr>
                <w:ilvl w:val="0"/>
                <w:numId w:val="5"/>
              </w:numPr>
              <w:spacing w:after="0" w:line="259" w:lineRule="auto"/>
              <w:ind w:right="0" w:hanging="360"/>
              <w:jc w:val="left"/>
            </w:pPr>
            <w:r>
              <w:t xml:space="preserve">The DBMS / object privileges </w:t>
            </w:r>
            <w:r>
              <w:rPr>
                <w:b/>
              </w:rPr>
              <w:t>must</w:t>
            </w:r>
            <w:r>
              <w:t xml:space="preserve"> not be granted to default accounts which cannot be </w:t>
            </w:r>
          </w:p>
        </w:tc>
        <w:tc>
          <w:tcPr>
            <w:tcW w:w="1417" w:type="dxa"/>
            <w:tcBorders>
              <w:top w:val="single" w:sz="4" w:space="0" w:color="000000"/>
              <w:left w:val="single" w:sz="4" w:space="0" w:color="000000"/>
              <w:bottom w:val="single" w:sz="4" w:space="0" w:color="000000"/>
              <w:right w:val="single" w:sz="4" w:space="0" w:color="000000"/>
            </w:tcBorders>
          </w:tcPr>
          <w:p w14:paraId="72B113E9" w14:textId="77777777" w:rsidR="00010D4A" w:rsidRDefault="00000000">
            <w:pPr>
              <w:spacing w:after="57" w:line="259" w:lineRule="auto"/>
              <w:ind w:left="1" w:right="0" w:firstLine="0"/>
              <w:jc w:val="left"/>
            </w:pPr>
            <w:r>
              <w:t xml:space="preserve">PR.AC-4 </w:t>
            </w:r>
          </w:p>
          <w:p w14:paraId="0E55B933" w14:textId="77777777" w:rsidR="00010D4A" w:rsidRDefault="00000000">
            <w:pPr>
              <w:spacing w:after="0" w:line="259" w:lineRule="auto"/>
              <w:ind w:left="1" w:right="0" w:firstLine="0"/>
              <w:jc w:val="left"/>
            </w:pPr>
            <w:r>
              <w:t xml:space="preserve">PR.PT-3 </w:t>
            </w:r>
          </w:p>
        </w:tc>
      </w:tr>
      <w:tr w:rsidR="00010D4A" w14:paraId="5D3FDC42" w14:textId="77777777">
        <w:trPr>
          <w:trHeight w:val="4248"/>
        </w:trPr>
        <w:tc>
          <w:tcPr>
            <w:tcW w:w="1422" w:type="dxa"/>
            <w:tcBorders>
              <w:top w:val="single" w:sz="4" w:space="0" w:color="000000"/>
              <w:left w:val="single" w:sz="4" w:space="0" w:color="000000"/>
              <w:bottom w:val="single" w:sz="4" w:space="0" w:color="000000"/>
              <w:right w:val="single" w:sz="4" w:space="0" w:color="000000"/>
            </w:tcBorders>
          </w:tcPr>
          <w:p w14:paraId="08922EF8" w14:textId="77777777" w:rsidR="00010D4A" w:rsidRDefault="00010D4A">
            <w:pPr>
              <w:spacing w:after="160" w:line="259" w:lineRule="auto"/>
              <w:ind w:left="0" w:right="0" w:firstLine="0"/>
              <w:jc w:val="left"/>
            </w:pPr>
          </w:p>
        </w:tc>
        <w:tc>
          <w:tcPr>
            <w:tcW w:w="5665" w:type="dxa"/>
            <w:tcBorders>
              <w:top w:val="single" w:sz="4" w:space="0" w:color="000000"/>
              <w:left w:val="single" w:sz="4" w:space="0" w:color="000000"/>
              <w:bottom w:val="single" w:sz="4" w:space="0" w:color="000000"/>
              <w:right w:val="single" w:sz="4" w:space="0" w:color="000000"/>
            </w:tcBorders>
          </w:tcPr>
          <w:p w14:paraId="6B209DE8" w14:textId="77777777" w:rsidR="00010D4A" w:rsidRDefault="00000000">
            <w:pPr>
              <w:spacing w:after="1" w:line="276" w:lineRule="auto"/>
              <w:ind w:left="720" w:right="0" w:firstLine="0"/>
              <w:jc w:val="left"/>
            </w:pPr>
            <w:r>
              <w:t xml:space="preserve">removed (or otherwise disabled) unless there is an explicit vendor requirement to do so; or </w:t>
            </w:r>
          </w:p>
          <w:p w14:paraId="5D56C7DD" w14:textId="77777777" w:rsidR="00010D4A" w:rsidRDefault="00000000">
            <w:pPr>
              <w:spacing w:after="200" w:line="276" w:lineRule="auto"/>
              <w:ind w:left="720" w:right="0" w:hanging="360"/>
              <w:jc w:val="left"/>
            </w:pPr>
            <w:r>
              <w:rPr>
                <w:rFonts w:ascii="Microsoft Sans Serif" w:eastAsia="Microsoft Sans Serif" w:hAnsi="Microsoft Sans Serif" w:cs="Microsoft Sans Serif"/>
              </w:rPr>
              <w:t>c)</w:t>
            </w:r>
            <w:r>
              <w:t xml:space="preserve"> If the default account cannot be renamed, deleted or disabled (such as root) access </w:t>
            </w:r>
            <w:r>
              <w:rPr>
                <w:b/>
              </w:rPr>
              <w:t>must</w:t>
            </w:r>
            <w:r>
              <w:t xml:space="preserve"> be restricted to known administrative groups. </w:t>
            </w:r>
          </w:p>
          <w:p w14:paraId="653E496B" w14:textId="77777777" w:rsidR="00010D4A" w:rsidRDefault="00000000">
            <w:pPr>
              <w:spacing w:after="80" w:line="240" w:lineRule="auto"/>
              <w:ind w:left="0" w:right="67" w:firstLine="0"/>
            </w:pPr>
            <w:r>
              <w:t xml:space="preserve">Access to such accounts / functions (which cannot be renamed, deleted or disabled) </w:t>
            </w:r>
            <w:r>
              <w:rPr>
                <w:b/>
              </w:rPr>
              <w:t>must</w:t>
            </w:r>
            <w:r>
              <w:t xml:space="preserve"> prevent direct access and require the user to logon with their individual account and then escalate / change their privilege in a controlled and logged fashion. </w:t>
            </w:r>
          </w:p>
          <w:p w14:paraId="21936970" w14:textId="77777777" w:rsidR="00010D4A" w:rsidRDefault="00000000">
            <w:pPr>
              <w:spacing w:after="0" w:line="259" w:lineRule="auto"/>
              <w:ind w:left="0" w:right="0" w:firstLine="0"/>
              <w:jc w:val="left"/>
            </w:pPr>
            <w:r>
              <w:t xml:space="preserve"> </w:t>
            </w:r>
          </w:p>
        </w:tc>
        <w:tc>
          <w:tcPr>
            <w:tcW w:w="1417" w:type="dxa"/>
            <w:tcBorders>
              <w:top w:val="single" w:sz="4" w:space="0" w:color="000000"/>
              <w:left w:val="single" w:sz="4" w:space="0" w:color="000000"/>
              <w:bottom w:val="single" w:sz="4" w:space="0" w:color="000000"/>
              <w:right w:val="single" w:sz="4" w:space="0" w:color="000000"/>
            </w:tcBorders>
          </w:tcPr>
          <w:p w14:paraId="2F409FD1" w14:textId="77777777" w:rsidR="00010D4A" w:rsidRDefault="00010D4A">
            <w:pPr>
              <w:spacing w:after="160" w:line="259" w:lineRule="auto"/>
              <w:ind w:left="0" w:right="0" w:firstLine="0"/>
              <w:jc w:val="left"/>
            </w:pPr>
          </w:p>
        </w:tc>
      </w:tr>
    </w:tbl>
    <w:p w14:paraId="75F1A6D1" w14:textId="77777777" w:rsidR="00010D4A" w:rsidRDefault="00000000">
      <w:pPr>
        <w:spacing w:after="58" w:line="259" w:lineRule="auto"/>
        <w:ind w:left="0" w:right="0" w:firstLine="0"/>
        <w:jc w:val="left"/>
      </w:pPr>
      <w:r>
        <w:rPr>
          <w:b/>
        </w:rPr>
        <w:t xml:space="preserve"> </w:t>
      </w:r>
    </w:p>
    <w:p w14:paraId="52998DC5" w14:textId="77777777" w:rsidR="00010D4A" w:rsidRDefault="00000000">
      <w:pPr>
        <w:spacing w:after="57" w:line="259" w:lineRule="auto"/>
        <w:ind w:left="0" w:right="0" w:firstLine="0"/>
        <w:jc w:val="left"/>
      </w:pPr>
      <w:r>
        <w:t xml:space="preserve"> </w:t>
      </w:r>
    </w:p>
    <w:p w14:paraId="67E0A37E" w14:textId="77777777" w:rsidR="00010D4A" w:rsidRDefault="00000000">
      <w:pPr>
        <w:pStyle w:val="Heading2"/>
        <w:spacing w:after="108"/>
        <w:ind w:left="534" w:right="129" w:hanging="534"/>
      </w:pPr>
      <w:bookmarkStart w:id="13" w:name="_Toc38068"/>
      <w:r>
        <w:t xml:space="preserve">Database Application Access  </w:t>
      </w:r>
      <w:bookmarkEnd w:id="13"/>
    </w:p>
    <w:p w14:paraId="2FED0C50" w14:textId="77777777" w:rsidR="00010D4A" w:rsidRDefault="00000000">
      <w:pPr>
        <w:spacing w:after="77" w:line="244" w:lineRule="auto"/>
        <w:ind w:left="563" w:right="240"/>
        <w:jc w:val="left"/>
      </w:pPr>
      <w:r>
        <w:t xml:space="preserve">For further guidance on secure development please refer to the SS-003 Software Development Security Standard [Ref. D]. Also please refer to the SS-001 pt.1 Access &amp; Authentication Security Standard [Ref. E] for further advice and guidance for this area.  </w:t>
      </w:r>
    </w:p>
    <w:p w14:paraId="33FE3659" w14:textId="77777777" w:rsidR="00010D4A" w:rsidRDefault="00000000">
      <w:pPr>
        <w:spacing w:after="0" w:line="259" w:lineRule="auto"/>
        <w:ind w:left="568" w:right="0" w:firstLine="0"/>
        <w:jc w:val="left"/>
      </w:pPr>
      <w:r>
        <w:t xml:space="preserve"> </w:t>
      </w:r>
    </w:p>
    <w:tbl>
      <w:tblPr>
        <w:tblStyle w:val="TableGrid"/>
        <w:tblW w:w="8502" w:type="dxa"/>
        <w:tblInd w:w="569" w:type="dxa"/>
        <w:tblCellMar>
          <w:top w:w="55" w:type="dxa"/>
          <w:left w:w="108" w:type="dxa"/>
          <w:bottom w:w="0" w:type="dxa"/>
          <w:right w:w="41" w:type="dxa"/>
        </w:tblCellMar>
        <w:tblLook w:val="04A0" w:firstRow="1" w:lastRow="0" w:firstColumn="1" w:lastColumn="0" w:noHBand="0" w:noVBand="1"/>
      </w:tblPr>
      <w:tblGrid>
        <w:gridCol w:w="1416"/>
        <w:gridCol w:w="5670"/>
        <w:gridCol w:w="1416"/>
      </w:tblGrid>
      <w:tr w:rsidR="00010D4A" w14:paraId="029D8144" w14:textId="77777777">
        <w:trPr>
          <w:trHeight w:val="363"/>
        </w:trPr>
        <w:tc>
          <w:tcPr>
            <w:tcW w:w="1416" w:type="dxa"/>
            <w:tcBorders>
              <w:top w:val="single" w:sz="4" w:space="0" w:color="000000"/>
              <w:left w:val="single" w:sz="4" w:space="0" w:color="000000"/>
              <w:bottom w:val="single" w:sz="4" w:space="0" w:color="000000"/>
              <w:right w:val="single" w:sz="4" w:space="0" w:color="000000"/>
            </w:tcBorders>
            <w:shd w:val="clear" w:color="auto" w:fill="00728F"/>
          </w:tcPr>
          <w:p w14:paraId="3A77D3A4" w14:textId="77777777" w:rsidR="00010D4A" w:rsidRDefault="00000000">
            <w:pPr>
              <w:spacing w:after="0" w:line="259" w:lineRule="auto"/>
              <w:ind w:left="46" w:right="0" w:firstLine="0"/>
              <w:jc w:val="left"/>
            </w:pPr>
            <w:r>
              <w:rPr>
                <w:color w:val="FFFFFF"/>
              </w:rPr>
              <w:t xml:space="preserve">Reference </w:t>
            </w:r>
          </w:p>
        </w:tc>
        <w:tc>
          <w:tcPr>
            <w:tcW w:w="5670" w:type="dxa"/>
            <w:tcBorders>
              <w:top w:val="single" w:sz="4" w:space="0" w:color="000000"/>
              <w:left w:val="single" w:sz="4" w:space="0" w:color="000000"/>
              <w:bottom w:val="single" w:sz="4" w:space="0" w:color="000000"/>
              <w:right w:val="single" w:sz="4" w:space="0" w:color="000000"/>
            </w:tcBorders>
            <w:shd w:val="clear" w:color="auto" w:fill="00728F"/>
          </w:tcPr>
          <w:p w14:paraId="21FF1638" w14:textId="77777777" w:rsidR="00010D4A" w:rsidRDefault="00000000">
            <w:pPr>
              <w:spacing w:after="0" w:line="259" w:lineRule="auto"/>
              <w:ind w:left="0" w:right="0" w:firstLine="0"/>
              <w:jc w:val="left"/>
            </w:pPr>
            <w:r>
              <w:rPr>
                <w:color w:val="FFFFFF"/>
              </w:rPr>
              <w:t xml:space="preserve">Minimum Technical Security Measures  </w:t>
            </w:r>
          </w:p>
        </w:tc>
        <w:tc>
          <w:tcPr>
            <w:tcW w:w="1416" w:type="dxa"/>
            <w:tcBorders>
              <w:top w:val="single" w:sz="4" w:space="0" w:color="000000"/>
              <w:left w:val="single" w:sz="4" w:space="0" w:color="000000"/>
              <w:bottom w:val="single" w:sz="4" w:space="0" w:color="000000"/>
              <w:right w:val="single" w:sz="4" w:space="0" w:color="000000"/>
            </w:tcBorders>
            <w:shd w:val="clear" w:color="auto" w:fill="00728F"/>
          </w:tcPr>
          <w:p w14:paraId="52041B70" w14:textId="77777777" w:rsidR="00010D4A" w:rsidRDefault="00000000">
            <w:pPr>
              <w:spacing w:after="0" w:line="259" w:lineRule="auto"/>
              <w:ind w:left="0" w:right="0" w:firstLine="0"/>
              <w:jc w:val="left"/>
            </w:pPr>
            <w:r>
              <w:rPr>
                <w:color w:val="FFFFFF"/>
              </w:rPr>
              <w:t xml:space="preserve">NIST ID </w:t>
            </w:r>
          </w:p>
        </w:tc>
      </w:tr>
      <w:tr w:rsidR="00010D4A" w14:paraId="7B95F1B7" w14:textId="77777777">
        <w:trPr>
          <w:trHeight w:val="1276"/>
        </w:trPr>
        <w:tc>
          <w:tcPr>
            <w:tcW w:w="1416" w:type="dxa"/>
            <w:tcBorders>
              <w:top w:val="single" w:sz="4" w:space="0" w:color="000000"/>
              <w:left w:val="single" w:sz="4" w:space="0" w:color="000000"/>
              <w:bottom w:val="single" w:sz="4" w:space="0" w:color="000000"/>
              <w:right w:val="single" w:sz="4" w:space="0" w:color="000000"/>
            </w:tcBorders>
          </w:tcPr>
          <w:p w14:paraId="6F74BE8E" w14:textId="77777777" w:rsidR="00010D4A" w:rsidRDefault="00000000">
            <w:pPr>
              <w:spacing w:after="0" w:line="259" w:lineRule="auto"/>
              <w:ind w:left="175" w:right="0" w:firstLine="0"/>
              <w:jc w:val="left"/>
            </w:pPr>
            <w:r>
              <w:lastRenderedPageBreak/>
              <w:t xml:space="preserve">11.3.1 </w:t>
            </w:r>
          </w:p>
        </w:tc>
        <w:tc>
          <w:tcPr>
            <w:tcW w:w="5670" w:type="dxa"/>
            <w:tcBorders>
              <w:top w:val="single" w:sz="4" w:space="0" w:color="000000"/>
              <w:left w:val="single" w:sz="4" w:space="0" w:color="000000"/>
              <w:bottom w:val="single" w:sz="4" w:space="0" w:color="000000"/>
              <w:right w:val="single" w:sz="4" w:space="0" w:color="000000"/>
            </w:tcBorders>
          </w:tcPr>
          <w:p w14:paraId="6CBF37E9" w14:textId="77777777" w:rsidR="00010D4A" w:rsidRDefault="00000000">
            <w:pPr>
              <w:spacing w:after="79" w:line="240" w:lineRule="auto"/>
              <w:ind w:left="0" w:right="66" w:firstLine="0"/>
            </w:pPr>
            <w:r>
              <w:t xml:space="preserve">Users </w:t>
            </w:r>
            <w:r>
              <w:rPr>
                <w:b/>
              </w:rPr>
              <w:t>must</w:t>
            </w:r>
            <w:r>
              <w:t xml:space="preserve"> be authenticated before being granted access to the DBMS application permissions or its resources.  </w:t>
            </w:r>
          </w:p>
          <w:p w14:paraId="7ED0CCD1" w14:textId="77777777" w:rsidR="00010D4A" w:rsidRDefault="00000000">
            <w:pPr>
              <w:spacing w:after="0" w:line="259" w:lineRule="auto"/>
              <w:ind w:left="0" w:right="0" w:firstLine="0"/>
              <w:jc w:val="left"/>
            </w:pPr>
            <w: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2B4E72C6" w14:textId="77777777" w:rsidR="00010D4A" w:rsidRDefault="00000000">
            <w:pPr>
              <w:spacing w:after="0" w:line="259" w:lineRule="auto"/>
              <w:ind w:left="0" w:right="0" w:firstLine="0"/>
              <w:jc w:val="left"/>
            </w:pPr>
            <w:r>
              <w:t xml:space="preserve">PR.AC-7 </w:t>
            </w:r>
          </w:p>
        </w:tc>
      </w:tr>
      <w:tr w:rsidR="00010D4A" w14:paraId="3A887174" w14:textId="77777777">
        <w:trPr>
          <w:trHeight w:val="1550"/>
        </w:trPr>
        <w:tc>
          <w:tcPr>
            <w:tcW w:w="1416" w:type="dxa"/>
            <w:tcBorders>
              <w:top w:val="single" w:sz="4" w:space="0" w:color="000000"/>
              <w:left w:val="single" w:sz="4" w:space="0" w:color="000000"/>
              <w:bottom w:val="single" w:sz="4" w:space="0" w:color="000000"/>
              <w:right w:val="single" w:sz="4" w:space="0" w:color="000000"/>
            </w:tcBorders>
          </w:tcPr>
          <w:p w14:paraId="4266E6E0" w14:textId="77777777" w:rsidR="00010D4A" w:rsidRDefault="00000000">
            <w:pPr>
              <w:spacing w:after="0" w:line="259" w:lineRule="auto"/>
              <w:ind w:left="175" w:right="0" w:firstLine="0"/>
              <w:jc w:val="left"/>
            </w:pPr>
            <w:r>
              <w:t xml:space="preserve">11.3.2 </w:t>
            </w:r>
          </w:p>
        </w:tc>
        <w:tc>
          <w:tcPr>
            <w:tcW w:w="5670" w:type="dxa"/>
            <w:tcBorders>
              <w:top w:val="single" w:sz="4" w:space="0" w:color="000000"/>
              <w:left w:val="single" w:sz="4" w:space="0" w:color="000000"/>
              <w:bottom w:val="single" w:sz="4" w:space="0" w:color="000000"/>
              <w:right w:val="single" w:sz="4" w:space="0" w:color="000000"/>
            </w:tcBorders>
          </w:tcPr>
          <w:p w14:paraId="00B400B6" w14:textId="77777777" w:rsidR="00010D4A" w:rsidRDefault="00000000">
            <w:pPr>
              <w:spacing w:after="80" w:line="240" w:lineRule="auto"/>
              <w:ind w:left="0" w:right="66" w:firstLine="0"/>
            </w:pPr>
            <w:r>
              <w:t xml:space="preserve">DBMSs </w:t>
            </w:r>
            <w:r>
              <w:rPr>
                <w:b/>
              </w:rPr>
              <w:t>must</w:t>
            </w:r>
            <w:r>
              <w:t xml:space="preserve"> authenticate the user (or application requesting access), or if that is not possible, then it </w:t>
            </w:r>
            <w:r>
              <w:rPr>
                <w:b/>
              </w:rPr>
              <w:t>must</w:t>
            </w:r>
            <w:r>
              <w:t xml:space="preserve"> record and log the user which requested that function.    </w:t>
            </w:r>
          </w:p>
          <w:p w14:paraId="148BF7B9" w14:textId="77777777" w:rsidR="00010D4A" w:rsidRDefault="00000000">
            <w:pPr>
              <w:spacing w:after="0" w:line="259" w:lineRule="auto"/>
              <w:ind w:left="0" w:right="0" w:firstLine="0"/>
              <w:jc w:val="left"/>
            </w:pPr>
            <w:r>
              <w:rPr>
                <w:i/>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58AB3120" w14:textId="77777777" w:rsidR="00010D4A" w:rsidRDefault="00000000">
            <w:pPr>
              <w:spacing w:after="0" w:line="259" w:lineRule="auto"/>
              <w:ind w:left="0" w:right="0" w:firstLine="0"/>
              <w:jc w:val="left"/>
            </w:pPr>
            <w:r>
              <w:t xml:space="preserve">PR.AC-7 </w:t>
            </w:r>
          </w:p>
        </w:tc>
      </w:tr>
      <w:tr w:rsidR="00010D4A" w14:paraId="6A2EA253" w14:textId="77777777">
        <w:trPr>
          <w:trHeight w:val="997"/>
        </w:trPr>
        <w:tc>
          <w:tcPr>
            <w:tcW w:w="1416" w:type="dxa"/>
            <w:tcBorders>
              <w:top w:val="single" w:sz="4" w:space="0" w:color="000000"/>
              <w:left w:val="single" w:sz="4" w:space="0" w:color="000000"/>
              <w:bottom w:val="single" w:sz="4" w:space="0" w:color="000000"/>
              <w:right w:val="single" w:sz="4" w:space="0" w:color="000000"/>
            </w:tcBorders>
          </w:tcPr>
          <w:p w14:paraId="1F75429D" w14:textId="77777777" w:rsidR="00010D4A" w:rsidRDefault="00000000">
            <w:pPr>
              <w:spacing w:after="0" w:line="259" w:lineRule="auto"/>
              <w:ind w:left="175" w:right="0" w:firstLine="0"/>
              <w:jc w:val="left"/>
            </w:pPr>
            <w:r>
              <w:t xml:space="preserve">11.3.3 </w:t>
            </w:r>
          </w:p>
        </w:tc>
        <w:tc>
          <w:tcPr>
            <w:tcW w:w="5670" w:type="dxa"/>
            <w:tcBorders>
              <w:top w:val="single" w:sz="4" w:space="0" w:color="000000"/>
              <w:left w:val="single" w:sz="4" w:space="0" w:color="000000"/>
              <w:bottom w:val="single" w:sz="4" w:space="0" w:color="000000"/>
              <w:right w:val="single" w:sz="4" w:space="0" w:color="000000"/>
            </w:tcBorders>
          </w:tcPr>
          <w:p w14:paraId="708941D8" w14:textId="77777777" w:rsidR="00010D4A" w:rsidRDefault="00000000">
            <w:pPr>
              <w:spacing w:after="80" w:line="240" w:lineRule="auto"/>
              <w:ind w:left="0" w:right="0" w:firstLine="0"/>
            </w:pPr>
            <w:r>
              <w:t xml:space="preserve">Central access control systems should be used to manage access to the DBMS. </w:t>
            </w:r>
          </w:p>
          <w:p w14:paraId="5CB0003E" w14:textId="77777777" w:rsidR="00010D4A" w:rsidRDefault="00000000">
            <w:pPr>
              <w:spacing w:after="0" w:line="259" w:lineRule="auto"/>
              <w:ind w:left="0" w:right="0" w:firstLine="0"/>
              <w:jc w:val="left"/>
            </w:pPr>
            <w:r>
              <w:rPr>
                <w:i/>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67061F44" w14:textId="77777777" w:rsidR="00010D4A" w:rsidRDefault="00000000">
            <w:pPr>
              <w:spacing w:after="58" w:line="259" w:lineRule="auto"/>
              <w:ind w:left="0" w:right="0" w:firstLine="0"/>
              <w:jc w:val="left"/>
            </w:pPr>
            <w:r>
              <w:t xml:space="preserve">PR.AC-2 </w:t>
            </w:r>
          </w:p>
          <w:p w14:paraId="70EA5E40" w14:textId="77777777" w:rsidR="00010D4A" w:rsidRDefault="00000000">
            <w:pPr>
              <w:spacing w:after="0" w:line="259" w:lineRule="auto"/>
              <w:ind w:left="0" w:right="0" w:firstLine="0"/>
              <w:jc w:val="left"/>
            </w:pPr>
            <w:r>
              <w:t xml:space="preserve">PR.AC-3 </w:t>
            </w:r>
          </w:p>
        </w:tc>
      </w:tr>
      <w:tr w:rsidR="00010D4A" w14:paraId="5CA0C4A2" w14:textId="77777777">
        <w:trPr>
          <w:trHeight w:val="1826"/>
        </w:trPr>
        <w:tc>
          <w:tcPr>
            <w:tcW w:w="1416" w:type="dxa"/>
            <w:tcBorders>
              <w:top w:val="single" w:sz="4" w:space="0" w:color="000000"/>
              <w:left w:val="single" w:sz="4" w:space="0" w:color="000000"/>
              <w:bottom w:val="single" w:sz="4" w:space="0" w:color="000000"/>
              <w:right w:val="single" w:sz="4" w:space="0" w:color="000000"/>
            </w:tcBorders>
          </w:tcPr>
          <w:p w14:paraId="1A164BB5" w14:textId="77777777" w:rsidR="00010D4A" w:rsidRDefault="00000000">
            <w:pPr>
              <w:spacing w:after="0" w:line="259" w:lineRule="auto"/>
              <w:ind w:left="175" w:right="0" w:firstLine="0"/>
              <w:jc w:val="left"/>
            </w:pPr>
            <w:r>
              <w:t xml:space="preserve">11.3.4 </w:t>
            </w:r>
          </w:p>
        </w:tc>
        <w:tc>
          <w:tcPr>
            <w:tcW w:w="5670" w:type="dxa"/>
            <w:tcBorders>
              <w:top w:val="single" w:sz="4" w:space="0" w:color="000000"/>
              <w:left w:val="single" w:sz="4" w:space="0" w:color="000000"/>
              <w:bottom w:val="single" w:sz="4" w:space="0" w:color="000000"/>
              <w:right w:val="single" w:sz="4" w:space="0" w:color="000000"/>
            </w:tcBorders>
          </w:tcPr>
          <w:p w14:paraId="64631467" w14:textId="77777777" w:rsidR="00010D4A" w:rsidRDefault="00000000">
            <w:pPr>
              <w:spacing w:after="80" w:line="240" w:lineRule="auto"/>
              <w:ind w:left="0" w:right="67" w:firstLine="0"/>
            </w:pPr>
            <w:r>
              <w:t xml:space="preserve">User privileges </w:t>
            </w:r>
            <w:r>
              <w:rPr>
                <w:b/>
              </w:rPr>
              <w:t>must</w:t>
            </w:r>
            <w:r>
              <w:t xml:space="preserve"> be granted on the basis of inclusion into roles.  Privileges </w:t>
            </w:r>
            <w:r>
              <w:rPr>
                <w:b/>
              </w:rPr>
              <w:t>must</w:t>
            </w:r>
            <w:r>
              <w:t xml:space="preserve"> not be granted directly to application / user accounts on the DBMS. Please refer to SS-001 pt.2 Privileged User Access Security Standard [Ref. F] for more information.  </w:t>
            </w:r>
          </w:p>
          <w:p w14:paraId="48128F5B" w14:textId="77777777" w:rsidR="00010D4A" w:rsidRDefault="00000000">
            <w:pPr>
              <w:spacing w:after="0" w:line="259" w:lineRule="auto"/>
              <w:ind w:left="0" w:right="0" w:firstLine="0"/>
              <w:jc w:val="left"/>
            </w:pPr>
            <w:r>
              <w:t xml:space="preserve"> </w:t>
            </w:r>
            <w:r>
              <w:rPr>
                <w:i/>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0B126B08" w14:textId="77777777" w:rsidR="00010D4A" w:rsidRDefault="00000000">
            <w:pPr>
              <w:spacing w:after="0" w:line="259" w:lineRule="auto"/>
              <w:ind w:left="0" w:right="0" w:firstLine="0"/>
              <w:jc w:val="left"/>
            </w:pPr>
            <w:r>
              <w:t xml:space="preserve">PR.AC-4 </w:t>
            </w:r>
          </w:p>
        </w:tc>
      </w:tr>
      <w:tr w:rsidR="00010D4A" w14:paraId="39F77804" w14:textId="77777777">
        <w:trPr>
          <w:trHeight w:val="642"/>
        </w:trPr>
        <w:tc>
          <w:tcPr>
            <w:tcW w:w="1416" w:type="dxa"/>
            <w:tcBorders>
              <w:top w:val="single" w:sz="4" w:space="0" w:color="000000"/>
              <w:left w:val="single" w:sz="4" w:space="0" w:color="000000"/>
              <w:bottom w:val="single" w:sz="4" w:space="0" w:color="000000"/>
              <w:right w:val="single" w:sz="4" w:space="0" w:color="000000"/>
            </w:tcBorders>
          </w:tcPr>
          <w:p w14:paraId="1EA45392" w14:textId="77777777" w:rsidR="00010D4A" w:rsidRDefault="00000000">
            <w:pPr>
              <w:spacing w:after="0" w:line="259" w:lineRule="auto"/>
              <w:ind w:left="175" w:right="0" w:firstLine="0"/>
              <w:jc w:val="left"/>
            </w:pPr>
            <w:r>
              <w:t xml:space="preserve">11.3.5 </w:t>
            </w:r>
          </w:p>
        </w:tc>
        <w:tc>
          <w:tcPr>
            <w:tcW w:w="5670" w:type="dxa"/>
            <w:tcBorders>
              <w:top w:val="single" w:sz="4" w:space="0" w:color="000000"/>
              <w:left w:val="single" w:sz="4" w:space="0" w:color="000000"/>
              <w:bottom w:val="single" w:sz="4" w:space="0" w:color="000000"/>
              <w:right w:val="single" w:sz="4" w:space="0" w:color="000000"/>
            </w:tcBorders>
          </w:tcPr>
          <w:p w14:paraId="2126BDEA" w14:textId="77777777" w:rsidR="00010D4A" w:rsidRDefault="00000000">
            <w:pPr>
              <w:spacing w:after="0" w:line="259" w:lineRule="auto"/>
              <w:ind w:left="0" w:right="0" w:firstLine="0"/>
            </w:pPr>
            <w:r>
              <w:t xml:space="preserve">All databases </w:t>
            </w:r>
            <w:r>
              <w:rPr>
                <w:b/>
              </w:rPr>
              <w:t>must</w:t>
            </w:r>
            <w:r>
              <w:t xml:space="preserve"> ensure that the HTTP interface is disabled.</w:t>
            </w:r>
            <w:r>
              <w:rPr>
                <w:rFonts w:ascii="Georgia" w:eastAsia="Georgia" w:hAnsi="Georgia" w:cs="Georgia"/>
                <w:color w:val="1A1A1A"/>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6650847C" w14:textId="77777777" w:rsidR="00010D4A" w:rsidRDefault="00000000">
            <w:pPr>
              <w:spacing w:after="0" w:line="259" w:lineRule="auto"/>
              <w:ind w:left="0" w:right="0" w:firstLine="0"/>
              <w:jc w:val="left"/>
            </w:pPr>
            <w:r>
              <w:t xml:space="preserve">PR.PT-3 </w:t>
            </w:r>
          </w:p>
        </w:tc>
      </w:tr>
      <w:tr w:rsidR="00010D4A" w14:paraId="4DF0E8C6" w14:textId="77777777">
        <w:trPr>
          <w:trHeight w:val="1274"/>
        </w:trPr>
        <w:tc>
          <w:tcPr>
            <w:tcW w:w="1416" w:type="dxa"/>
            <w:tcBorders>
              <w:top w:val="single" w:sz="4" w:space="0" w:color="000000"/>
              <w:left w:val="single" w:sz="4" w:space="0" w:color="000000"/>
              <w:bottom w:val="single" w:sz="4" w:space="0" w:color="000000"/>
              <w:right w:val="single" w:sz="4" w:space="0" w:color="000000"/>
            </w:tcBorders>
          </w:tcPr>
          <w:p w14:paraId="65C40BAA" w14:textId="77777777" w:rsidR="00010D4A" w:rsidRDefault="00000000">
            <w:pPr>
              <w:spacing w:after="0" w:line="259" w:lineRule="auto"/>
              <w:ind w:left="176" w:right="0" w:firstLine="0"/>
              <w:jc w:val="left"/>
            </w:pPr>
            <w:r>
              <w:t xml:space="preserve">11.3.6 </w:t>
            </w:r>
          </w:p>
        </w:tc>
        <w:tc>
          <w:tcPr>
            <w:tcW w:w="5670" w:type="dxa"/>
            <w:tcBorders>
              <w:top w:val="single" w:sz="4" w:space="0" w:color="000000"/>
              <w:left w:val="single" w:sz="4" w:space="0" w:color="000000"/>
              <w:bottom w:val="single" w:sz="4" w:space="0" w:color="000000"/>
              <w:right w:val="single" w:sz="4" w:space="0" w:color="000000"/>
            </w:tcBorders>
          </w:tcPr>
          <w:p w14:paraId="2D006D46" w14:textId="77777777" w:rsidR="00010D4A" w:rsidRDefault="00000000">
            <w:pPr>
              <w:spacing w:after="80" w:line="240" w:lineRule="auto"/>
              <w:ind w:left="0" w:right="0" w:firstLine="0"/>
              <w:jc w:val="left"/>
            </w:pPr>
            <w:r>
              <w:t xml:space="preserve">Role-based access control </w:t>
            </w:r>
            <w:r>
              <w:rPr>
                <w:b/>
              </w:rPr>
              <w:t>must</w:t>
            </w:r>
            <w:r>
              <w:t xml:space="preserve"> be enabled and configured appropriately in a fully defined Role Based Access Control (RBAC) model.  </w:t>
            </w:r>
          </w:p>
          <w:p w14:paraId="046CDB38" w14:textId="77777777" w:rsidR="00010D4A" w:rsidRDefault="00000000">
            <w:pPr>
              <w:spacing w:after="0" w:line="259" w:lineRule="auto"/>
              <w:ind w:left="0" w:right="0" w:firstLine="0"/>
              <w:jc w:val="left"/>
            </w:pPr>
            <w: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5F229D14" w14:textId="77777777" w:rsidR="00010D4A" w:rsidRDefault="00000000">
            <w:pPr>
              <w:spacing w:after="0" w:line="259" w:lineRule="auto"/>
              <w:ind w:left="0" w:right="0" w:firstLine="0"/>
              <w:jc w:val="left"/>
            </w:pPr>
            <w:r>
              <w:t xml:space="preserve">PR.AC-4 </w:t>
            </w:r>
          </w:p>
        </w:tc>
      </w:tr>
      <w:tr w:rsidR="00010D4A" w14:paraId="20533E8C" w14:textId="77777777">
        <w:trPr>
          <w:trHeight w:val="1273"/>
        </w:trPr>
        <w:tc>
          <w:tcPr>
            <w:tcW w:w="1416" w:type="dxa"/>
            <w:tcBorders>
              <w:top w:val="single" w:sz="4" w:space="0" w:color="000000"/>
              <w:left w:val="single" w:sz="4" w:space="0" w:color="000000"/>
              <w:bottom w:val="single" w:sz="4" w:space="0" w:color="000000"/>
              <w:right w:val="single" w:sz="4" w:space="0" w:color="000000"/>
            </w:tcBorders>
          </w:tcPr>
          <w:p w14:paraId="2E1ECBF9" w14:textId="77777777" w:rsidR="00010D4A" w:rsidRDefault="00000000">
            <w:pPr>
              <w:spacing w:after="0" w:line="259" w:lineRule="auto"/>
              <w:ind w:left="176" w:right="0" w:firstLine="0"/>
              <w:jc w:val="left"/>
            </w:pPr>
            <w:r>
              <w:t xml:space="preserve">11.3.7 </w:t>
            </w:r>
          </w:p>
        </w:tc>
        <w:tc>
          <w:tcPr>
            <w:tcW w:w="5670" w:type="dxa"/>
            <w:tcBorders>
              <w:top w:val="single" w:sz="4" w:space="0" w:color="000000"/>
              <w:left w:val="single" w:sz="4" w:space="0" w:color="000000"/>
              <w:bottom w:val="single" w:sz="4" w:space="0" w:color="000000"/>
              <w:right w:val="single" w:sz="4" w:space="0" w:color="000000"/>
            </w:tcBorders>
          </w:tcPr>
          <w:p w14:paraId="6E83D357" w14:textId="77777777" w:rsidR="00010D4A" w:rsidRDefault="00000000">
            <w:pPr>
              <w:spacing w:after="80" w:line="240" w:lineRule="auto"/>
              <w:ind w:left="0" w:right="0" w:firstLine="0"/>
              <w:jc w:val="left"/>
            </w:pPr>
            <w:r>
              <w:t xml:space="preserve">Each role for each database </w:t>
            </w:r>
            <w:r>
              <w:rPr>
                <w:b/>
              </w:rPr>
              <w:t>must</w:t>
            </w:r>
            <w:r>
              <w:t xml:space="preserve"> only grant the necessary privileges as per the principle of least privilege.  </w:t>
            </w:r>
          </w:p>
          <w:p w14:paraId="524FA02C" w14:textId="77777777" w:rsidR="00010D4A" w:rsidRDefault="00000000">
            <w:pPr>
              <w:spacing w:after="0" w:line="259" w:lineRule="auto"/>
              <w:ind w:left="0" w:right="0" w:firstLine="0"/>
              <w:jc w:val="left"/>
            </w:pPr>
            <w: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53C0A3A8" w14:textId="77777777" w:rsidR="00010D4A" w:rsidRDefault="00000000">
            <w:pPr>
              <w:spacing w:after="0" w:line="259" w:lineRule="auto"/>
              <w:ind w:left="0" w:right="0" w:firstLine="0"/>
              <w:jc w:val="left"/>
            </w:pPr>
            <w:r>
              <w:t xml:space="preserve">PR.AC-4 </w:t>
            </w:r>
          </w:p>
        </w:tc>
      </w:tr>
      <w:tr w:rsidR="00010D4A" w14:paraId="24065A9D" w14:textId="77777777">
        <w:trPr>
          <w:trHeight w:val="1274"/>
        </w:trPr>
        <w:tc>
          <w:tcPr>
            <w:tcW w:w="1416" w:type="dxa"/>
            <w:tcBorders>
              <w:top w:val="single" w:sz="4" w:space="0" w:color="000000"/>
              <w:left w:val="single" w:sz="4" w:space="0" w:color="000000"/>
              <w:bottom w:val="single" w:sz="4" w:space="0" w:color="000000"/>
              <w:right w:val="single" w:sz="4" w:space="0" w:color="000000"/>
            </w:tcBorders>
          </w:tcPr>
          <w:p w14:paraId="34934485" w14:textId="77777777" w:rsidR="00010D4A" w:rsidRDefault="00000000">
            <w:pPr>
              <w:spacing w:after="0" w:line="259" w:lineRule="auto"/>
              <w:ind w:left="176" w:right="0" w:firstLine="0"/>
              <w:jc w:val="left"/>
            </w:pPr>
            <w:r>
              <w:t xml:space="preserve">11.3.8 </w:t>
            </w:r>
          </w:p>
        </w:tc>
        <w:tc>
          <w:tcPr>
            <w:tcW w:w="5670" w:type="dxa"/>
            <w:tcBorders>
              <w:top w:val="single" w:sz="4" w:space="0" w:color="000000"/>
              <w:left w:val="single" w:sz="4" w:space="0" w:color="000000"/>
              <w:bottom w:val="single" w:sz="4" w:space="0" w:color="000000"/>
              <w:right w:val="single" w:sz="4" w:space="0" w:color="000000"/>
            </w:tcBorders>
          </w:tcPr>
          <w:p w14:paraId="10B87CFC" w14:textId="77777777" w:rsidR="00010D4A" w:rsidRDefault="00000000">
            <w:pPr>
              <w:spacing w:after="80" w:line="240" w:lineRule="auto"/>
              <w:ind w:left="0" w:right="66" w:firstLine="0"/>
            </w:pPr>
            <w:r>
              <w:t xml:space="preserve">Each database deployment </w:t>
            </w:r>
            <w:r>
              <w:rPr>
                <w:b/>
              </w:rPr>
              <w:t>must</w:t>
            </w:r>
            <w:r>
              <w:t xml:space="preserve"> ensure that access to data/files reflects the defined RBAC model and assigned permissions.  </w:t>
            </w:r>
          </w:p>
          <w:p w14:paraId="109F7AC9" w14:textId="77777777" w:rsidR="00010D4A" w:rsidRDefault="00000000">
            <w:pPr>
              <w:spacing w:after="0" w:line="259" w:lineRule="auto"/>
              <w:ind w:left="0" w:right="0" w:firstLine="0"/>
              <w:jc w:val="left"/>
            </w:pPr>
            <w: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51361D14" w14:textId="77777777" w:rsidR="00010D4A" w:rsidRDefault="00000000">
            <w:pPr>
              <w:spacing w:after="0" w:line="259" w:lineRule="auto"/>
              <w:ind w:left="0" w:right="0" w:firstLine="0"/>
              <w:jc w:val="left"/>
            </w:pPr>
            <w:r>
              <w:t xml:space="preserve">PR.AC-4 </w:t>
            </w:r>
          </w:p>
        </w:tc>
      </w:tr>
      <w:tr w:rsidR="00010D4A" w14:paraId="28B8795C" w14:textId="77777777">
        <w:trPr>
          <w:trHeight w:val="1549"/>
        </w:trPr>
        <w:tc>
          <w:tcPr>
            <w:tcW w:w="1416" w:type="dxa"/>
            <w:tcBorders>
              <w:top w:val="single" w:sz="4" w:space="0" w:color="000000"/>
              <w:left w:val="single" w:sz="4" w:space="0" w:color="000000"/>
              <w:bottom w:val="single" w:sz="4" w:space="0" w:color="000000"/>
              <w:right w:val="single" w:sz="4" w:space="0" w:color="000000"/>
            </w:tcBorders>
          </w:tcPr>
          <w:p w14:paraId="22CF046A" w14:textId="77777777" w:rsidR="00010D4A" w:rsidRDefault="00000000">
            <w:pPr>
              <w:spacing w:after="0" w:line="259" w:lineRule="auto"/>
              <w:ind w:left="176" w:right="0" w:firstLine="0"/>
              <w:jc w:val="left"/>
            </w:pPr>
            <w:r>
              <w:t xml:space="preserve">11.3.9 </w:t>
            </w:r>
          </w:p>
        </w:tc>
        <w:tc>
          <w:tcPr>
            <w:tcW w:w="5670" w:type="dxa"/>
            <w:tcBorders>
              <w:top w:val="single" w:sz="4" w:space="0" w:color="000000"/>
              <w:left w:val="single" w:sz="4" w:space="0" w:color="000000"/>
              <w:bottom w:val="single" w:sz="4" w:space="0" w:color="000000"/>
              <w:right w:val="single" w:sz="4" w:space="0" w:color="000000"/>
            </w:tcBorders>
          </w:tcPr>
          <w:p w14:paraId="7AE92601" w14:textId="77777777" w:rsidR="00010D4A" w:rsidRDefault="00000000">
            <w:pPr>
              <w:spacing w:after="80" w:line="240" w:lineRule="auto"/>
              <w:ind w:left="0" w:right="66" w:firstLine="0"/>
            </w:pPr>
            <w:r>
              <w:t xml:space="preserve">Replication slave backups </w:t>
            </w:r>
            <w:r>
              <w:rPr>
                <w:b/>
              </w:rPr>
              <w:t>must</w:t>
            </w:r>
            <w:r>
              <w:t xml:space="preserve"> be made for all Authority database systems, and in line with SS-035 Secure Backup &amp; Recovery Security Standard [Ref. G]. </w:t>
            </w:r>
          </w:p>
          <w:p w14:paraId="5D63E9D9" w14:textId="77777777" w:rsidR="00010D4A" w:rsidRDefault="00000000">
            <w:pPr>
              <w:spacing w:after="0" w:line="259" w:lineRule="auto"/>
              <w:ind w:left="0" w:right="0" w:firstLine="0"/>
              <w:jc w:val="left"/>
            </w:pPr>
            <w: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5D0F22D7" w14:textId="77777777" w:rsidR="00010D4A" w:rsidRDefault="00000000">
            <w:pPr>
              <w:spacing w:after="0" w:line="259" w:lineRule="auto"/>
              <w:ind w:left="0" w:right="0" w:firstLine="0"/>
              <w:jc w:val="left"/>
            </w:pPr>
            <w:r>
              <w:t xml:space="preserve">PR.IP-4 </w:t>
            </w:r>
          </w:p>
        </w:tc>
      </w:tr>
      <w:tr w:rsidR="00010D4A" w14:paraId="6F5A644B" w14:textId="77777777">
        <w:trPr>
          <w:trHeight w:val="998"/>
        </w:trPr>
        <w:tc>
          <w:tcPr>
            <w:tcW w:w="1416" w:type="dxa"/>
            <w:tcBorders>
              <w:top w:val="single" w:sz="4" w:space="0" w:color="000000"/>
              <w:left w:val="single" w:sz="4" w:space="0" w:color="000000"/>
              <w:bottom w:val="single" w:sz="4" w:space="0" w:color="000000"/>
              <w:right w:val="single" w:sz="4" w:space="0" w:color="000000"/>
            </w:tcBorders>
          </w:tcPr>
          <w:p w14:paraId="48147D70" w14:textId="77777777" w:rsidR="00010D4A" w:rsidRDefault="00000000">
            <w:pPr>
              <w:spacing w:after="0" w:line="259" w:lineRule="auto"/>
              <w:ind w:left="0" w:right="115" w:firstLine="0"/>
              <w:jc w:val="center"/>
            </w:pPr>
            <w:r>
              <w:t xml:space="preserve">11.3.10 </w:t>
            </w:r>
          </w:p>
        </w:tc>
        <w:tc>
          <w:tcPr>
            <w:tcW w:w="5670" w:type="dxa"/>
            <w:tcBorders>
              <w:top w:val="single" w:sz="4" w:space="0" w:color="000000"/>
              <w:left w:val="single" w:sz="4" w:space="0" w:color="000000"/>
              <w:bottom w:val="single" w:sz="4" w:space="0" w:color="000000"/>
              <w:right w:val="single" w:sz="4" w:space="0" w:color="000000"/>
            </w:tcBorders>
          </w:tcPr>
          <w:p w14:paraId="551D024F" w14:textId="77777777" w:rsidR="00010D4A" w:rsidRDefault="00000000">
            <w:pPr>
              <w:spacing w:after="79" w:line="240" w:lineRule="auto"/>
              <w:ind w:left="0" w:right="0" w:firstLine="0"/>
              <w:jc w:val="left"/>
            </w:pPr>
            <w:r>
              <w:t xml:space="preserve">Databases </w:t>
            </w:r>
            <w:r>
              <w:rPr>
                <w:b/>
              </w:rPr>
              <w:t>must</w:t>
            </w:r>
            <w:r>
              <w:t xml:space="preserve"> not be configured with blank passwords. </w:t>
            </w:r>
          </w:p>
          <w:p w14:paraId="54EE7B9F" w14:textId="77777777" w:rsidR="00010D4A" w:rsidRDefault="00000000">
            <w:pPr>
              <w:spacing w:after="0" w:line="259" w:lineRule="auto"/>
              <w:ind w:left="0" w:right="0" w:firstLine="0"/>
              <w:jc w:val="left"/>
            </w:pPr>
            <w: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5C096451" w14:textId="77777777" w:rsidR="00010D4A" w:rsidRDefault="00000000">
            <w:pPr>
              <w:spacing w:after="0" w:line="259" w:lineRule="auto"/>
              <w:ind w:left="0" w:right="0" w:firstLine="0"/>
              <w:jc w:val="left"/>
            </w:pPr>
            <w:r>
              <w:t xml:space="preserve">PR.AC-6 </w:t>
            </w:r>
          </w:p>
        </w:tc>
      </w:tr>
      <w:tr w:rsidR="00010D4A" w14:paraId="0B9BED17" w14:textId="77777777">
        <w:trPr>
          <w:trHeight w:val="998"/>
        </w:trPr>
        <w:tc>
          <w:tcPr>
            <w:tcW w:w="1416" w:type="dxa"/>
            <w:tcBorders>
              <w:top w:val="single" w:sz="4" w:space="0" w:color="000000"/>
              <w:left w:val="single" w:sz="4" w:space="0" w:color="000000"/>
              <w:bottom w:val="single" w:sz="4" w:space="0" w:color="000000"/>
              <w:right w:val="single" w:sz="4" w:space="0" w:color="000000"/>
            </w:tcBorders>
          </w:tcPr>
          <w:p w14:paraId="79C68E86" w14:textId="77777777" w:rsidR="00010D4A" w:rsidRDefault="00000000">
            <w:pPr>
              <w:spacing w:after="0" w:line="259" w:lineRule="auto"/>
              <w:ind w:left="0" w:right="115" w:firstLine="0"/>
              <w:jc w:val="center"/>
            </w:pPr>
            <w:r>
              <w:lastRenderedPageBreak/>
              <w:t xml:space="preserve">11.3.11 </w:t>
            </w:r>
          </w:p>
        </w:tc>
        <w:tc>
          <w:tcPr>
            <w:tcW w:w="5670" w:type="dxa"/>
            <w:tcBorders>
              <w:top w:val="single" w:sz="4" w:space="0" w:color="000000"/>
              <w:left w:val="single" w:sz="4" w:space="0" w:color="000000"/>
              <w:bottom w:val="single" w:sz="4" w:space="0" w:color="000000"/>
              <w:right w:val="single" w:sz="4" w:space="0" w:color="000000"/>
            </w:tcBorders>
          </w:tcPr>
          <w:p w14:paraId="51569F7E" w14:textId="77777777" w:rsidR="00010D4A" w:rsidRDefault="00000000">
            <w:pPr>
              <w:spacing w:after="80" w:line="240" w:lineRule="auto"/>
              <w:ind w:left="0" w:right="0" w:firstLine="0"/>
            </w:pPr>
            <w:r>
              <w:t xml:space="preserve">All default passwords </w:t>
            </w:r>
            <w:r>
              <w:rPr>
                <w:b/>
              </w:rPr>
              <w:t>must</w:t>
            </w:r>
            <w:r>
              <w:t xml:space="preserve"> be changed, encrypted and verified. </w:t>
            </w:r>
          </w:p>
          <w:p w14:paraId="03318583" w14:textId="77777777" w:rsidR="00010D4A" w:rsidRDefault="00000000">
            <w:pPr>
              <w:spacing w:after="0" w:line="259" w:lineRule="auto"/>
              <w:ind w:left="0" w:right="0" w:firstLine="0"/>
              <w:jc w:val="left"/>
            </w:pPr>
            <w: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1DDB92D0" w14:textId="77777777" w:rsidR="00010D4A" w:rsidRDefault="00000000">
            <w:pPr>
              <w:spacing w:after="0" w:line="259" w:lineRule="auto"/>
              <w:ind w:left="0" w:right="0" w:firstLine="0"/>
              <w:jc w:val="left"/>
            </w:pPr>
            <w:r>
              <w:t xml:space="preserve">PR.AC-6 </w:t>
            </w:r>
          </w:p>
        </w:tc>
      </w:tr>
      <w:tr w:rsidR="00010D4A" w14:paraId="1FA34247" w14:textId="77777777">
        <w:trPr>
          <w:trHeight w:val="997"/>
        </w:trPr>
        <w:tc>
          <w:tcPr>
            <w:tcW w:w="1416" w:type="dxa"/>
            <w:tcBorders>
              <w:top w:val="single" w:sz="4" w:space="0" w:color="000000"/>
              <w:left w:val="single" w:sz="4" w:space="0" w:color="000000"/>
              <w:bottom w:val="single" w:sz="4" w:space="0" w:color="000000"/>
              <w:right w:val="single" w:sz="4" w:space="0" w:color="000000"/>
            </w:tcBorders>
          </w:tcPr>
          <w:p w14:paraId="77E34652" w14:textId="77777777" w:rsidR="00010D4A" w:rsidRDefault="00000000">
            <w:pPr>
              <w:spacing w:after="0" w:line="259" w:lineRule="auto"/>
              <w:ind w:left="0" w:right="115" w:firstLine="0"/>
              <w:jc w:val="center"/>
            </w:pPr>
            <w:r>
              <w:t xml:space="preserve">11.3.12 </w:t>
            </w:r>
          </w:p>
        </w:tc>
        <w:tc>
          <w:tcPr>
            <w:tcW w:w="5670" w:type="dxa"/>
            <w:tcBorders>
              <w:top w:val="single" w:sz="4" w:space="0" w:color="000000"/>
              <w:left w:val="single" w:sz="4" w:space="0" w:color="000000"/>
              <w:bottom w:val="single" w:sz="4" w:space="0" w:color="000000"/>
              <w:right w:val="single" w:sz="4" w:space="0" w:color="000000"/>
            </w:tcBorders>
          </w:tcPr>
          <w:p w14:paraId="650DB61E" w14:textId="77777777" w:rsidR="00010D4A" w:rsidRDefault="00000000">
            <w:pPr>
              <w:spacing w:after="80" w:line="240" w:lineRule="auto"/>
              <w:ind w:left="0" w:right="0" w:firstLine="0"/>
              <w:jc w:val="left"/>
            </w:pPr>
            <w:r>
              <w:t xml:space="preserve">Any anonymous, default accounts and sample data </w:t>
            </w:r>
            <w:r>
              <w:rPr>
                <w:b/>
              </w:rPr>
              <w:t>must</w:t>
            </w:r>
            <w:r>
              <w:t xml:space="preserve"> be removed from the database. </w:t>
            </w:r>
          </w:p>
          <w:p w14:paraId="5A108054" w14:textId="77777777" w:rsidR="00010D4A" w:rsidRDefault="00000000">
            <w:pPr>
              <w:spacing w:after="0" w:line="259" w:lineRule="auto"/>
              <w:ind w:left="0" w:right="0" w:firstLine="0"/>
              <w:jc w:val="left"/>
            </w:pPr>
            <w: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4617F1C7" w14:textId="77777777" w:rsidR="00010D4A" w:rsidRDefault="00000000">
            <w:pPr>
              <w:spacing w:after="0" w:line="259" w:lineRule="auto"/>
              <w:ind w:left="0" w:right="0" w:firstLine="0"/>
              <w:jc w:val="left"/>
            </w:pPr>
            <w:r>
              <w:t xml:space="preserve">PR.AC-1 </w:t>
            </w:r>
          </w:p>
        </w:tc>
      </w:tr>
    </w:tbl>
    <w:p w14:paraId="55324F3F" w14:textId="77777777" w:rsidR="00010D4A" w:rsidRDefault="00000000">
      <w:pPr>
        <w:spacing w:after="0" w:line="259" w:lineRule="auto"/>
        <w:ind w:left="0" w:right="0" w:firstLine="0"/>
        <w:jc w:val="left"/>
      </w:pPr>
      <w:r>
        <w:rPr>
          <w:b/>
        </w:rPr>
        <w:t xml:space="preserve"> </w:t>
      </w:r>
    </w:p>
    <w:p w14:paraId="0616F93C" w14:textId="77777777" w:rsidR="00010D4A" w:rsidRDefault="00000000">
      <w:pPr>
        <w:pStyle w:val="Heading2"/>
        <w:spacing w:after="108"/>
        <w:ind w:left="534" w:right="129" w:hanging="534"/>
      </w:pPr>
      <w:bookmarkStart w:id="14" w:name="_Toc38069"/>
      <w:r>
        <w:t xml:space="preserve">Database Application Logging  </w:t>
      </w:r>
      <w:bookmarkEnd w:id="14"/>
    </w:p>
    <w:p w14:paraId="3A642201" w14:textId="77777777" w:rsidR="00010D4A" w:rsidRDefault="00000000">
      <w:pPr>
        <w:spacing w:after="71"/>
        <w:ind w:left="563" w:right="129"/>
      </w:pPr>
      <w:r>
        <w:t xml:space="preserve">For detailed guidance on requirements for logging please refer to SS-012 Protective Monitoring Security Standard [Ref. H] </w:t>
      </w:r>
    </w:p>
    <w:p w14:paraId="2E794479" w14:textId="77777777" w:rsidR="00010D4A" w:rsidRDefault="00000000">
      <w:pPr>
        <w:spacing w:after="0" w:line="259" w:lineRule="auto"/>
        <w:ind w:left="0" w:right="0" w:firstLine="0"/>
        <w:jc w:val="left"/>
      </w:pPr>
      <w:r>
        <w:t xml:space="preserve"> </w:t>
      </w:r>
    </w:p>
    <w:tbl>
      <w:tblPr>
        <w:tblStyle w:val="TableGrid"/>
        <w:tblW w:w="8502" w:type="dxa"/>
        <w:tblInd w:w="569" w:type="dxa"/>
        <w:tblCellMar>
          <w:top w:w="54" w:type="dxa"/>
          <w:left w:w="108" w:type="dxa"/>
          <w:bottom w:w="0" w:type="dxa"/>
          <w:right w:w="40" w:type="dxa"/>
        </w:tblCellMar>
        <w:tblLook w:val="04A0" w:firstRow="1" w:lastRow="0" w:firstColumn="1" w:lastColumn="0" w:noHBand="0" w:noVBand="1"/>
      </w:tblPr>
      <w:tblGrid>
        <w:gridCol w:w="1390"/>
        <w:gridCol w:w="5696"/>
        <w:gridCol w:w="1416"/>
      </w:tblGrid>
      <w:tr w:rsidR="00010D4A" w14:paraId="2300C604" w14:textId="77777777">
        <w:trPr>
          <w:trHeight w:val="364"/>
        </w:trPr>
        <w:tc>
          <w:tcPr>
            <w:tcW w:w="1390" w:type="dxa"/>
            <w:tcBorders>
              <w:top w:val="single" w:sz="4" w:space="0" w:color="000000"/>
              <w:left w:val="single" w:sz="4" w:space="0" w:color="000000"/>
              <w:bottom w:val="single" w:sz="4" w:space="0" w:color="000000"/>
              <w:right w:val="single" w:sz="4" w:space="0" w:color="000000"/>
            </w:tcBorders>
            <w:shd w:val="clear" w:color="auto" w:fill="00728F"/>
          </w:tcPr>
          <w:p w14:paraId="7D44B410" w14:textId="77777777" w:rsidR="00010D4A" w:rsidRDefault="00000000">
            <w:pPr>
              <w:spacing w:after="0" w:line="259" w:lineRule="auto"/>
              <w:ind w:left="32" w:right="0" w:firstLine="0"/>
              <w:jc w:val="left"/>
            </w:pPr>
            <w:r>
              <w:rPr>
                <w:color w:val="FFFFFF"/>
              </w:rPr>
              <w:t xml:space="preserve">Reference </w:t>
            </w:r>
          </w:p>
        </w:tc>
        <w:tc>
          <w:tcPr>
            <w:tcW w:w="5696" w:type="dxa"/>
            <w:tcBorders>
              <w:top w:val="single" w:sz="4" w:space="0" w:color="000000"/>
              <w:left w:val="single" w:sz="4" w:space="0" w:color="000000"/>
              <w:bottom w:val="single" w:sz="4" w:space="0" w:color="000000"/>
              <w:right w:val="single" w:sz="4" w:space="0" w:color="000000"/>
            </w:tcBorders>
            <w:shd w:val="clear" w:color="auto" w:fill="00728F"/>
          </w:tcPr>
          <w:p w14:paraId="4FBCCF69" w14:textId="77777777" w:rsidR="00010D4A" w:rsidRDefault="00000000">
            <w:pPr>
              <w:spacing w:after="0" w:line="259" w:lineRule="auto"/>
              <w:ind w:left="0" w:right="0" w:firstLine="0"/>
              <w:jc w:val="left"/>
            </w:pPr>
            <w:r>
              <w:rPr>
                <w:color w:val="FFFFFF"/>
              </w:rPr>
              <w:t xml:space="preserve">Minimum Technical Security Measures  </w:t>
            </w:r>
          </w:p>
        </w:tc>
        <w:tc>
          <w:tcPr>
            <w:tcW w:w="1416" w:type="dxa"/>
            <w:tcBorders>
              <w:top w:val="single" w:sz="4" w:space="0" w:color="000000"/>
              <w:left w:val="single" w:sz="4" w:space="0" w:color="000000"/>
              <w:bottom w:val="single" w:sz="4" w:space="0" w:color="000000"/>
              <w:right w:val="single" w:sz="4" w:space="0" w:color="000000"/>
            </w:tcBorders>
            <w:shd w:val="clear" w:color="auto" w:fill="00728F"/>
          </w:tcPr>
          <w:p w14:paraId="196DC3E4" w14:textId="77777777" w:rsidR="00010D4A" w:rsidRDefault="00000000">
            <w:pPr>
              <w:spacing w:after="0" w:line="259" w:lineRule="auto"/>
              <w:ind w:left="0" w:right="0" w:firstLine="0"/>
              <w:jc w:val="left"/>
            </w:pPr>
            <w:r>
              <w:rPr>
                <w:color w:val="FFFFFF"/>
              </w:rPr>
              <w:t xml:space="preserve">NIST ID </w:t>
            </w:r>
          </w:p>
        </w:tc>
      </w:tr>
      <w:tr w:rsidR="00010D4A" w14:paraId="3ACD7F4F" w14:textId="77777777">
        <w:trPr>
          <w:trHeight w:val="1079"/>
        </w:trPr>
        <w:tc>
          <w:tcPr>
            <w:tcW w:w="1390" w:type="dxa"/>
            <w:tcBorders>
              <w:top w:val="single" w:sz="4" w:space="0" w:color="000000"/>
              <w:left w:val="single" w:sz="4" w:space="0" w:color="000000"/>
              <w:bottom w:val="single" w:sz="4" w:space="0" w:color="000000"/>
              <w:right w:val="single" w:sz="4" w:space="0" w:color="000000"/>
            </w:tcBorders>
          </w:tcPr>
          <w:p w14:paraId="6FB9462A" w14:textId="77777777" w:rsidR="00010D4A" w:rsidRDefault="00000000">
            <w:pPr>
              <w:spacing w:after="0" w:line="259" w:lineRule="auto"/>
              <w:ind w:left="175" w:right="0" w:firstLine="0"/>
              <w:jc w:val="left"/>
            </w:pPr>
            <w:r>
              <w:t xml:space="preserve">11.4.1 </w:t>
            </w:r>
          </w:p>
        </w:tc>
        <w:tc>
          <w:tcPr>
            <w:tcW w:w="5696" w:type="dxa"/>
            <w:tcBorders>
              <w:top w:val="single" w:sz="4" w:space="0" w:color="000000"/>
              <w:left w:val="single" w:sz="4" w:space="0" w:color="000000"/>
              <w:bottom w:val="single" w:sz="4" w:space="0" w:color="000000"/>
              <w:right w:val="single" w:sz="4" w:space="0" w:color="000000"/>
            </w:tcBorders>
          </w:tcPr>
          <w:p w14:paraId="31C5BABC" w14:textId="77777777" w:rsidR="00010D4A" w:rsidRDefault="00000000">
            <w:pPr>
              <w:spacing w:after="0" w:line="259" w:lineRule="auto"/>
              <w:ind w:left="0" w:right="68" w:firstLine="0"/>
            </w:pPr>
            <w:r>
              <w:t xml:space="preserve">The DBMS </w:t>
            </w:r>
            <w:r>
              <w:rPr>
                <w:b/>
              </w:rPr>
              <w:t>must</w:t>
            </w:r>
            <w:r>
              <w:t xml:space="preserve"> adhere to the requirements contained within SS-012 Protective Monitoring Security Standard [Ref. H] </w:t>
            </w:r>
          </w:p>
        </w:tc>
        <w:tc>
          <w:tcPr>
            <w:tcW w:w="1416" w:type="dxa"/>
            <w:tcBorders>
              <w:top w:val="single" w:sz="4" w:space="0" w:color="000000"/>
              <w:left w:val="single" w:sz="4" w:space="0" w:color="000000"/>
              <w:bottom w:val="single" w:sz="4" w:space="0" w:color="000000"/>
              <w:right w:val="single" w:sz="4" w:space="0" w:color="000000"/>
            </w:tcBorders>
          </w:tcPr>
          <w:p w14:paraId="09999358" w14:textId="77777777" w:rsidR="00010D4A" w:rsidRDefault="00000000">
            <w:pPr>
              <w:spacing w:after="58" w:line="259" w:lineRule="auto"/>
              <w:ind w:left="0" w:right="0" w:firstLine="0"/>
              <w:jc w:val="left"/>
            </w:pPr>
            <w:r>
              <w:t xml:space="preserve">PR.PT-1 </w:t>
            </w:r>
          </w:p>
          <w:p w14:paraId="63B650A9" w14:textId="77777777" w:rsidR="00010D4A" w:rsidRDefault="00000000">
            <w:pPr>
              <w:spacing w:after="57" w:line="259" w:lineRule="auto"/>
              <w:ind w:left="0" w:right="0" w:firstLine="0"/>
              <w:jc w:val="left"/>
            </w:pPr>
            <w:r>
              <w:t xml:space="preserve">DE.AE-3 </w:t>
            </w:r>
          </w:p>
          <w:p w14:paraId="64415E5A" w14:textId="77777777" w:rsidR="00010D4A" w:rsidRDefault="00000000">
            <w:pPr>
              <w:spacing w:after="0" w:line="259" w:lineRule="auto"/>
              <w:ind w:left="0" w:right="0" w:firstLine="0"/>
              <w:jc w:val="left"/>
            </w:pPr>
            <w:r>
              <w:t xml:space="preserve">DE.CM-7 </w:t>
            </w:r>
          </w:p>
        </w:tc>
      </w:tr>
      <w:tr w:rsidR="00010D4A" w14:paraId="3242387C" w14:textId="77777777">
        <w:trPr>
          <w:trHeight w:val="2378"/>
        </w:trPr>
        <w:tc>
          <w:tcPr>
            <w:tcW w:w="1390" w:type="dxa"/>
            <w:tcBorders>
              <w:top w:val="single" w:sz="4" w:space="0" w:color="000000"/>
              <w:left w:val="single" w:sz="4" w:space="0" w:color="000000"/>
              <w:bottom w:val="single" w:sz="4" w:space="0" w:color="000000"/>
              <w:right w:val="single" w:sz="4" w:space="0" w:color="000000"/>
            </w:tcBorders>
          </w:tcPr>
          <w:p w14:paraId="7899C0A7" w14:textId="77777777" w:rsidR="00010D4A" w:rsidRDefault="00000000">
            <w:pPr>
              <w:spacing w:after="0" w:line="259" w:lineRule="auto"/>
              <w:ind w:left="175" w:right="0" w:firstLine="0"/>
              <w:jc w:val="left"/>
            </w:pPr>
            <w:r>
              <w:t xml:space="preserve">11.4.2 </w:t>
            </w:r>
          </w:p>
        </w:tc>
        <w:tc>
          <w:tcPr>
            <w:tcW w:w="5696" w:type="dxa"/>
            <w:tcBorders>
              <w:top w:val="single" w:sz="4" w:space="0" w:color="000000"/>
              <w:left w:val="single" w:sz="4" w:space="0" w:color="000000"/>
              <w:bottom w:val="single" w:sz="4" w:space="0" w:color="000000"/>
              <w:right w:val="single" w:sz="4" w:space="0" w:color="000000"/>
            </w:tcBorders>
          </w:tcPr>
          <w:p w14:paraId="3D80C765" w14:textId="77777777" w:rsidR="00010D4A" w:rsidRDefault="00000000">
            <w:pPr>
              <w:spacing w:after="80" w:line="240" w:lineRule="auto"/>
              <w:ind w:left="0" w:right="67" w:firstLine="0"/>
            </w:pPr>
            <w:r>
              <w:t xml:space="preserve">The clocks of all Applications </w:t>
            </w:r>
            <w:r>
              <w:rPr>
                <w:b/>
              </w:rPr>
              <w:t>must</w:t>
            </w:r>
            <w:r>
              <w:t xml:space="preserve"> be synchronised with the Authority Reference (Master) Clock. For cloud-based systems, the cloud providers’ time services are sufficient for time reference synchronisation, as the Authority does not have reliable means to share Authority Master Clock data with external parties.   </w:t>
            </w:r>
          </w:p>
          <w:p w14:paraId="106E49EE" w14:textId="77777777" w:rsidR="00010D4A" w:rsidRDefault="00000000">
            <w:pPr>
              <w:spacing w:after="0" w:line="259" w:lineRule="auto"/>
              <w:ind w:left="0" w:right="0" w:firstLine="0"/>
              <w:jc w:val="left"/>
            </w:pPr>
            <w: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7216F9F0" w14:textId="77777777" w:rsidR="00010D4A" w:rsidRDefault="00000000">
            <w:pPr>
              <w:spacing w:after="58" w:line="259" w:lineRule="auto"/>
              <w:ind w:left="0" w:right="0" w:firstLine="0"/>
              <w:jc w:val="left"/>
            </w:pPr>
            <w:r>
              <w:t xml:space="preserve">DE.CM-1 </w:t>
            </w:r>
          </w:p>
          <w:p w14:paraId="767F5B27" w14:textId="77777777" w:rsidR="00010D4A" w:rsidRDefault="00000000">
            <w:pPr>
              <w:spacing w:after="58" w:line="259" w:lineRule="auto"/>
              <w:ind w:left="0" w:right="0" w:firstLine="0"/>
              <w:jc w:val="left"/>
            </w:pPr>
            <w:r>
              <w:t xml:space="preserve">DE.DP-2 </w:t>
            </w:r>
          </w:p>
          <w:p w14:paraId="0ED8E7D3" w14:textId="77777777" w:rsidR="00010D4A" w:rsidRDefault="00000000">
            <w:pPr>
              <w:spacing w:after="0" w:line="259" w:lineRule="auto"/>
              <w:ind w:left="0" w:right="0" w:firstLine="0"/>
              <w:jc w:val="left"/>
            </w:pPr>
            <w:r>
              <w:t xml:space="preserve">DE.DP-4 </w:t>
            </w:r>
          </w:p>
        </w:tc>
      </w:tr>
      <w:tr w:rsidR="00010D4A" w14:paraId="251446E5" w14:textId="77777777">
        <w:trPr>
          <w:trHeight w:val="998"/>
        </w:trPr>
        <w:tc>
          <w:tcPr>
            <w:tcW w:w="1390" w:type="dxa"/>
            <w:tcBorders>
              <w:top w:val="single" w:sz="4" w:space="0" w:color="000000"/>
              <w:left w:val="single" w:sz="4" w:space="0" w:color="000000"/>
              <w:bottom w:val="single" w:sz="4" w:space="0" w:color="000000"/>
              <w:right w:val="single" w:sz="4" w:space="0" w:color="000000"/>
            </w:tcBorders>
          </w:tcPr>
          <w:p w14:paraId="317DB4AE" w14:textId="77777777" w:rsidR="00010D4A" w:rsidRDefault="00000000">
            <w:pPr>
              <w:spacing w:after="0" w:line="259" w:lineRule="auto"/>
              <w:ind w:left="176" w:right="0" w:firstLine="0"/>
              <w:jc w:val="left"/>
            </w:pPr>
            <w:r>
              <w:t xml:space="preserve">11.4.3 </w:t>
            </w:r>
          </w:p>
        </w:tc>
        <w:tc>
          <w:tcPr>
            <w:tcW w:w="5696" w:type="dxa"/>
            <w:tcBorders>
              <w:top w:val="single" w:sz="4" w:space="0" w:color="000000"/>
              <w:left w:val="single" w:sz="4" w:space="0" w:color="000000"/>
              <w:bottom w:val="single" w:sz="4" w:space="0" w:color="000000"/>
              <w:right w:val="single" w:sz="4" w:space="0" w:color="000000"/>
            </w:tcBorders>
          </w:tcPr>
          <w:p w14:paraId="3E894390" w14:textId="77777777" w:rsidR="00010D4A" w:rsidRDefault="00000000">
            <w:pPr>
              <w:spacing w:after="80" w:line="240" w:lineRule="auto"/>
              <w:ind w:left="0" w:right="0" w:firstLine="0"/>
            </w:pPr>
            <w:r>
              <w:t xml:space="preserve">Logs may be appended to the Operating System logs or be self-contained within the application. </w:t>
            </w:r>
          </w:p>
          <w:p w14:paraId="32F1C8AD" w14:textId="77777777" w:rsidR="00010D4A" w:rsidRDefault="00000000">
            <w:pPr>
              <w:spacing w:after="0" w:line="259" w:lineRule="auto"/>
              <w:ind w:left="0" w:right="0" w:firstLine="0"/>
              <w:jc w:val="left"/>
            </w:pPr>
            <w: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00AC54C4" w14:textId="77777777" w:rsidR="00010D4A" w:rsidRDefault="00000000">
            <w:pPr>
              <w:spacing w:after="58" w:line="259" w:lineRule="auto"/>
              <w:ind w:left="0" w:right="0" w:firstLine="0"/>
              <w:jc w:val="left"/>
            </w:pPr>
            <w:r>
              <w:t xml:space="preserve">DE.AE-3 </w:t>
            </w:r>
          </w:p>
          <w:p w14:paraId="6E3C945B" w14:textId="77777777" w:rsidR="00010D4A" w:rsidRDefault="00000000">
            <w:pPr>
              <w:spacing w:after="0" w:line="259" w:lineRule="auto"/>
              <w:ind w:left="0" w:right="0" w:firstLine="0"/>
              <w:jc w:val="left"/>
            </w:pPr>
            <w:r>
              <w:t xml:space="preserve">DE.CM-7 </w:t>
            </w:r>
          </w:p>
        </w:tc>
      </w:tr>
      <w:tr w:rsidR="00010D4A" w14:paraId="4A0A6501" w14:textId="77777777">
        <w:trPr>
          <w:trHeight w:val="8246"/>
        </w:trPr>
        <w:tc>
          <w:tcPr>
            <w:tcW w:w="1390" w:type="dxa"/>
            <w:tcBorders>
              <w:top w:val="single" w:sz="4" w:space="0" w:color="000000"/>
              <w:left w:val="single" w:sz="4" w:space="0" w:color="000000"/>
              <w:bottom w:val="single" w:sz="4" w:space="0" w:color="000000"/>
              <w:right w:val="single" w:sz="4" w:space="0" w:color="000000"/>
            </w:tcBorders>
          </w:tcPr>
          <w:p w14:paraId="15F08A7F" w14:textId="77777777" w:rsidR="00010D4A" w:rsidRDefault="00000000">
            <w:pPr>
              <w:spacing w:after="0" w:line="259" w:lineRule="auto"/>
              <w:ind w:left="176" w:right="0" w:firstLine="0"/>
              <w:jc w:val="left"/>
            </w:pPr>
            <w:r>
              <w:lastRenderedPageBreak/>
              <w:t xml:space="preserve">11.4.4 </w:t>
            </w:r>
          </w:p>
        </w:tc>
        <w:tc>
          <w:tcPr>
            <w:tcW w:w="5696" w:type="dxa"/>
            <w:tcBorders>
              <w:top w:val="single" w:sz="4" w:space="0" w:color="000000"/>
              <w:left w:val="single" w:sz="4" w:space="0" w:color="000000"/>
              <w:bottom w:val="single" w:sz="4" w:space="0" w:color="000000"/>
              <w:right w:val="single" w:sz="4" w:space="0" w:color="000000"/>
            </w:tcBorders>
          </w:tcPr>
          <w:p w14:paraId="47FDF2AB" w14:textId="77777777" w:rsidR="00010D4A" w:rsidRDefault="00000000">
            <w:pPr>
              <w:spacing w:after="0" w:line="259" w:lineRule="auto"/>
              <w:ind w:left="0" w:right="0" w:firstLine="0"/>
              <w:jc w:val="left"/>
            </w:pPr>
            <w:r>
              <w:t xml:space="preserve">At a minimum, the following Application </w:t>
            </w:r>
          </w:p>
          <w:p w14:paraId="74535D5D" w14:textId="77777777" w:rsidR="00010D4A" w:rsidRDefault="00000000">
            <w:pPr>
              <w:spacing w:after="118" w:line="240" w:lineRule="auto"/>
              <w:ind w:left="0" w:right="0" w:firstLine="0"/>
              <w:jc w:val="left"/>
            </w:pPr>
            <w:r>
              <w:t xml:space="preserve">Administration / Operator items </w:t>
            </w:r>
            <w:r>
              <w:rPr>
                <w:b/>
              </w:rPr>
              <w:t>must</w:t>
            </w:r>
            <w:r>
              <w:t xml:space="preserve"> be recorded and logged:  </w:t>
            </w:r>
          </w:p>
          <w:p w14:paraId="3D31B16C" w14:textId="77777777" w:rsidR="00010D4A" w:rsidRDefault="00000000">
            <w:pPr>
              <w:numPr>
                <w:ilvl w:val="0"/>
                <w:numId w:val="6"/>
              </w:numPr>
              <w:spacing w:after="46" w:line="259" w:lineRule="auto"/>
              <w:ind w:right="0" w:hanging="360"/>
              <w:jc w:val="left"/>
            </w:pPr>
            <w:r>
              <w:t xml:space="preserve">All system alarms raised; </w:t>
            </w:r>
          </w:p>
          <w:p w14:paraId="367040CB" w14:textId="77777777" w:rsidR="00010D4A" w:rsidRDefault="00000000">
            <w:pPr>
              <w:numPr>
                <w:ilvl w:val="0"/>
                <w:numId w:val="6"/>
              </w:numPr>
              <w:spacing w:after="7" w:line="259" w:lineRule="auto"/>
              <w:ind w:right="0" w:hanging="360"/>
              <w:jc w:val="left"/>
            </w:pPr>
            <w:r>
              <w:t xml:space="preserve">start up; </w:t>
            </w:r>
          </w:p>
          <w:p w14:paraId="0B728D4E" w14:textId="77777777" w:rsidR="00010D4A" w:rsidRDefault="00000000">
            <w:pPr>
              <w:numPr>
                <w:ilvl w:val="0"/>
                <w:numId w:val="6"/>
              </w:numPr>
              <w:spacing w:after="7" w:line="259" w:lineRule="auto"/>
              <w:ind w:right="0" w:hanging="360"/>
              <w:jc w:val="left"/>
            </w:pPr>
            <w:r>
              <w:t xml:space="preserve">shutdown; </w:t>
            </w:r>
          </w:p>
          <w:p w14:paraId="44A3AFD8" w14:textId="77777777" w:rsidR="00010D4A" w:rsidRDefault="00000000">
            <w:pPr>
              <w:numPr>
                <w:ilvl w:val="0"/>
                <w:numId w:val="6"/>
              </w:numPr>
              <w:spacing w:after="19" w:line="242" w:lineRule="auto"/>
              <w:ind w:right="0" w:hanging="360"/>
              <w:jc w:val="left"/>
            </w:pPr>
            <w:r>
              <w:t xml:space="preserve">The creation, alteration, or deletion (drop) of: databases, any database storage structure, and database tables, indexes, accounts and objects; </w:t>
            </w:r>
          </w:p>
          <w:p w14:paraId="569DC862" w14:textId="77777777" w:rsidR="00010D4A" w:rsidRDefault="00000000">
            <w:pPr>
              <w:numPr>
                <w:ilvl w:val="0"/>
                <w:numId w:val="6"/>
              </w:numPr>
              <w:spacing w:after="14" w:line="247" w:lineRule="auto"/>
              <w:ind w:right="0" w:hanging="360"/>
              <w:jc w:val="left"/>
            </w:pPr>
            <w:r>
              <w:t xml:space="preserve">The enabling and disabling of audit functionality; </w:t>
            </w:r>
          </w:p>
          <w:p w14:paraId="7E1D4C69" w14:textId="77777777" w:rsidR="00010D4A" w:rsidRDefault="00000000">
            <w:pPr>
              <w:numPr>
                <w:ilvl w:val="0"/>
                <w:numId w:val="6"/>
              </w:numPr>
              <w:spacing w:after="14" w:line="247" w:lineRule="auto"/>
              <w:ind w:right="0" w:hanging="360"/>
              <w:jc w:val="left"/>
            </w:pPr>
            <w:r>
              <w:t xml:space="preserve">The granting and revoking of DBMS system level privileges; </w:t>
            </w:r>
          </w:p>
          <w:p w14:paraId="45095F2A" w14:textId="77777777" w:rsidR="00010D4A" w:rsidRDefault="00000000">
            <w:pPr>
              <w:numPr>
                <w:ilvl w:val="0"/>
                <w:numId w:val="6"/>
              </w:numPr>
              <w:spacing w:after="14" w:line="247" w:lineRule="auto"/>
              <w:ind w:right="0" w:hanging="360"/>
              <w:jc w:val="left"/>
            </w:pPr>
            <w:r>
              <w:t xml:space="preserve">Any action that returns an error message because the object referenced does not exist; </w:t>
            </w:r>
          </w:p>
          <w:p w14:paraId="1394B463" w14:textId="77777777" w:rsidR="00010D4A" w:rsidRDefault="00000000">
            <w:pPr>
              <w:numPr>
                <w:ilvl w:val="0"/>
                <w:numId w:val="6"/>
              </w:numPr>
              <w:spacing w:after="7" w:line="259" w:lineRule="auto"/>
              <w:ind w:right="0" w:hanging="360"/>
              <w:jc w:val="left"/>
            </w:pPr>
            <w:r>
              <w:t xml:space="preserve">Any action that renames a DBMS object; </w:t>
            </w:r>
          </w:p>
          <w:p w14:paraId="4AD9038B" w14:textId="77777777" w:rsidR="00010D4A" w:rsidRDefault="00000000">
            <w:pPr>
              <w:numPr>
                <w:ilvl w:val="0"/>
                <w:numId w:val="6"/>
              </w:numPr>
              <w:spacing w:after="17" w:line="243" w:lineRule="auto"/>
              <w:ind w:right="0" w:hanging="360"/>
              <w:jc w:val="left"/>
            </w:pPr>
            <w:r>
              <w:t xml:space="preserve">Any action that grants or revokes object privileges from a DBMS role or DBMS account; </w:t>
            </w:r>
          </w:p>
          <w:p w14:paraId="0269D393" w14:textId="77777777" w:rsidR="00010D4A" w:rsidRDefault="00000000">
            <w:pPr>
              <w:numPr>
                <w:ilvl w:val="0"/>
                <w:numId w:val="6"/>
              </w:numPr>
              <w:spacing w:after="14" w:line="247" w:lineRule="auto"/>
              <w:ind w:right="0" w:hanging="360"/>
              <w:jc w:val="left"/>
            </w:pPr>
            <w:r>
              <w:t xml:space="preserve">All modifications to the data dictionary or DBMS system configuration; </w:t>
            </w:r>
          </w:p>
          <w:p w14:paraId="30E66D58" w14:textId="77777777" w:rsidR="00010D4A" w:rsidRDefault="00000000">
            <w:pPr>
              <w:numPr>
                <w:ilvl w:val="0"/>
                <w:numId w:val="6"/>
              </w:numPr>
              <w:spacing w:after="19" w:line="242" w:lineRule="auto"/>
              <w:ind w:right="0" w:hanging="360"/>
              <w:jc w:val="left"/>
            </w:pPr>
            <w:r>
              <w:t xml:space="preserve">All DBMS connection failures are audited. Where possible, the DBA will ensure that both successful and unsuccessful connection attempts are audited; </w:t>
            </w:r>
          </w:p>
          <w:p w14:paraId="12FD92A1" w14:textId="77777777" w:rsidR="00010D4A" w:rsidRDefault="00000000">
            <w:pPr>
              <w:numPr>
                <w:ilvl w:val="0"/>
                <w:numId w:val="6"/>
              </w:numPr>
              <w:spacing w:after="7" w:line="259" w:lineRule="auto"/>
              <w:ind w:right="0" w:hanging="360"/>
              <w:jc w:val="left"/>
            </w:pPr>
            <w:r>
              <w:t xml:space="preserve">Failed Logon attempts, password locks. </w:t>
            </w:r>
          </w:p>
          <w:p w14:paraId="24EEE3CF" w14:textId="77777777" w:rsidR="00010D4A" w:rsidRDefault="00000000">
            <w:pPr>
              <w:numPr>
                <w:ilvl w:val="0"/>
                <w:numId w:val="6"/>
              </w:numPr>
              <w:spacing w:after="7" w:line="259" w:lineRule="auto"/>
              <w:ind w:right="0" w:hanging="360"/>
              <w:jc w:val="left"/>
            </w:pPr>
            <w:r>
              <w:t xml:space="preserve">Failed commands </w:t>
            </w:r>
          </w:p>
          <w:p w14:paraId="7BA65450" w14:textId="77777777" w:rsidR="00010D4A" w:rsidRDefault="00000000">
            <w:pPr>
              <w:tabs>
                <w:tab w:val="center" w:pos="536"/>
              </w:tabs>
              <w:spacing w:after="0" w:line="259" w:lineRule="auto"/>
              <w:ind w:left="0" w:right="0" w:firstLine="0"/>
              <w:jc w:val="left"/>
            </w:pPr>
            <w:r>
              <w:t xml:space="preserve">- </w:t>
            </w:r>
            <w:r>
              <w:tab/>
              <w:t xml:space="preserve"> </w:t>
            </w:r>
          </w:p>
        </w:tc>
        <w:tc>
          <w:tcPr>
            <w:tcW w:w="1416" w:type="dxa"/>
            <w:tcBorders>
              <w:top w:val="single" w:sz="4" w:space="0" w:color="000000"/>
              <w:left w:val="single" w:sz="4" w:space="0" w:color="000000"/>
              <w:bottom w:val="single" w:sz="4" w:space="0" w:color="000000"/>
              <w:right w:val="single" w:sz="4" w:space="0" w:color="000000"/>
            </w:tcBorders>
          </w:tcPr>
          <w:p w14:paraId="36FD7248" w14:textId="77777777" w:rsidR="00010D4A" w:rsidRDefault="00000000">
            <w:pPr>
              <w:spacing w:after="58" w:line="259" w:lineRule="auto"/>
              <w:ind w:left="0" w:right="0" w:firstLine="0"/>
              <w:jc w:val="left"/>
            </w:pPr>
            <w:r>
              <w:t xml:space="preserve">DE.AE-3 </w:t>
            </w:r>
          </w:p>
          <w:p w14:paraId="3415F951" w14:textId="77777777" w:rsidR="00010D4A" w:rsidRDefault="00000000">
            <w:pPr>
              <w:spacing w:after="0" w:line="259" w:lineRule="auto"/>
              <w:ind w:left="0" w:right="0" w:firstLine="0"/>
              <w:jc w:val="left"/>
            </w:pPr>
            <w:r>
              <w:t xml:space="preserve">DE.DP-2 </w:t>
            </w:r>
          </w:p>
        </w:tc>
      </w:tr>
    </w:tbl>
    <w:p w14:paraId="0BD1A345" w14:textId="77777777" w:rsidR="00010D4A" w:rsidRDefault="00000000">
      <w:pPr>
        <w:spacing w:after="98" w:line="259" w:lineRule="auto"/>
        <w:ind w:left="0" w:right="0" w:firstLine="0"/>
        <w:jc w:val="left"/>
      </w:pPr>
      <w:r>
        <w:t xml:space="preserve"> </w:t>
      </w:r>
    </w:p>
    <w:p w14:paraId="0471419F" w14:textId="77777777" w:rsidR="00010D4A" w:rsidRDefault="00000000">
      <w:pPr>
        <w:spacing w:after="58" w:line="259" w:lineRule="auto"/>
        <w:ind w:left="0" w:right="0" w:firstLine="0"/>
        <w:jc w:val="left"/>
      </w:pPr>
      <w:r>
        <w:t xml:space="preserve"> </w:t>
      </w:r>
    </w:p>
    <w:p w14:paraId="07EF230B" w14:textId="77777777" w:rsidR="00010D4A" w:rsidRDefault="00000000">
      <w:pPr>
        <w:pStyle w:val="Heading2"/>
        <w:spacing w:after="108"/>
        <w:ind w:left="534" w:right="129" w:hanging="534"/>
      </w:pPr>
      <w:bookmarkStart w:id="15" w:name="_Toc38070"/>
      <w:r>
        <w:t xml:space="preserve">Backup and Disaster Recovery </w:t>
      </w:r>
      <w:bookmarkEnd w:id="15"/>
    </w:p>
    <w:p w14:paraId="7C200BE6" w14:textId="77777777" w:rsidR="00010D4A" w:rsidRDefault="00000000">
      <w:pPr>
        <w:spacing w:after="229"/>
        <w:ind w:left="563" w:right="129"/>
      </w:pPr>
      <w:r>
        <w:t xml:space="preserve">Please refer to SS-035 Secure Backup and Restore Security Standard [Ref. G] for further advice and guidance for this area. </w:t>
      </w:r>
    </w:p>
    <w:p w14:paraId="74756B84" w14:textId="77777777" w:rsidR="00010D4A" w:rsidRDefault="00000000">
      <w:pPr>
        <w:spacing w:after="0" w:line="259" w:lineRule="auto"/>
        <w:ind w:left="568" w:right="0" w:firstLine="0"/>
        <w:jc w:val="left"/>
      </w:pPr>
      <w:r>
        <w:rPr>
          <w:b/>
        </w:rPr>
        <w:t xml:space="preserve">    </w:t>
      </w:r>
    </w:p>
    <w:tbl>
      <w:tblPr>
        <w:tblStyle w:val="TableGrid"/>
        <w:tblW w:w="8502" w:type="dxa"/>
        <w:tblInd w:w="569" w:type="dxa"/>
        <w:tblCellMar>
          <w:top w:w="55" w:type="dxa"/>
          <w:left w:w="108" w:type="dxa"/>
          <w:bottom w:w="0" w:type="dxa"/>
          <w:right w:w="41" w:type="dxa"/>
        </w:tblCellMar>
        <w:tblLook w:val="04A0" w:firstRow="1" w:lastRow="0" w:firstColumn="1" w:lastColumn="0" w:noHBand="0" w:noVBand="1"/>
      </w:tblPr>
      <w:tblGrid>
        <w:gridCol w:w="1355"/>
        <w:gridCol w:w="5731"/>
        <w:gridCol w:w="1416"/>
      </w:tblGrid>
      <w:tr w:rsidR="00010D4A" w14:paraId="6F96D9D2" w14:textId="77777777">
        <w:trPr>
          <w:trHeight w:val="363"/>
        </w:trPr>
        <w:tc>
          <w:tcPr>
            <w:tcW w:w="1355" w:type="dxa"/>
            <w:tcBorders>
              <w:top w:val="single" w:sz="4" w:space="0" w:color="000000"/>
              <w:left w:val="single" w:sz="4" w:space="0" w:color="000000"/>
              <w:bottom w:val="single" w:sz="4" w:space="0" w:color="000000"/>
              <w:right w:val="single" w:sz="4" w:space="0" w:color="000000"/>
            </w:tcBorders>
            <w:shd w:val="clear" w:color="auto" w:fill="00728F"/>
          </w:tcPr>
          <w:p w14:paraId="57AA959F" w14:textId="77777777" w:rsidR="00010D4A" w:rsidRDefault="00000000">
            <w:pPr>
              <w:spacing w:after="0" w:line="259" w:lineRule="auto"/>
              <w:ind w:left="16" w:right="0" w:firstLine="0"/>
              <w:jc w:val="left"/>
            </w:pPr>
            <w:r>
              <w:rPr>
                <w:color w:val="FFFFFF"/>
              </w:rPr>
              <w:t xml:space="preserve">Reference </w:t>
            </w:r>
          </w:p>
        </w:tc>
        <w:tc>
          <w:tcPr>
            <w:tcW w:w="5731" w:type="dxa"/>
            <w:tcBorders>
              <w:top w:val="single" w:sz="4" w:space="0" w:color="000000"/>
              <w:left w:val="single" w:sz="4" w:space="0" w:color="000000"/>
              <w:bottom w:val="single" w:sz="4" w:space="0" w:color="000000"/>
              <w:right w:val="single" w:sz="4" w:space="0" w:color="000000"/>
            </w:tcBorders>
            <w:shd w:val="clear" w:color="auto" w:fill="00728F"/>
          </w:tcPr>
          <w:p w14:paraId="463AD98A" w14:textId="77777777" w:rsidR="00010D4A" w:rsidRDefault="00000000">
            <w:pPr>
              <w:spacing w:after="0" w:line="259" w:lineRule="auto"/>
              <w:ind w:left="0" w:right="0" w:firstLine="0"/>
              <w:jc w:val="left"/>
            </w:pPr>
            <w:r>
              <w:rPr>
                <w:color w:val="FFFFFF"/>
              </w:rPr>
              <w:t xml:space="preserve">Minimum Technical Security Measures </w:t>
            </w:r>
          </w:p>
        </w:tc>
        <w:tc>
          <w:tcPr>
            <w:tcW w:w="1416" w:type="dxa"/>
            <w:tcBorders>
              <w:top w:val="single" w:sz="4" w:space="0" w:color="000000"/>
              <w:left w:val="single" w:sz="4" w:space="0" w:color="000000"/>
              <w:bottom w:val="single" w:sz="4" w:space="0" w:color="000000"/>
              <w:right w:val="single" w:sz="4" w:space="0" w:color="000000"/>
            </w:tcBorders>
            <w:shd w:val="clear" w:color="auto" w:fill="00728F"/>
          </w:tcPr>
          <w:p w14:paraId="5AB868BC" w14:textId="77777777" w:rsidR="00010D4A" w:rsidRDefault="00000000">
            <w:pPr>
              <w:spacing w:after="0" w:line="259" w:lineRule="auto"/>
              <w:ind w:left="0" w:right="0" w:firstLine="0"/>
              <w:jc w:val="left"/>
            </w:pPr>
            <w:r>
              <w:rPr>
                <w:color w:val="FFFFFF"/>
              </w:rPr>
              <w:t xml:space="preserve">NIST ID </w:t>
            </w:r>
          </w:p>
        </w:tc>
      </w:tr>
      <w:tr w:rsidR="00010D4A" w14:paraId="0F13A4F6" w14:textId="77777777">
        <w:trPr>
          <w:trHeight w:val="724"/>
        </w:trPr>
        <w:tc>
          <w:tcPr>
            <w:tcW w:w="1355" w:type="dxa"/>
            <w:tcBorders>
              <w:top w:val="single" w:sz="4" w:space="0" w:color="000000"/>
              <w:left w:val="single" w:sz="4" w:space="0" w:color="000000"/>
              <w:bottom w:val="single" w:sz="4" w:space="0" w:color="000000"/>
              <w:right w:val="single" w:sz="4" w:space="0" w:color="000000"/>
            </w:tcBorders>
          </w:tcPr>
          <w:p w14:paraId="092F5237" w14:textId="77777777" w:rsidR="00010D4A" w:rsidRDefault="00000000">
            <w:pPr>
              <w:spacing w:after="0" w:line="259" w:lineRule="auto"/>
              <w:ind w:left="0" w:right="188" w:firstLine="0"/>
              <w:jc w:val="center"/>
            </w:pPr>
            <w:r>
              <w:t xml:space="preserve">11.5.1 </w:t>
            </w:r>
          </w:p>
        </w:tc>
        <w:tc>
          <w:tcPr>
            <w:tcW w:w="5731" w:type="dxa"/>
            <w:tcBorders>
              <w:top w:val="single" w:sz="4" w:space="0" w:color="000000"/>
              <w:left w:val="single" w:sz="4" w:space="0" w:color="000000"/>
              <w:bottom w:val="single" w:sz="4" w:space="0" w:color="000000"/>
              <w:right w:val="single" w:sz="4" w:space="0" w:color="000000"/>
            </w:tcBorders>
          </w:tcPr>
          <w:p w14:paraId="7771C472" w14:textId="77777777" w:rsidR="00010D4A" w:rsidRDefault="00000000">
            <w:pPr>
              <w:spacing w:after="57" w:line="259" w:lineRule="auto"/>
              <w:ind w:left="0" w:right="0" w:firstLine="0"/>
              <w:jc w:val="left"/>
            </w:pPr>
            <w:r>
              <w:t xml:space="preserve">Database systems </w:t>
            </w:r>
            <w:r>
              <w:rPr>
                <w:b/>
              </w:rPr>
              <w:t>must</w:t>
            </w:r>
            <w:r>
              <w:t xml:space="preserve"> take regular backups.   </w:t>
            </w:r>
          </w:p>
          <w:p w14:paraId="628A39A8" w14:textId="77777777" w:rsidR="00010D4A" w:rsidRDefault="00000000">
            <w:pPr>
              <w:spacing w:after="0" w:line="259" w:lineRule="auto"/>
              <w:ind w:left="0" w:right="0" w:firstLine="0"/>
              <w:jc w:val="left"/>
            </w:pPr>
            <w: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6BD2BFC4" w14:textId="77777777" w:rsidR="00010D4A" w:rsidRDefault="00000000">
            <w:pPr>
              <w:spacing w:after="0" w:line="259" w:lineRule="auto"/>
              <w:ind w:left="0" w:right="0" w:firstLine="0"/>
              <w:jc w:val="left"/>
            </w:pPr>
            <w:r>
              <w:t xml:space="preserve">PR.IP-4 </w:t>
            </w:r>
          </w:p>
        </w:tc>
      </w:tr>
      <w:tr w:rsidR="00010D4A" w14:paraId="7D619DBB" w14:textId="77777777">
        <w:trPr>
          <w:trHeight w:val="642"/>
        </w:trPr>
        <w:tc>
          <w:tcPr>
            <w:tcW w:w="1355" w:type="dxa"/>
            <w:tcBorders>
              <w:top w:val="single" w:sz="4" w:space="0" w:color="000000"/>
              <w:left w:val="single" w:sz="4" w:space="0" w:color="000000"/>
              <w:bottom w:val="single" w:sz="4" w:space="0" w:color="000000"/>
              <w:right w:val="single" w:sz="4" w:space="0" w:color="000000"/>
            </w:tcBorders>
          </w:tcPr>
          <w:p w14:paraId="7FAC346D" w14:textId="77777777" w:rsidR="00010D4A" w:rsidRDefault="00000000">
            <w:pPr>
              <w:spacing w:after="0" w:line="259" w:lineRule="auto"/>
              <w:ind w:left="0" w:right="188" w:firstLine="0"/>
              <w:jc w:val="center"/>
            </w:pPr>
            <w:r>
              <w:t xml:space="preserve">11.5.2 </w:t>
            </w:r>
          </w:p>
        </w:tc>
        <w:tc>
          <w:tcPr>
            <w:tcW w:w="5731" w:type="dxa"/>
            <w:tcBorders>
              <w:top w:val="single" w:sz="4" w:space="0" w:color="000000"/>
              <w:left w:val="single" w:sz="4" w:space="0" w:color="000000"/>
              <w:bottom w:val="single" w:sz="4" w:space="0" w:color="000000"/>
              <w:right w:val="single" w:sz="4" w:space="0" w:color="000000"/>
            </w:tcBorders>
          </w:tcPr>
          <w:p w14:paraId="0C64293F" w14:textId="77777777" w:rsidR="00010D4A" w:rsidRDefault="00000000">
            <w:pPr>
              <w:spacing w:after="0" w:line="259" w:lineRule="auto"/>
              <w:ind w:left="0" w:right="0" w:firstLine="0"/>
            </w:pPr>
            <w:r>
              <w:t xml:space="preserve">Verification of backups </w:t>
            </w:r>
            <w:r>
              <w:rPr>
                <w:b/>
              </w:rPr>
              <w:t>must</w:t>
            </w:r>
            <w:r>
              <w:t xml:space="preserve"> be in place for all Authority databases. </w:t>
            </w:r>
          </w:p>
        </w:tc>
        <w:tc>
          <w:tcPr>
            <w:tcW w:w="1416" w:type="dxa"/>
            <w:tcBorders>
              <w:top w:val="single" w:sz="4" w:space="0" w:color="000000"/>
              <w:left w:val="single" w:sz="4" w:space="0" w:color="000000"/>
              <w:bottom w:val="single" w:sz="4" w:space="0" w:color="000000"/>
              <w:right w:val="single" w:sz="4" w:space="0" w:color="000000"/>
            </w:tcBorders>
          </w:tcPr>
          <w:p w14:paraId="798EFBDF" w14:textId="77777777" w:rsidR="00010D4A" w:rsidRDefault="00000000">
            <w:pPr>
              <w:spacing w:after="0" w:line="259" w:lineRule="auto"/>
              <w:ind w:left="0" w:right="0" w:firstLine="0"/>
              <w:jc w:val="left"/>
            </w:pPr>
            <w:r>
              <w:t xml:space="preserve">PR.IP-4 </w:t>
            </w:r>
          </w:p>
        </w:tc>
      </w:tr>
      <w:tr w:rsidR="00010D4A" w14:paraId="78D5EB3C" w14:textId="77777777">
        <w:trPr>
          <w:trHeight w:val="642"/>
        </w:trPr>
        <w:tc>
          <w:tcPr>
            <w:tcW w:w="1355" w:type="dxa"/>
            <w:tcBorders>
              <w:top w:val="single" w:sz="4" w:space="0" w:color="000000"/>
              <w:left w:val="single" w:sz="4" w:space="0" w:color="000000"/>
              <w:bottom w:val="single" w:sz="4" w:space="0" w:color="000000"/>
              <w:right w:val="single" w:sz="4" w:space="0" w:color="000000"/>
            </w:tcBorders>
          </w:tcPr>
          <w:p w14:paraId="24ED1BBA" w14:textId="77777777" w:rsidR="00010D4A" w:rsidRDefault="00000000">
            <w:pPr>
              <w:spacing w:after="0" w:line="259" w:lineRule="auto"/>
              <w:ind w:left="0" w:right="188" w:firstLine="0"/>
              <w:jc w:val="center"/>
            </w:pPr>
            <w:r>
              <w:t xml:space="preserve">11.5.3 </w:t>
            </w:r>
          </w:p>
        </w:tc>
        <w:tc>
          <w:tcPr>
            <w:tcW w:w="5731" w:type="dxa"/>
            <w:tcBorders>
              <w:top w:val="single" w:sz="4" w:space="0" w:color="000000"/>
              <w:left w:val="single" w:sz="4" w:space="0" w:color="000000"/>
              <w:bottom w:val="single" w:sz="4" w:space="0" w:color="000000"/>
              <w:right w:val="single" w:sz="4" w:space="0" w:color="000000"/>
            </w:tcBorders>
          </w:tcPr>
          <w:p w14:paraId="374D6DBC" w14:textId="77777777" w:rsidR="00010D4A" w:rsidRDefault="00000000">
            <w:pPr>
              <w:spacing w:after="0" w:line="259" w:lineRule="auto"/>
              <w:ind w:left="0" w:right="0" w:firstLine="0"/>
            </w:pPr>
            <w:r>
              <w:t xml:space="preserve">Replication slave backups </w:t>
            </w:r>
            <w:r>
              <w:rPr>
                <w:b/>
              </w:rPr>
              <w:t>must</w:t>
            </w:r>
            <w:r>
              <w:t xml:space="preserve"> be made for all Authority database systems.  </w:t>
            </w:r>
          </w:p>
        </w:tc>
        <w:tc>
          <w:tcPr>
            <w:tcW w:w="1416" w:type="dxa"/>
            <w:tcBorders>
              <w:top w:val="single" w:sz="4" w:space="0" w:color="000000"/>
              <w:left w:val="single" w:sz="4" w:space="0" w:color="000000"/>
              <w:bottom w:val="single" w:sz="4" w:space="0" w:color="000000"/>
              <w:right w:val="single" w:sz="4" w:space="0" w:color="000000"/>
            </w:tcBorders>
          </w:tcPr>
          <w:p w14:paraId="3077A3DC" w14:textId="77777777" w:rsidR="00010D4A" w:rsidRDefault="00000000">
            <w:pPr>
              <w:spacing w:after="0" w:line="259" w:lineRule="auto"/>
              <w:ind w:left="0" w:right="0" w:firstLine="0"/>
              <w:jc w:val="left"/>
            </w:pPr>
            <w:r>
              <w:t xml:space="preserve">PR.IP-4 </w:t>
            </w:r>
          </w:p>
        </w:tc>
      </w:tr>
    </w:tbl>
    <w:p w14:paraId="41AE6577" w14:textId="77777777" w:rsidR="00010D4A" w:rsidRDefault="00000000">
      <w:pPr>
        <w:pStyle w:val="Heading2"/>
        <w:spacing w:after="108"/>
        <w:ind w:left="534" w:right="129" w:hanging="534"/>
      </w:pPr>
      <w:bookmarkStart w:id="16" w:name="_Toc38071"/>
      <w:r>
        <w:lastRenderedPageBreak/>
        <w:t xml:space="preserve">Data Encryption  </w:t>
      </w:r>
      <w:bookmarkEnd w:id="16"/>
    </w:p>
    <w:p w14:paraId="5A776C0F" w14:textId="77777777" w:rsidR="00010D4A" w:rsidRDefault="00000000">
      <w:pPr>
        <w:spacing w:after="71"/>
        <w:ind w:left="563" w:right="129"/>
      </w:pPr>
      <w:r>
        <w:t xml:space="preserve">For further guidance on encryption please refer to the SS-007 Use of Cryptography Security Standard [Ref. C].  </w:t>
      </w:r>
    </w:p>
    <w:p w14:paraId="32794F85" w14:textId="77777777" w:rsidR="00010D4A" w:rsidRDefault="00000000">
      <w:pPr>
        <w:spacing w:after="0" w:line="259" w:lineRule="auto"/>
        <w:ind w:left="568" w:right="0" w:firstLine="0"/>
        <w:jc w:val="left"/>
      </w:pPr>
      <w:r>
        <w:t xml:space="preserve"> </w:t>
      </w:r>
    </w:p>
    <w:tbl>
      <w:tblPr>
        <w:tblStyle w:val="TableGrid"/>
        <w:tblW w:w="8502" w:type="dxa"/>
        <w:tblInd w:w="569" w:type="dxa"/>
        <w:tblCellMar>
          <w:top w:w="55" w:type="dxa"/>
          <w:left w:w="108" w:type="dxa"/>
          <w:bottom w:w="0" w:type="dxa"/>
          <w:right w:w="41" w:type="dxa"/>
        </w:tblCellMar>
        <w:tblLook w:val="04A0" w:firstRow="1" w:lastRow="0" w:firstColumn="1" w:lastColumn="0" w:noHBand="0" w:noVBand="1"/>
      </w:tblPr>
      <w:tblGrid>
        <w:gridCol w:w="1416"/>
        <w:gridCol w:w="5670"/>
        <w:gridCol w:w="1416"/>
      </w:tblGrid>
      <w:tr w:rsidR="00010D4A" w14:paraId="6692EEC6" w14:textId="77777777">
        <w:trPr>
          <w:trHeight w:val="363"/>
        </w:trPr>
        <w:tc>
          <w:tcPr>
            <w:tcW w:w="1416" w:type="dxa"/>
            <w:tcBorders>
              <w:top w:val="single" w:sz="4" w:space="0" w:color="000000"/>
              <w:left w:val="single" w:sz="4" w:space="0" w:color="000000"/>
              <w:bottom w:val="single" w:sz="4" w:space="0" w:color="000000"/>
              <w:right w:val="single" w:sz="4" w:space="0" w:color="000000"/>
            </w:tcBorders>
            <w:shd w:val="clear" w:color="auto" w:fill="00728F"/>
          </w:tcPr>
          <w:p w14:paraId="72EC7383" w14:textId="77777777" w:rsidR="00010D4A" w:rsidRDefault="00000000">
            <w:pPr>
              <w:spacing w:after="0" w:line="259" w:lineRule="auto"/>
              <w:ind w:left="46" w:right="0" w:firstLine="0"/>
              <w:jc w:val="left"/>
            </w:pPr>
            <w:r>
              <w:rPr>
                <w:color w:val="FFFFFF"/>
              </w:rPr>
              <w:t xml:space="preserve">Reference </w:t>
            </w:r>
          </w:p>
        </w:tc>
        <w:tc>
          <w:tcPr>
            <w:tcW w:w="5670" w:type="dxa"/>
            <w:tcBorders>
              <w:top w:val="single" w:sz="4" w:space="0" w:color="000000"/>
              <w:left w:val="single" w:sz="4" w:space="0" w:color="000000"/>
              <w:bottom w:val="single" w:sz="4" w:space="0" w:color="000000"/>
              <w:right w:val="single" w:sz="4" w:space="0" w:color="000000"/>
            </w:tcBorders>
            <w:shd w:val="clear" w:color="auto" w:fill="00728F"/>
          </w:tcPr>
          <w:p w14:paraId="74184C64" w14:textId="77777777" w:rsidR="00010D4A" w:rsidRDefault="00000000">
            <w:pPr>
              <w:spacing w:after="0" w:line="259" w:lineRule="auto"/>
              <w:ind w:left="0" w:right="0" w:firstLine="0"/>
              <w:jc w:val="left"/>
            </w:pPr>
            <w:r>
              <w:rPr>
                <w:color w:val="FFFFFF"/>
              </w:rPr>
              <w:t xml:space="preserve">Minimum Technical Security Measures  </w:t>
            </w:r>
          </w:p>
        </w:tc>
        <w:tc>
          <w:tcPr>
            <w:tcW w:w="1416" w:type="dxa"/>
            <w:tcBorders>
              <w:top w:val="single" w:sz="4" w:space="0" w:color="000000"/>
              <w:left w:val="single" w:sz="4" w:space="0" w:color="000000"/>
              <w:bottom w:val="single" w:sz="4" w:space="0" w:color="000000"/>
              <w:right w:val="single" w:sz="4" w:space="0" w:color="000000"/>
            </w:tcBorders>
            <w:shd w:val="clear" w:color="auto" w:fill="00728F"/>
          </w:tcPr>
          <w:p w14:paraId="6337966E" w14:textId="77777777" w:rsidR="00010D4A" w:rsidRDefault="00000000">
            <w:pPr>
              <w:spacing w:after="0" w:line="259" w:lineRule="auto"/>
              <w:ind w:left="0" w:right="0" w:firstLine="0"/>
              <w:jc w:val="left"/>
            </w:pPr>
            <w:r>
              <w:rPr>
                <w:color w:val="FFFFFF"/>
              </w:rPr>
              <w:t xml:space="preserve">NIST ID </w:t>
            </w:r>
          </w:p>
        </w:tc>
      </w:tr>
      <w:tr w:rsidR="00010D4A" w14:paraId="78F8AC1B" w14:textId="77777777">
        <w:trPr>
          <w:trHeight w:val="1276"/>
        </w:trPr>
        <w:tc>
          <w:tcPr>
            <w:tcW w:w="1416" w:type="dxa"/>
            <w:tcBorders>
              <w:top w:val="single" w:sz="4" w:space="0" w:color="000000"/>
              <w:left w:val="single" w:sz="4" w:space="0" w:color="000000"/>
              <w:bottom w:val="single" w:sz="4" w:space="0" w:color="000000"/>
              <w:right w:val="single" w:sz="4" w:space="0" w:color="000000"/>
            </w:tcBorders>
          </w:tcPr>
          <w:p w14:paraId="2DDF0297" w14:textId="77777777" w:rsidR="00010D4A" w:rsidRDefault="00000000">
            <w:pPr>
              <w:spacing w:after="0" w:line="259" w:lineRule="auto"/>
              <w:ind w:left="175" w:right="0" w:firstLine="0"/>
              <w:jc w:val="left"/>
            </w:pPr>
            <w:r>
              <w:t xml:space="preserve">11.6.1 </w:t>
            </w:r>
          </w:p>
        </w:tc>
        <w:tc>
          <w:tcPr>
            <w:tcW w:w="5670" w:type="dxa"/>
            <w:tcBorders>
              <w:top w:val="single" w:sz="4" w:space="0" w:color="000000"/>
              <w:left w:val="single" w:sz="4" w:space="0" w:color="000000"/>
              <w:bottom w:val="single" w:sz="4" w:space="0" w:color="000000"/>
              <w:right w:val="single" w:sz="4" w:space="0" w:color="000000"/>
            </w:tcBorders>
          </w:tcPr>
          <w:p w14:paraId="5F731A78" w14:textId="77777777" w:rsidR="00010D4A" w:rsidRDefault="00000000">
            <w:pPr>
              <w:spacing w:after="79" w:line="240" w:lineRule="auto"/>
              <w:ind w:left="0" w:right="66" w:firstLine="0"/>
            </w:pPr>
            <w:r>
              <w:t xml:space="preserve">Encryption </w:t>
            </w:r>
            <w:r>
              <w:rPr>
                <w:b/>
              </w:rPr>
              <w:t>must</w:t>
            </w:r>
            <w:r>
              <w:t xml:space="preserve"> be applied as per Authority standards for all data transmitted between systems via TLS or SSL. </w:t>
            </w:r>
          </w:p>
          <w:p w14:paraId="5DCB4F99" w14:textId="77777777" w:rsidR="00010D4A" w:rsidRDefault="00000000">
            <w:pPr>
              <w:spacing w:after="0" w:line="259" w:lineRule="auto"/>
              <w:ind w:left="0" w:right="0" w:firstLine="0"/>
              <w:jc w:val="left"/>
            </w:pPr>
            <w: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5BB990E6" w14:textId="77777777" w:rsidR="00010D4A" w:rsidRDefault="00000000">
            <w:pPr>
              <w:spacing w:after="0" w:line="259" w:lineRule="auto"/>
              <w:ind w:left="0" w:right="0" w:firstLine="0"/>
              <w:jc w:val="left"/>
            </w:pPr>
            <w:r>
              <w:t xml:space="preserve">PR.DS-2 </w:t>
            </w:r>
          </w:p>
        </w:tc>
      </w:tr>
      <w:tr w:rsidR="00010D4A" w14:paraId="2C67A539" w14:textId="77777777">
        <w:trPr>
          <w:trHeight w:val="1273"/>
        </w:trPr>
        <w:tc>
          <w:tcPr>
            <w:tcW w:w="1416" w:type="dxa"/>
            <w:tcBorders>
              <w:top w:val="single" w:sz="4" w:space="0" w:color="000000"/>
              <w:left w:val="single" w:sz="4" w:space="0" w:color="000000"/>
              <w:bottom w:val="single" w:sz="4" w:space="0" w:color="000000"/>
              <w:right w:val="single" w:sz="4" w:space="0" w:color="000000"/>
            </w:tcBorders>
          </w:tcPr>
          <w:p w14:paraId="76EF7EDE" w14:textId="77777777" w:rsidR="00010D4A" w:rsidRDefault="00000000">
            <w:pPr>
              <w:spacing w:after="0" w:line="259" w:lineRule="auto"/>
              <w:ind w:left="175" w:right="0" w:firstLine="0"/>
              <w:jc w:val="left"/>
            </w:pPr>
            <w:r>
              <w:t xml:space="preserve">11.6.2 </w:t>
            </w:r>
          </w:p>
        </w:tc>
        <w:tc>
          <w:tcPr>
            <w:tcW w:w="5670" w:type="dxa"/>
            <w:tcBorders>
              <w:top w:val="single" w:sz="4" w:space="0" w:color="000000"/>
              <w:left w:val="single" w:sz="4" w:space="0" w:color="000000"/>
              <w:bottom w:val="single" w:sz="4" w:space="0" w:color="000000"/>
              <w:right w:val="single" w:sz="4" w:space="0" w:color="000000"/>
            </w:tcBorders>
          </w:tcPr>
          <w:p w14:paraId="5CE2FC9D" w14:textId="77777777" w:rsidR="00010D4A" w:rsidRDefault="00000000">
            <w:pPr>
              <w:spacing w:after="80" w:line="240" w:lineRule="auto"/>
              <w:ind w:left="0" w:right="67" w:firstLine="0"/>
            </w:pPr>
            <w:r>
              <w:t xml:space="preserve">All encryption material that is required for secure communications </w:t>
            </w:r>
            <w:r>
              <w:rPr>
                <w:b/>
              </w:rPr>
              <w:t>must</w:t>
            </w:r>
            <w:r>
              <w:t xml:space="preserve"> be only accessible via the requesting service as read only access. </w:t>
            </w:r>
          </w:p>
          <w:p w14:paraId="0B01F784" w14:textId="77777777" w:rsidR="00010D4A" w:rsidRDefault="00000000">
            <w:pPr>
              <w:spacing w:after="0" w:line="259" w:lineRule="auto"/>
              <w:ind w:left="0" w:right="0" w:firstLine="0"/>
              <w:jc w:val="left"/>
            </w:pPr>
            <w:r>
              <w:rPr>
                <w:i/>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65814CAE" w14:textId="77777777" w:rsidR="00010D4A" w:rsidRDefault="00000000">
            <w:pPr>
              <w:spacing w:after="0" w:line="259" w:lineRule="auto"/>
              <w:ind w:left="0" w:right="0" w:firstLine="0"/>
              <w:jc w:val="left"/>
            </w:pPr>
            <w:r>
              <w:t xml:space="preserve">PR.DS-2 </w:t>
            </w:r>
          </w:p>
        </w:tc>
      </w:tr>
      <w:tr w:rsidR="00010D4A" w14:paraId="4BE3A6DD" w14:textId="77777777">
        <w:trPr>
          <w:trHeight w:val="722"/>
        </w:trPr>
        <w:tc>
          <w:tcPr>
            <w:tcW w:w="1416" w:type="dxa"/>
            <w:tcBorders>
              <w:top w:val="single" w:sz="4" w:space="0" w:color="000000"/>
              <w:left w:val="single" w:sz="4" w:space="0" w:color="000000"/>
              <w:bottom w:val="single" w:sz="4" w:space="0" w:color="000000"/>
              <w:right w:val="single" w:sz="4" w:space="0" w:color="000000"/>
            </w:tcBorders>
          </w:tcPr>
          <w:p w14:paraId="1F3A58C5" w14:textId="77777777" w:rsidR="00010D4A" w:rsidRDefault="00000000">
            <w:pPr>
              <w:spacing w:after="0" w:line="259" w:lineRule="auto"/>
              <w:ind w:left="175" w:right="0" w:firstLine="0"/>
              <w:jc w:val="left"/>
            </w:pPr>
            <w:r>
              <w:t xml:space="preserve">11.6.3 </w:t>
            </w:r>
          </w:p>
        </w:tc>
        <w:tc>
          <w:tcPr>
            <w:tcW w:w="5670" w:type="dxa"/>
            <w:tcBorders>
              <w:top w:val="single" w:sz="4" w:space="0" w:color="000000"/>
              <w:left w:val="single" w:sz="4" w:space="0" w:color="000000"/>
              <w:bottom w:val="single" w:sz="4" w:space="0" w:color="000000"/>
              <w:right w:val="single" w:sz="4" w:space="0" w:color="000000"/>
            </w:tcBorders>
          </w:tcPr>
          <w:p w14:paraId="1C6C47F9" w14:textId="77777777" w:rsidR="00010D4A" w:rsidRDefault="00000000">
            <w:pPr>
              <w:spacing w:after="57" w:line="259" w:lineRule="auto"/>
              <w:ind w:left="0" w:right="0" w:firstLine="0"/>
              <w:jc w:val="left"/>
            </w:pPr>
            <w:r>
              <w:t xml:space="preserve">The database files </w:t>
            </w:r>
            <w:r>
              <w:rPr>
                <w:u w:val="single" w:color="000000"/>
              </w:rPr>
              <w:t>and</w:t>
            </w:r>
            <w:r>
              <w:t xml:space="preserve"> data </w:t>
            </w:r>
            <w:r>
              <w:rPr>
                <w:b/>
              </w:rPr>
              <w:t>must</w:t>
            </w:r>
            <w:r>
              <w:t xml:space="preserve"> be encrypted.   </w:t>
            </w:r>
          </w:p>
          <w:p w14:paraId="0111DD19" w14:textId="77777777" w:rsidR="00010D4A" w:rsidRDefault="00000000">
            <w:pPr>
              <w:spacing w:after="0" w:line="259" w:lineRule="auto"/>
              <w:ind w:left="0" w:right="0" w:firstLine="0"/>
              <w:jc w:val="left"/>
            </w:pPr>
            <w:r>
              <w:rPr>
                <w:i/>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255BC00E" w14:textId="77777777" w:rsidR="00010D4A" w:rsidRDefault="00000000">
            <w:pPr>
              <w:spacing w:after="0" w:line="259" w:lineRule="auto"/>
              <w:ind w:left="0" w:right="0" w:firstLine="0"/>
              <w:jc w:val="left"/>
            </w:pPr>
            <w:r>
              <w:t xml:space="preserve">PR.DS-1 </w:t>
            </w:r>
          </w:p>
        </w:tc>
      </w:tr>
      <w:tr w:rsidR="00010D4A" w14:paraId="536BDDB8" w14:textId="77777777">
        <w:trPr>
          <w:trHeight w:val="998"/>
        </w:trPr>
        <w:tc>
          <w:tcPr>
            <w:tcW w:w="1416" w:type="dxa"/>
            <w:tcBorders>
              <w:top w:val="single" w:sz="4" w:space="0" w:color="000000"/>
              <w:left w:val="single" w:sz="4" w:space="0" w:color="000000"/>
              <w:bottom w:val="single" w:sz="4" w:space="0" w:color="000000"/>
              <w:right w:val="single" w:sz="4" w:space="0" w:color="000000"/>
            </w:tcBorders>
          </w:tcPr>
          <w:p w14:paraId="77854017" w14:textId="77777777" w:rsidR="00010D4A" w:rsidRDefault="00000000">
            <w:pPr>
              <w:spacing w:after="0" w:line="259" w:lineRule="auto"/>
              <w:ind w:left="175" w:right="0" w:firstLine="0"/>
              <w:jc w:val="left"/>
            </w:pPr>
            <w:r>
              <w:t xml:space="preserve">11.6.4 </w:t>
            </w:r>
          </w:p>
        </w:tc>
        <w:tc>
          <w:tcPr>
            <w:tcW w:w="5670" w:type="dxa"/>
            <w:tcBorders>
              <w:top w:val="single" w:sz="4" w:space="0" w:color="000000"/>
              <w:left w:val="single" w:sz="4" w:space="0" w:color="000000"/>
              <w:bottom w:val="single" w:sz="4" w:space="0" w:color="000000"/>
              <w:right w:val="single" w:sz="4" w:space="0" w:color="000000"/>
            </w:tcBorders>
          </w:tcPr>
          <w:p w14:paraId="4DF8A5BF" w14:textId="77777777" w:rsidR="00010D4A" w:rsidRDefault="00000000">
            <w:pPr>
              <w:spacing w:after="80" w:line="240" w:lineRule="auto"/>
              <w:ind w:left="0" w:right="0" w:firstLine="0"/>
            </w:pPr>
            <w:r>
              <w:t xml:space="preserve">All encrypted channels and stored data </w:t>
            </w:r>
            <w:r>
              <w:rPr>
                <w:b/>
              </w:rPr>
              <w:t>must</w:t>
            </w:r>
            <w:r>
              <w:t xml:space="preserve"> not use a default or example certificate. </w:t>
            </w:r>
          </w:p>
          <w:p w14:paraId="56FB5FBC" w14:textId="77777777" w:rsidR="00010D4A" w:rsidRDefault="00000000">
            <w:pPr>
              <w:spacing w:after="0" w:line="259" w:lineRule="auto"/>
              <w:ind w:left="0" w:right="0" w:firstLine="0"/>
              <w:jc w:val="left"/>
            </w:pPr>
            <w:r>
              <w:rPr>
                <w:i/>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049496DA" w14:textId="77777777" w:rsidR="00010D4A" w:rsidRDefault="00000000">
            <w:pPr>
              <w:spacing w:after="0" w:line="259" w:lineRule="auto"/>
              <w:ind w:left="0" w:right="0" w:firstLine="0"/>
              <w:jc w:val="left"/>
            </w:pPr>
            <w:r>
              <w:t xml:space="preserve">PR.DS-1 </w:t>
            </w:r>
          </w:p>
        </w:tc>
      </w:tr>
      <w:tr w:rsidR="00010D4A" w14:paraId="5B0E82B0" w14:textId="77777777">
        <w:trPr>
          <w:trHeight w:val="995"/>
        </w:trPr>
        <w:tc>
          <w:tcPr>
            <w:tcW w:w="1416" w:type="dxa"/>
            <w:tcBorders>
              <w:top w:val="single" w:sz="4" w:space="0" w:color="000000"/>
              <w:left w:val="single" w:sz="4" w:space="0" w:color="000000"/>
              <w:bottom w:val="single" w:sz="4" w:space="0" w:color="000000"/>
              <w:right w:val="single" w:sz="4" w:space="0" w:color="000000"/>
            </w:tcBorders>
          </w:tcPr>
          <w:p w14:paraId="6C25C258" w14:textId="77777777" w:rsidR="00010D4A" w:rsidRDefault="00000000">
            <w:pPr>
              <w:spacing w:after="0" w:line="259" w:lineRule="auto"/>
              <w:ind w:left="175" w:right="0" w:firstLine="0"/>
              <w:jc w:val="left"/>
            </w:pPr>
            <w:r>
              <w:t xml:space="preserve">11.6.5 </w:t>
            </w:r>
          </w:p>
        </w:tc>
        <w:tc>
          <w:tcPr>
            <w:tcW w:w="5670" w:type="dxa"/>
            <w:tcBorders>
              <w:top w:val="single" w:sz="4" w:space="0" w:color="000000"/>
              <w:left w:val="single" w:sz="4" w:space="0" w:color="000000"/>
              <w:bottom w:val="single" w:sz="4" w:space="0" w:color="000000"/>
              <w:right w:val="single" w:sz="4" w:space="0" w:color="000000"/>
            </w:tcBorders>
          </w:tcPr>
          <w:p w14:paraId="7F9D9663" w14:textId="77777777" w:rsidR="00010D4A" w:rsidRDefault="00000000">
            <w:pPr>
              <w:spacing w:after="74" w:line="240" w:lineRule="auto"/>
              <w:ind w:left="0" w:right="0" w:firstLine="0"/>
            </w:pPr>
            <w:r>
              <w:t xml:space="preserve">All encryption keys </w:t>
            </w:r>
            <w:r>
              <w:rPr>
                <w:b/>
              </w:rPr>
              <w:t>must</w:t>
            </w:r>
            <w:r>
              <w:t xml:space="preserve"> be generated for a specific use case. </w:t>
            </w:r>
          </w:p>
          <w:p w14:paraId="5B9F4DDF" w14:textId="77777777" w:rsidR="00010D4A" w:rsidRDefault="00000000">
            <w:pPr>
              <w:spacing w:after="0" w:line="259" w:lineRule="auto"/>
              <w:ind w:left="0" w:right="0" w:firstLine="0"/>
              <w:jc w:val="left"/>
            </w:pPr>
            <w:r>
              <w:rPr>
                <w:rFonts w:ascii="Georgia" w:eastAsia="Georgia" w:hAnsi="Georgia" w:cs="Georgia"/>
                <w:color w:val="1A1A1A"/>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097B523C" w14:textId="77777777" w:rsidR="00010D4A" w:rsidRDefault="00000000">
            <w:pPr>
              <w:spacing w:after="0" w:line="259" w:lineRule="auto"/>
              <w:ind w:left="0" w:right="0" w:firstLine="0"/>
              <w:jc w:val="left"/>
            </w:pPr>
            <w:r>
              <w:t xml:space="preserve">PR.DS-1 </w:t>
            </w:r>
          </w:p>
        </w:tc>
      </w:tr>
      <w:tr w:rsidR="00010D4A" w14:paraId="5B6B738C" w14:textId="77777777">
        <w:trPr>
          <w:trHeight w:val="721"/>
        </w:trPr>
        <w:tc>
          <w:tcPr>
            <w:tcW w:w="1416" w:type="dxa"/>
            <w:tcBorders>
              <w:top w:val="single" w:sz="4" w:space="0" w:color="000000"/>
              <w:left w:val="single" w:sz="4" w:space="0" w:color="000000"/>
              <w:bottom w:val="single" w:sz="4" w:space="0" w:color="000000"/>
              <w:right w:val="single" w:sz="4" w:space="0" w:color="000000"/>
            </w:tcBorders>
          </w:tcPr>
          <w:p w14:paraId="56B8914C" w14:textId="77777777" w:rsidR="00010D4A" w:rsidRDefault="00000000">
            <w:pPr>
              <w:spacing w:after="0" w:line="259" w:lineRule="auto"/>
              <w:ind w:left="175" w:right="0" w:firstLine="0"/>
              <w:jc w:val="left"/>
            </w:pPr>
            <w:r>
              <w:t xml:space="preserve">11.6.6 </w:t>
            </w:r>
          </w:p>
        </w:tc>
        <w:tc>
          <w:tcPr>
            <w:tcW w:w="5670" w:type="dxa"/>
            <w:tcBorders>
              <w:top w:val="single" w:sz="4" w:space="0" w:color="000000"/>
              <w:left w:val="single" w:sz="4" w:space="0" w:color="000000"/>
              <w:bottom w:val="single" w:sz="4" w:space="0" w:color="000000"/>
              <w:right w:val="single" w:sz="4" w:space="0" w:color="000000"/>
            </w:tcBorders>
          </w:tcPr>
          <w:p w14:paraId="01AAF804" w14:textId="77777777" w:rsidR="00010D4A" w:rsidRDefault="00000000">
            <w:pPr>
              <w:spacing w:after="58" w:line="259" w:lineRule="auto"/>
              <w:ind w:left="0" w:right="0" w:firstLine="0"/>
              <w:jc w:val="left"/>
            </w:pPr>
            <w:r>
              <w:t xml:space="preserve">All encryption keys </w:t>
            </w:r>
            <w:r>
              <w:rPr>
                <w:b/>
              </w:rPr>
              <w:t>must</w:t>
            </w:r>
            <w:r>
              <w:t xml:space="preserve"> be fully protected. </w:t>
            </w:r>
          </w:p>
          <w:p w14:paraId="16F9580B" w14:textId="77777777" w:rsidR="00010D4A" w:rsidRDefault="00000000">
            <w:pPr>
              <w:spacing w:after="0" w:line="259" w:lineRule="auto"/>
              <w:ind w:left="0" w:right="0" w:firstLine="0"/>
              <w:jc w:val="left"/>
            </w:pPr>
            <w: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76B36660" w14:textId="77777777" w:rsidR="00010D4A" w:rsidRDefault="00000000">
            <w:pPr>
              <w:spacing w:after="0" w:line="259" w:lineRule="auto"/>
              <w:ind w:left="0" w:right="0" w:firstLine="0"/>
              <w:jc w:val="left"/>
            </w:pPr>
            <w:r>
              <w:t xml:space="preserve">PR.DS-1 </w:t>
            </w:r>
          </w:p>
        </w:tc>
      </w:tr>
      <w:tr w:rsidR="00010D4A" w14:paraId="2BA4F46F" w14:textId="77777777">
        <w:trPr>
          <w:trHeight w:val="998"/>
        </w:trPr>
        <w:tc>
          <w:tcPr>
            <w:tcW w:w="1416" w:type="dxa"/>
            <w:tcBorders>
              <w:top w:val="single" w:sz="4" w:space="0" w:color="000000"/>
              <w:left w:val="single" w:sz="4" w:space="0" w:color="000000"/>
              <w:bottom w:val="single" w:sz="4" w:space="0" w:color="000000"/>
              <w:right w:val="single" w:sz="4" w:space="0" w:color="000000"/>
            </w:tcBorders>
          </w:tcPr>
          <w:p w14:paraId="443CB9AB" w14:textId="77777777" w:rsidR="00010D4A" w:rsidRDefault="00000000">
            <w:pPr>
              <w:spacing w:after="0" w:line="259" w:lineRule="auto"/>
              <w:ind w:left="175" w:right="0" w:firstLine="0"/>
              <w:jc w:val="left"/>
            </w:pPr>
            <w:r>
              <w:t xml:space="preserve">11.6.7 </w:t>
            </w:r>
          </w:p>
        </w:tc>
        <w:tc>
          <w:tcPr>
            <w:tcW w:w="5670" w:type="dxa"/>
            <w:tcBorders>
              <w:top w:val="single" w:sz="4" w:space="0" w:color="000000"/>
              <w:left w:val="single" w:sz="4" w:space="0" w:color="000000"/>
              <w:bottom w:val="single" w:sz="4" w:space="0" w:color="000000"/>
              <w:right w:val="single" w:sz="4" w:space="0" w:color="000000"/>
            </w:tcBorders>
          </w:tcPr>
          <w:p w14:paraId="68ABBFF7" w14:textId="77777777" w:rsidR="00010D4A" w:rsidRDefault="00000000">
            <w:pPr>
              <w:spacing w:after="80" w:line="240" w:lineRule="auto"/>
              <w:ind w:left="0" w:right="0" w:firstLine="0"/>
              <w:jc w:val="left"/>
            </w:pPr>
            <w:r>
              <w:t xml:space="preserve">All encryption certificates </w:t>
            </w:r>
            <w:r>
              <w:rPr>
                <w:b/>
              </w:rPr>
              <w:t>must</w:t>
            </w:r>
            <w:r>
              <w:t xml:space="preserve"> be provided by the Authority Enterprise Certificate Authority (CA). </w:t>
            </w:r>
          </w:p>
          <w:p w14:paraId="1FF067AF" w14:textId="77777777" w:rsidR="00010D4A" w:rsidRDefault="00000000">
            <w:pPr>
              <w:spacing w:after="0" w:line="259" w:lineRule="auto"/>
              <w:ind w:left="0" w:right="0" w:firstLine="0"/>
              <w:jc w:val="left"/>
            </w:pPr>
            <w: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64C66F33" w14:textId="77777777" w:rsidR="00010D4A" w:rsidRDefault="00000000">
            <w:pPr>
              <w:spacing w:after="0" w:line="259" w:lineRule="auto"/>
              <w:ind w:left="0" w:right="0" w:firstLine="0"/>
              <w:jc w:val="left"/>
            </w:pPr>
            <w:r>
              <w:t xml:space="preserve">PR.DS-1 </w:t>
            </w:r>
          </w:p>
        </w:tc>
      </w:tr>
    </w:tbl>
    <w:p w14:paraId="7242184B" w14:textId="77777777" w:rsidR="00010D4A" w:rsidRDefault="00000000">
      <w:pPr>
        <w:spacing w:after="0" w:line="259" w:lineRule="auto"/>
        <w:ind w:left="0" w:right="0" w:firstLine="0"/>
        <w:jc w:val="left"/>
      </w:pPr>
      <w:r>
        <w:rPr>
          <w:b/>
        </w:rPr>
        <w:t xml:space="preserve"> </w:t>
      </w:r>
    </w:p>
    <w:p w14:paraId="6CAAEA82" w14:textId="77777777" w:rsidR="00010D4A" w:rsidRDefault="00000000">
      <w:pPr>
        <w:spacing w:after="0" w:line="259" w:lineRule="auto"/>
        <w:ind w:left="0" w:right="0" w:firstLine="0"/>
        <w:jc w:val="left"/>
      </w:pPr>
      <w:r>
        <w:rPr>
          <w:b/>
        </w:rPr>
        <w:t xml:space="preserve"> </w:t>
      </w:r>
    </w:p>
    <w:p w14:paraId="73F36167" w14:textId="77777777" w:rsidR="00010D4A" w:rsidRDefault="00000000">
      <w:pPr>
        <w:pStyle w:val="Heading2"/>
        <w:spacing w:after="108"/>
        <w:ind w:left="534" w:right="129" w:hanging="534"/>
      </w:pPr>
      <w:bookmarkStart w:id="17" w:name="_Toc38072"/>
      <w:r>
        <w:t xml:space="preserve">Authentication &amp; Authorisation </w:t>
      </w:r>
      <w:bookmarkEnd w:id="17"/>
    </w:p>
    <w:p w14:paraId="5AECA713" w14:textId="77777777" w:rsidR="00010D4A" w:rsidRDefault="00000000">
      <w:pPr>
        <w:spacing w:after="71"/>
        <w:ind w:left="563" w:right="129"/>
      </w:pPr>
      <w:r>
        <w:t xml:space="preserve">Please refer to the SS-001 pt.1 Access &amp; Authentication Security Standard [Ref. E] for further advice and guidance for this area.  </w:t>
      </w:r>
    </w:p>
    <w:p w14:paraId="43D26B14" w14:textId="77777777" w:rsidR="00010D4A" w:rsidRDefault="00000000">
      <w:pPr>
        <w:spacing w:after="0" w:line="259" w:lineRule="auto"/>
        <w:ind w:left="568" w:right="0" w:firstLine="0"/>
        <w:jc w:val="left"/>
      </w:pPr>
      <w:r>
        <w:t xml:space="preserve"> </w:t>
      </w:r>
    </w:p>
    <w:tbl>
      <w:tblPr>
        <w:tblStyle w:val="TableGrid"/>
        <w:tblW w:w="8502" w:type="dxa"/>
        <w:tblInd w:w="569" w:type="dxa"/>
        <w:tblCellMar>
          <w:top w:w="55" w:type="dxa"/>
          <w:left w:w="108" w:type="dxa"/>
          <w:bottom w:w="0" w:type="dxa"/>
          <w:right w:w="41" w:type="dxa"/>
        </w:tblCellMar>
        <w:tblLook w:val="04A0" w:firstRow="1" w:lastRow="0" w:firstColumn="1" w:lastColumn="0" w:noHBand="0" w:noVBand="1"/>
      </w:tblPr>
      <w:tblGrid>
        <w:gridCol w:w="1416"/>
        <w:gridCol w:w="5670"/>
        <w:gridCol w:w="1416"/>
      </w:tblGrid>
      <w:tr w:rsidR="00010D4A" w14:paraId="2562E85E" w14:textId="77777777">
        <w:trPr>
          <w:trHeight w:val="363"/>
        </w:trPr>
        <w:tc>
          <w:tcPr>
            <w:tcW w:w="1416" w:type="dxa"/>
            <w:tcBorders>
              <w:top w:val="single" w:sz="4" w:space="0" w:color="000000"/>
              <w:left w:val="single" w:sz="4" w:space="0" w:color="000000"/>
              <w:bottom w:val="single" w:sz="4" w:space="0" w:color="000000"/>
              <w:right w:val="single" w:sz="4" w:space="0" w:color="000000"/>
            </w:tcBorders>
            <w:shd w:val="clear" w:color="auto" w:fill="00728F"/>
          </w:tcPr>
          <w:p w14:paraId="7A62BCAC" w14:textId="77777777" w:rsidR="00010D4A" w:rsidRDefault="00000000">
            <w:pPr>
              <w:spacing w:after="0" w:line="259" w:lineRule="auto"/>
              <w:ind w:left="46" w:right="0" w:firstLine="0"/>
              <w:jc w:val="left"/>
            </w:pPr>
            <w:r>
              <w:rPr>
                <w:color w:val="FFFFFF"/>
              </w:rPr>
              <w:t xml:space="preserve">Reference </w:t>
            </w:r>
          </w:p>
        </w:tc>
        <w:tc>
          <w:tcPr>
            <w:tcW w:w="5670" w:type="dxa"/>
            <w:tcBorders>
              <w:top w:val="single" w:sz="4" w:space="0" w:color="000000"/>
              <w:left w:val="single" w:sz="4" w:space="0" w:color="000000"/>
              <w:bottom w:val="single" w:sz="4" w:space="0" w:color="000000"/>
              <w:right w:val="single" w:sz="4" w:space="0" w:color="000000"/>
            </w:tcBorders>
            <w:shd w:val="clear" w:color="auto" w:fill="00728F"/>
          </w:tcPr>
          <w:p w14:paraId="38ED0D98" w14:textId="77777777" w:rsidR="00010D4A" w:rsidRDefault="00000000">
            <w:pPr>
              <w:spacing w:after="0" w:line="259" w:lineRule="auto"/>
              <w:ind w:left="0" w:right="0" w:firstLine="0"/>
              <w:jc w:val="left"/>
            </w:pPr>
            <w:r>
              <w:rPr>
                <w:color w:val="FFFFFF"/>
              </w:rPr>
              <w:t xml:space="preserve">Minimum Technical Security Measures  </w:t>
            </w:r>
          </w:p>
        </w:tc>
        <w:tc>
          <w:tcPr>
            <w:tcW w:w="1416" w:type="dxa"/>
            <w:tcBorders>
              <w:top w:val="single" w:sz="4" w:space="0" w:color="000000"/>
              <w:left w:val="single" w:sz="4" w:space="0" w:color="000000"/>
              <w:bottom w:val="single" w:sz="4" w:space="0" w:color="000000"/>
              <w:right w:val="single" w:sz="4" w:space="0" w:color="000000"/>
            </w:tcBorders>
            <w:shd w:val="clear" w:color="auto" w:fill="00728F"/>
          </w:tcPr>
          <w:p w14:paraId="792F447A" w14:textId="77777777" w:rsidR="00010D4A" w:rsidRDefault="00000000">
            <w:pPr>
              <w:spacing w:after="0" w:line="259" w:lineRule="auto"/>
              <w:ind w:left="0" w:right="0" w:firstLine="0"/>
              <w:jc w:val="left"/>
            </w:pPr>
            <w:r>
              <w:rPr>
                <w:color w:val="FFFFFF"/>
              </w:rPr>
              <w:t xml:space="preserve">NIST ID </w:t>
            </w:r>
          </w:p>
        </w:tc>
      </w:tr>
      <w:tr w:rsidR="00010D4A" w14:paraId="6D14B451" w14:textId="77777777">
        <w:trPr>
          <w:trHeight w:val="643"/>
        </w:trPr>
        <w:tc>
          <w:tcPr>
            <w:tcW w:w="1416" w:type="dxa"/>
            <w:tcBorders>
              <w:top w:val="single" w:sz="4" w:space="0" w:color="000000"/>
              <w:left w:val="single" w:sz="4" w:space="0" w:color="000000"/>
              <w:bottom w:val="single" w:sz="4" w:space="0" w:color="000000"/>
              <w:right w:val="single" w:sz="4" w:space="0" w:color="000000"/>
            </w:tcBorders>
          </w:tcPr>
          <w:p w14:paraId="5E79354A" w14:textId="77777777" w:rsidR="00010D4A" w:rsidRDefault="00000000">
            <w:pPr>
              <w:spacing w:after="0" w:line="259" w:lineRule="auto"/>
              <w:ind w:left="175" w:right="0" w:firstLine="0"/>
              <w:jc w:val="left"/>
            </w:pPr>
            <w:r>
              <w:t xml:space="preserve">11.7.1 </w:t>
            </w:r>
          </w:p>
        </w:tc>
        <w:tc>
          <w:tcPr>
            <w:tcW w:w="5670" w:type="dxa"/>
            <w:tcBorders>
              <w:top w:val="single" w:sz="4" w:space="0" w:color="000000"/>
              <w:left w:val="single" w:sz="4" w:space="0" w:color="000000"/>
              <w:bottom w:val="single" w:sz="4" w:space="0" w:color="000000"/>
              <w:right w:val="single" w:sz="4" w:space="0" w:color="000000"/>
            </w:tcBorders>
          </w:tcPr>
          <w:p w14:paraId="6AFE3B3C" w14:textId="77777777" w:rsidR="00010D4A" w:rsidRDefault="00000000">
            <w:pPr>
              <w:spacing w:after="0" w:line="259" w:lineRule="auto"/>
              <w:ind w:left="0" w:right="0" w:firstLine="0"/>
            </w:pPr>
            <w:r>
              <w:t xml:space="preserve">All databases </w:t>
            </w:r>
            <w:r>
              <w:rPr>
                <w:b/>
              </w:rPr>
              <w:t>must</w:t>
            </w:r>
            <w:r>
              <w:t xml:space="preserve"> not allow a bypass of authentication via the localhost exception. </w:t>
            </w:r>
          </w:p>
        </w:tc>
        <w:tc>
          <w:tcPr>
            <w:tcW w:w="1416" w:type="dxa"/>
            <w:tcBorders>
              <w:top w:val="single" w:sz="4" w:space="0" w:color="000000"/>
              <w:left w:val="single" w:sz="4" w:space="0" w:color="000000"/>
              <w:bottom w:val="single" w:sz="4" w:space="0" w:color="000000"/>
              <w:right w:val="single" w:sz="4" w:space="0" w:color="000000"/>
            </w:tcBorders>
          </w:tcPr>
          <w:p w14:paraId="36336775" w14:textId="77777777" w:rsidR="00010D4A" w:rsidRDefault="00000000">
            <w:pPr>
              <w:spacing w:after="0" w:line="259" w:lineRule="auto"/>
              <w:ind w:left="0" w:right="0" w:firstLine="0"/>
              <w:jc w:val="left"/>
            </w:pPr>
            <w:r>
              <w:t xml:space="preserve">PR.AC-7 </w:t>
            </w:r>
          </w:p>
        </w:tc>
      </w:tr>
      <w:tr w:rsidR="00010D4A" w14:paraId="7E155E4B" w14:textId="77777777">
        <w:trPr>
          <w:trHeight w:val="642"/>
        </w:trPr>
        <w:tc>
          <w:tcPr>
            <w:tcW w:w="1416" w:type="dxa"/>
            <w:tcBorders>
              <w:top w:val="single" w:sz="4" w:space="0" w:color="000000"/>
              <w:left w:val="single" w:sz="4" w:space="0" w:color="000000"/>
              <w:bottom w:val="single" w:sz="4" w:space="0" w:color="000000"/>
              <w:right w:val="single" w:sz="4" w:space="0" w:color="000000"/>
            </w:tcBorders>
          </w:tcPr>
          <w:p w14:paraId="4E5665D6" w14:textId="77777777" w:rsidR="00010D4A" w:rsidRDefault="00000000">
            <w:pPr>
              <w:spacing w:after="0" w:line="259" w:lineRule="auto"/>
              <w:ind w:left="175" w:right="0" w:firstLine="0"/>
              <w:jc w:val="left"/>
            </w:pPr>
            <w:r>
              <w:t xml:space="preserve">11.7.2 </w:t>
            </w:r>
          </w:p>
        </w:tc>
        <w:tc>
          <w:tcPr>
            <w:tcW w:w="5670" w:type="dxa"/>
            <w:tcBorders>
              <w:top w:val="single" w:sz="4" w:space="0" w:color="000000"/>
              <w:left w:val="single" w:sz="4" w:space="0" w:color="000000"/>
              <w:bottom w:val="single" w:sz="4" w:space="0" w:color="000000"/>
              <w:right w:val="single" w:sz="4" w:space="0" w:color="000000"/>
            </w:tcBorders>
          </w:tcPr>
          <w:p w14:paraId="638D977C" w14:textId="77777777" w:rsidR="00010D4A" w:rsidRDefault="00000000">
            <w:pPr>
              <w:spacing w:after="0" w:line="259" w:lineRule="auto"/>
              <w:ind w:left="0" w:right="0" w:firstLine="0"/>
            </w:pPr>
            <w:r>
              <w:t xml:space="preserve">Authentication </w:t>
            </w:r>
            <w:r>
              <w:rPr>
                <w:b/>
              </w:rPr>
              <w:t>must</w:t>
            </w:r>
            <w:r>
              <w:t xml:space="preserve"> be enabled, including instances that are deployed via a shared cluster.</w:t>
            </w:r>
            <w:r>
              <w:rPr>
                <w:i/>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49F95A98" w14:textId="77777777" w:rsidR="00010D4A" w:rsidRDefault="00000000">
            <w:pPr>
              <w:spacing w:after="0" w:line="259" w:lineRule="auto"/>
              <w:ind w:left="0" w:right="0" w:firstLine="0"/>
              <w:jc w:val="left"/>
            </w:pPr>
            <w:r>
              <w:t xml:space="preserve">PR.AC-7 </w:t>
            </w:r>
          </w:p>
        </w:tc>
      </w:tr>
      <w:tr w:rsidR="00010D4A" w14:paraId="57C65871" w14:textId="77777777">
        <w:trPr>
          <w:trHeight w:val="642"/>
        </w:trPr>
        <w:tc>
          <w:tcPr>
            <w:tcW w:w="1416" w:type="dxa"/>
            <w:tcBorders>
              <w:top w:val="single" w:sz="4" w:space="0" w:color="000000"/>
              <w:left w:val="single" w:sz="4" w:space="0" w:color="000000"/>
              <w:bottom w:val="single" w:sz="4" w:space="0" w:color="000000"/>
              <w:right w:val="single" w:sz="4" w:space="0" w:color="000000"/>
            </w:tcBorders>
          </w:tcPr>
          <w:p w14:paraId="14CF64BA" w14:textId="77777777" w:rsidR="00010D4A" w:rsidRDefault="00000000">
            <w:pPr>
              <w:spacing w:after="0" w:line="259" w:lineRule="auto"/>
              <w:ind w:left="175" w:right="0" w:firstLine="0"/>
              <w:jc w:val="left"/>
            </w:pPr>
            <w:r>
              <w:t xml:space="preserve">11.7.3 </w:t>
            </w:r>
          </w:p>
        </w:tc>
        <w:tc>
          <w:tcPr>
            <w:tcW w:w="5670" w:type="dxa"/>
            <w:tcBorders>
              <w:top w:val="single" w:sz="4" w:space="0" w:color="000000"/>
              <w:left w:val="single" w:sz="4" w:space="0" w:color="000000"/>
              <w:bottom w:val="single" w:sz="4" w:space="0" w:color="000000"/>
              <w:right w:val="single" w:sz="4" w:space="0" w:color="000000"/>
            </w:tcBorders>
          </w:tcPr>
          <w:p w14:paraId="7357E23F" w14:textId="77777777" w:rsidR="00010D4A" w:rsidRDefault="00000000">
            <w:pPr>
              <w:spacing w:after="0" w:line="259" w:lineRule="auto"/>
              <w:ind w:left="0" w:right="0" w:firstLine="0"/>
              <w:jc w:val="left"/>
            </w:pPr>
            <w:r>
              <w:t xml:space="preserve">Any authentication mechanisms used </w:t>
            </w:r>
            <w:r>
              <w:rPr>
                <w:b/>
              </w:rPr>
              <w:t>must</w:t>
            </w:r>
            <w:r>
              <w:t xml:space="preserve"> be Authority approved. </w:t>
            </w:r>
          </w:p>
        </w:tc>
        <w:tc>
          <w:tcPr>
            <w:tcW w:w="1416" w:type="dxa"/>
            <w:tcBorders>
              <w:top w:val="single" w:sz="4" w:space="0" w:color="000000"/>
              <w:left w:val="single" w:sz="4" w:space="0" w:color="000000"/>
              <w:bottom w:val="single" w:sz="4" w:space="0" w:color="000000"/>
              <w:right w:val="single" w:sz="4" w:space="0" w:color="000000"/>
            </w:tcBorders>
          </w:tcPr>
          <w:p w14:paraId="0D8F9150" w14:textId="77777777" w:rsidR="00010D4A" w:rsidRDefault="00000000">
            <w:pPr>
              <w:spacing w:after="0" w:line="259" w:lineRule="auto"/>
              <w:ind w:left="0" w:right="0" w:firstLine="0"/>
              <w:jc w:val="left"/>
            </w:pPr>
            <w:r>
              <w:t xml:space="preserve">PR.AC-7 </w:t>
            </w:r>
          </w:p>
        </w:tc>
      </w:tr>
      <w:tr w:rsidR="00010D4A" w14:paraId="3C72DD24" w14:textId="77777777">
        <w:trPr>
          <w:trHeight w:val="918"/>
        </w:trPr>
        <w:tc>
          <w:tcPr>
            <w:tcW w:w="1416" w:type="dxa"/>
            <w:tcBorders>
              <w:top w:val="single" w:sz="4" w:space="0" w:color="000000"/>
              <w:left w:val="single" w:sz="4" w:space="0" w:color="000000"/>
              <w:bottom w:val="single" w:sz="4" w:space="0" w:color="000000"/>
              <w:right w:val="single" w:sz="4" w:space="0" w:color="000000"/>
            </w:tcBorders>
          </w:tcPr>
          <w:p w14:paraId="6F3BD199" w14:textId="77777777" w:rsidR="00010D4A" w:rsidRDefault="00000000">
            <w:pPr>
              <w:spacing w:after="0" w:line="259" w:lineRule="auto"/>
              <w:ind w:left="175" w:right="0" w:firstLine="0"/>
              <w:jc w:val="left"/>
            </w:pPr>
            <w:r>
              <w:lastRenderedPageBreak/>
              <w:t xml:space="preserve">11.7.4 </w:t>
            </w:r>
          </w:p>
        </w:tc>
        <w:tc>
          <w:tcPr>
            <w:tcW w:w="5670" w:type="dxa"/>
            <w:tcBorders>
              <w:top w:val="single" w:sz="4" w:space="0" w:color="000000"/>
              <w:left w:val="single" w:sz="4" w:space="0" w:color="000000"/>
              <w:bottom w:val="single" w:sz="4" w:space="0" w:color="000000"/>
              <w:right w:val="single" w:sz="4" w:space="0" w:color="000000"/>
            </w:tcBorders>
          </w:tcPr>
          <w:p w14:paraId="64E4BFA9" w14:textId="77777777" w:rsidR="00010D4A" w:rsidRDefault="00000000">
            <w:pPr>
              <w:spacing w:after="0" w:line="259" w:lineRule="auto"/>
              <w:ind w:left="0" w:right="0" w:firstLine="0"/>
              <w:jc w:val="left"/>
            </w:pPr>
            <w:r>
              <w:t xml:space="preserve">Database credentials </w:t>
            </w:r>
            <w:r>
              <w:rPr>
                <w:b/>
              </w:rPr>
              <w:t>must</w:t>
            </w:r>
            <w:r>
              <w:t xml:space="preserve"> provide access only to functionality and operations required to discharge the function for which those credentials are issued</w:t>
            </w:r>
            <w:r>
              <w:rPr>
                <w:rFonts w:ascii="Calibri" w:eastAsia="Calibri" w:hAnsi="Calibri" w:cs="Calibri"/>
              </w:rPr>
              <w:t xml:space="preserve"> </w:t>
            </w:r>
            <w:r>
              <w:rPr>
                <w:rFonts w:ascii="Calibri" w:eastAsia="Calibri" w:hAnsi="Calibri" w:cs="Calibri"/>
                <w:sz w:val="22"/>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36999195" w14:textId="77777777" w:rsidR="00010D4A" w:rsidRDefault="00000000">
            <w:pPr>
              <w:spacing w:after="0" w:line="259" w:lineRule="auto"/>
              <w:ind w:left="0" w:right="0" w:firstLine="0"/>
              <w:jc w:val="left"/>
            </w:pPr>
            <w:r>
              <w:t xml:space="preserve">PR.AC-4 </w:t>
            </w:r>
          </w:p>
        </w:tc>
      </w:tr>
    </w:tbl>
    <w:p w14:paraId="1D9A8A04" w14:textId="77777777" w:rsidR="00010D4A" w:rsidRDefault="00000000">
      <w:pPr>
        <w:spacing w:after="58" w:line="259" w:lineRule="auto"/>
        <w:ind w:left="0" w:right="0" w:firstLine="0"/>
        <w:jc w:val="left"/>
      </w:pPr>
      <w:r>
        <w:rPr>
          <w:b/>
        </w:rPr>
        <w:t xml:space="preserve"> </w:t>
      </w:r>
    </w:p>
    <w:p w14:paraId="4CAD906C" w14:textId="77777777" w:rsidR="00010D4A" w:rsidRDefault="00000000">
      <w:pPr>
        <w:spacing w:after="226"/>
        <w:ind w:left="-5" w:right="129"/>
      </w:pPr>
      <w:r>
        <w:rPr>
          <w:b/>
        </w:rPr>
        <w:t xml:space="preserve">12.  Appendices </w:t>
      </w:r>
    </w:p>
    <w:p w14:paraId="398A5853" w14:textId="77777777" w:rsidR="00010D4A" w:rsidRDefault="00000000">
      <w:pPr>
        <w:pStyle w:val="Heading1"/>
        <w:numPr>
          <w:ilvl w:val="0"/>
          <w:numId w:val="0"/>
        </w:numPr>
        <w:ind w:left="-5" w:right="129"/>
      </w:pPr>
      <w:bookmarkStart w:id="18" w:name="_Toc38073"/>
      <w:r>
        <w:t xml:space="preserve">Appendix A. Security Outcomes  </w:t>
      </w:r>
      <w:bookmarkEnd w:id="18"/>
    </w:p>
    <w:p w14:paraId="0B6B40DF" w14:textId="77777777" w:rsidR="00010D4A" w:rsidRDefault="00000000">
      <w:pPr>
        <w:ind w:right="129"/>
      </w:pPr>
      <w:r>
        <w:t xml:space="preserve">The minimum security measures defined in this standard contribute to the achievement of security outcomes described in the table below. For consistency, the official NIST Sub-category IDs have been carried through to the standards which can also be cross referenced against an Authority approved control set, which itself is based on the CIS Critical Security Controls [see External References].   </w:t>
      </w:r>
    </w:p>
    <w:p w14:paraId="2CA460E3" w14:textId="77777777" w:rsidR="00010D4A" w:rsidRDefault="00000000">
      <w:pPr>
        <w:spacing w:after="0" w:line="259" w:lineRule="auto"/>
        <w:ind w:left="-5" w:right="0"/>
        <w:jc w:val="left"/>
      </w:pPr>
      <w:r>
        <w:rPr>
          <w:i/>
          <w:color w:val="1F497D"/>
          <w:sz w:val="18"/>
        </w:rPr>
        <w:t xml:space="preserve">Table 2 – List of Security Outcomes Mapping  </w:t>
      </w:r>
    </w:p>
    <w:tbl>
      <w:tblPr>
        <w:tblStyle w:val="TableGrid"/>
        <w:tblW w:w="9065" w:type="dxa"/>
        <w:tblInd w:w="6" w:type="dxa"/>
        <w:tblCellMar>
          <w:top w:w="54" w:type="dxa"/>
          <w:left w:w="107" w:type="dxa"/>
          <w:bottom w:w="0" w:type="dxa"/>
          <w:right w:w="41" w:type="dxa"/>
        </w:tblCellMar>
        <w:tblLook w:val="04A0" w:firstRow="1" w:lastRow="0" w:firstColumn="1" w:lastColumn="0" w:noHBand="0" w:noVBand="1"/>
      </w:tblPr>
      <w:tblGrid>
        <w:gridCol w:w="1429"/>
        <w:gridCol w:w="5086"/>
        <w:gridCol w:w="2550"/>
      </w:tblGrid>
      <w:tr w:rsidR="00010D4A" w14:paraId="4EC4A98E" w14:textId="77777777">
        <w:trPr>
          <w:trHeight w:val="641"/>
        </w:trPr>
        <w:tc>
          <w:tcPr>
            <w:tcW w:w="1429" w:type="dxa"/>
            <w:tcBorders>
              <w:top w:val="single" w:sz="4" w:space="0" w:color="000000"/>
              <w:left w:val="single" w:sz="4" w:space="0" w:color="000000"/>
              <w:bottom w:val="single" w:sz="4" w:space="0" w:color="000000"/>
              <w:right w:val="single" w:sz="4" w:space="0" w:color="000000"/>
            </w:tcBorders>
            <w:shd w:val="clear" w:color="auto" w:fill="00728F"/>
          </w:tcPr>
          <w:p w14:paraId="3925AEF2" w14:textId="77777777" w:rsidR="00010D4A" w:rsidRDefault="00000000">
            <w:pPr>
              <w:spacing w:after="0" w:line="259" w:lineRule="auto"/>
              <w:ind w:left="0" w:right="0" w:firstLine="0"/>
              <w:jc w:val="left"/>
            </w:pPr>
            <w:r>
              <w:rPr>
                <w:color w:val="FFFFFF"/>
              </w:rPr>
              <w:t xml:space="preserve">Ref </w:t>
            </w:r>
          </w:p>
        </w:tc>
        <w:tc>
          <w:tcPr>
            <w:tcW w:w="5086" w:type="dxa"/>
            <w:tcBorders>
              <w:top w:val="single" w:sz="4" w:space="0" w:color="000000"/>
              <w:left w:val="single" w:sz="4" w:space="0" w:color="000000"/>
              <w:bottom w:val="single" w:sz="4" w:space="0" w:color="000000"/>
              <w:right w:val="single" w:sz="4" w:space="0" w:color="000000"/>
            </w:tcBorders>
            <w:shd w:val="clear" w:color="auto" w:fill="00728F"/>
          </w:tcPr>
          <w:p w14:paraId="75B54284" w14:textId="77777777" w:rsidR="00010D4A" w:rsidRDefault="00000000">
            <w:pPr>
              <w:spacing w:after="0" w:line="259" w:lineRule="auto"/>
              <w:ind w:left="1" w:right="0" w:firstLine="0"/>
              <w:jc w:val="left"/>
            </w:pPr>
            <w:r>
              <w:rPr>
                <w:color w:val="FFFFFF"/>
              </w:rPr>
              <w:t xml:space="preserve">Security Outcome (sub-category) </w:t>
            </w:r>
          </w:p>
        </w:tc>
        <w:tc>
          <w:tcPr>
            <w:tcW w:w="2550" w:type="dxa"/>
            <w:tcBorders>
              <w:top w:val="single" w:sz="4" w:space="0" w:color="000000"/>
              <w:left w:val="single" w:sz="4" w:space="0" w:color="000000"/>
              <w:bottom w:val="single" w:sz="4" w:space="0" w:color="000000"/>
              <w:right w:val="single" w:sz="4" w:space="0" w:color="000000"/>
            </w:tcBorders>
            <w:shd w:val="clear" w:color="auto" w:fill="00728F"/>
          </w:tcPr>
          <w:p w14:paraId="45C5C288" w14:textId="77777777" w:rsidR="00010D4A" w:rsidRDefault="00000000">
            <w:pPr>
              <w:spacing w:after="0" w:line="259" w:lineRule="auto"/>
              <w:ind w:left="1" w:right="0" w:firstLine="0"/>
              <w:jc w:val="left"/>
            </w:pPr>
            <w:r>
              <w:rPr>
                <w:color w:val="FFFFFF"/>
              </w:rPr>
              <w:t xml:space="preserve">Related Security measure </w:t>
            </w:r>
          </w:p>
        </w:tc>
      </w:tr>
      <w:tr w:rsidR="00010D4A" w14:paraId="39356292" w14:textId="77777777">
        <w:trPr>
          <w:trHeight w:val="642"/>
        </w:trPr>
        <w:tc>
          <w:tcPr>
            <w:tcW w:w="1429" w:type="dxa"/>
            <w:tcBorders>
              <w:top w:val="single" w:sz="4" w:space="0" w:color="000000"/>
              <w:left w:val="single" w:sz="4" w:space="0" w:color="000000"/>
              <w:bottom w:val="single" w:sz="4" w:space="0" w:color="000000"/>
              <w:right w:val="single" w:sz="4" w:space="0" w:color="000000"/>
            </w:tcBorders>
            <w:shd w:val="clear" w:color="auto" w:fill="61B4F9"/>
          </w:tcPr>
          <w:p w14:paraId="69A997BB" w14:textId="77777777" w:rsidR="00010D4A" w:rsidRDefault="00000000">
            <w:pPr>
              <w:spacing w:after="0" w:line="259" w:lineRule="auto"/>
              <w:ind w:left="0" w:right="0" w:firstLine="0"/>
              <w:jc w:val="left"/>
            </w:pPr>
            <w:r>
              <w:rPr>
                <w:color w:val="FFFFFF"/>
              </w:rPr>
              <w:t xml:space="preserve">ID.GV-4 </w:t>
            </w:r>
          </w:p>
        </w:tc>
        <w:tc>
          <w:tcPr>
            <w:tcW w:w="5086" w:type="dxa"/>
            <w:tcBorders>
              <w:top w:val="single" w:sz="4" w:space="0" w:color="000000"/>
              <w:left w:val="single" w:sz="4" w:space="0" w:color="000000"/>
              <w:bottom w:val="single" w:sz="4" w:space="0" w:color="000000"/>
              <w:right w:val="single" w:sz="4" w:space="0" w:color="000000"/>
            </w:tcBorders>
          </w:tcPr>
          <w:p w14:paraId="2A2ED766" w14:textId="77777777" w:rsidR="00010D4A" w:rsidRDefault="00000000">
            <w:pPr>
              <w:spacing w:after="0" w:line="259" w:lineRule="auto"/>
              <w:ind w:left="1" w:right="0" w:firstLine="0"/>
              <w:jc w:val="left"/>
            </w:pPr>
            <w:r>
              <w:t xml:space="preserve">Governance and risk management processes address cybersecurity risks </w:t>
            </w:r>
          </w:p>
        </w:tc>
        <w:tc>
          <w:tcPr>
            <w:tcW w:w="2550" w:type="dxa"/>
            <w:tcBorders>
              <w:top w:val="single" w:sz="4" w:space="0" w:color="000000"/>
              <w:left w:val="single" w:sz="4" w:space="0" w:color="000000"/>
              <w:bottom w:val="single" w:sz="4" w:space="0" w:color="000000"/>
              <w:right w:val="single" w:sz="4" w:space="0" w:color="000000"/>
            </w:tcBorders>
          </w:tcPr>
          <w:p w14:paraId="620A1E33" w14:textId="77777777" w:rsidR="00010D4A" w:rsidRDefault="00000000">
            <w:pPr>
              <w:spacing w:after="0" w:line="259" w:lineRule="auto"/>
              <w:ind w:left="1" w:right="0" w:firstLine="0"/>
              <w:jc w:val="left"/>
            </w:pPr>
            <w:r>
              <w:t xml:space="preserve">11.1.2 </w:t>
            </w:r>
          </w:p>
        </w:tc>
      </w:tr>
      <w:tr w:rsidR="00010D4A" w14:paraId="3BF8E096" w14:textId="77777777">
        <w:trPr>
          <w:trHeight w:val="918"/>
        </w:trPr>
        <w:tc>
          <w:tcPr>
            <w:tcW w:w="1429" w:type="dxa"/>
            <w:tcBorders>
              <w:top w:val="single" w:sz="4" w:space="0" w:color="000000"/>
              <w:left w:val="single" w:sz="4" w:space="0" w:color="000000"/>
              <w:bottom w:val="single" w:sz="4" w:space="0" w:color="000000"/>
              <w:right w:val="single" w:sz="4" w:space="0" w:color="000000"/>
            </w:tcBorders>
            <w:shd w:val="clear" w:color="auto" w:fill="A665E1"/>
          </w:tcPr>
          <w:p w14:paraId="50133EEC" w14:textId="77777777" w:rsidR="00010D4A" w:rsidRDefault="00000000">
            <w:pPr>
              <w:spacing w:after="0" w:line="259" w:lineRule="auto"/>
              <w:ind w:left="0" w:right="0" w:firstLine="0"/>
              <w:jc w:val="left"/>
            </w:pPr>
            <w:r>
              <w:rPr>
                <w:color w:val="FFFFFF"/>
              </w:rPr>
              <w:t xml:space="preserve">PR.AC-1 </w:t>
            </w:r>
          </w:p>
        </w:tc>
        <w:tc>
          <w:tcPr>
            <w:tcW w:w="5086" w:type="dxa"/>
            <w:tcBorders>
              <w:top w:val="single" w:sz="4" w:space="0" w:color="000000"/>
              <w:left w:val="single" w:sz="4" w:space="0" w:color="000000"/>
              <w:bottom w:val="single" w:sz="4" w:space="0" w:color="000000"/>
              <w:right w:val="single" w:sz="4" w:space="0" w:color="000000"/>
            </w:tcBorders>
          </w:tcPr>
          <w:p w14:paraId="0D61D34E" w14:textId="77777777" w:rsidR="00010D4A" w:rsidRDefault="00000000">
            <w:pPr>
              <w:spacing w:after="0" w:line="259" w:lineRule="auto"/>
              <w:ind w:left="1" w:right="0" w:firstLine="0"/>
              <w:jc w:val="left"/>
            </w:pPr>
            <w:r>
              <w:t xml:space="preserve">Identities and credentials are issued, managed, verified, revoked, and audited for authorized devices, users and processes </w:t>
            </w:r>
          </w:p>
        </w:tc>
        <w:tc>
          <w:tcPr>
            <w:tcW w:w="2550" w:type="dxa"/>
            <w:tcBorders>
              <w:top w:val="single" w:sz="4" w:space="0" w:color="000000"/>
              <w:left w:val="single" w:sz="4" w:space="0" w:color="000000"/>
              <w:bottom w:val="single" w:sz="4" w:space="0" w:color="000000"/>
              <w:right w:val="single" w:sz="4" w:space="0" w:color="000000"/>
            </w:tcBorders>
          </w:tcPr>
          <w:p w14:paraId="7CF41C91" w14:textId="77777777" w:rsidR="00010D4A" w:rsidRDefault="00000000">
            <w:pPr>
              <w:spacing w:after="0" w:line="259" w:lineRule="auto"/>
              <w:ind w:left="1" w:right="0" w:firstLine="0"/>
              <w:jc w:val="left"/>
            </w:pPr>
            <w:r>
              <w:t xml:space="preserve">11.3.12 </w:t>
            </w:r>
          </w:p>
        </w:tc>
      </w:tr>
      <w:tr w:rsidR="00010D4A" w14:paraId="7692F898" w14:textId="77777777">
        <w:trPr>
          <w:trHeight w:val="642"/>
        </w:trPr>
        <w:tc>
          <w:tcPr>
            <w:tcW w:w="1429" w:type="dxa"/>
            <w:tcBorders>
              <w:top w:val="single" w:sz="4" w:space="0" w:color="000000"/>
              <w:left w:val="single" w:sz="4" w:space="0" w:color="000000"/>
              <w:bottom w:val="single" w:sz="4" w:space="0" w:color="000000"/>
              <w:right w:val="single" w:sz="4" w:space="0" w:color="000000"/>
            </w:tcBorders>
            <w:shd w:val="clear" w:color="auto" w:fill="A665E1"/>
          </w:tcPr>
          <w:p w14:paraId="55CCA259" w14:textId="77777777" w:rsidR="00010D4A" w:rsidRDefault="00000000">
            <w:pPr>
              <w:spacing w:after="0" w:line="259" w:lineRule="auto"/>
              <w:ind w:left="0" w:right="0" w:firstLine="0"/>
              <w:jc w:val="left"/>
            </w:pPr>
            <w:r>
              <w:rPr>
                <w:color w:val="FFFFFF"/>
              </w:rPr>
              <w:t xml:space="preserve">PR.AC-2 </w:t>
            </w:r>
          </w:p>
        </w:tc>
        <w:tc>
          <w:tcPr>
            <w:tcW w:w="5086" w:type="dxa"/>
            <w:tcBorders>
              <w:top w:val="single" w:sz="4" w:space="0" w:color="000000"/>
              <w:left w:val="single" w:sz="4" w:space="0" w:color="000000"/>
              <w:bottom w:val="single" w:sz="4" w:space="0" w:color="000000"/>
              <w:right w:val="single" w:sz="4" w:space="0" w:color="000000"/>
            </w:tcBorders>
          </w:tcPr>
          <w:p w14:paraId="267D1197" w14:textId="77777777" w:rsidR="00010D4A" w:rsidRDefault="00000000">
            <w:pPr>
              <w:spacing w:after="0" w:line="259" w:lineRule="auto"/>
              <w:ind w:left="1" w:right="0" w:firstLine="0"/>
              <w:jc w:val="left"/>
            </w:pPr>
            <w:r>
              <w:t xml:space="preserve">Physical access to assets is managed and protected </w:t>
            </w:r>
          </w:p>
        </w:tc>
        <w:tc>
          <w:tcPr>
            <w:tcW w:w="2550" w:type="dxa"/>
            <w:tcBorders>
              <w:top w:val="single" w:sz="4" w:space="0" w:color="000000"/>
              <w:left w:val="single" w:sz="4" w:space="0" w:color="000000"/>
              <w:bottom w:val="single" w:sz="4" w:space="0" w:color="000000"/>
              <w:right w:val="single" w:sz="4" w:space="0" w:color="000000"/>
            </w:tcBorders>
          </w:tcPr>
          <w:p w14:paraId="27189EDB" w14:textId="77777777" w:rsidR="00010D4A" w:rsidRDefault="00000000">
            <w:pPr>
              <w:spacing w:after="0" w:line="259" w:lineRule="auto"/>
              <w:ind w:left="1" w:right="0" w:firstLine="0"/>
              <w:jc w:val="left"/>
            </w:pPr>
            <w:r>
              <w:t xml:space="preserve">11.3.3 </w:t>
            </w:r>
          </w:p>
        </w:tc>
      </w:tr>
      <w:tr w:rsidR="00010D4A" w14:paraId="66785F98" w14:textId="77777777">
        <w:trPr>
          <w:trHeight w:val="366"/>
        </w:trPr>
        <w:tc>
          <w:tcPr>
            <w:tcW w:w="1429" w:type="dxa"/>
            <w:tcBorders>
              <w:top w:val="single" w:sz="4" w:space="0" w:color="000000"/>
              <w:left w:val="single" w:sz="4" w:space="0" w:color="000000"/>
              <w:bottom w:val="single" w:sz="4" w:space="0" w:color="000000"/>
              <w:right w:val="single" w:sz="4" w:space="0" w:color="000000"/>
            </w:tcBorders>
            <w:shd w:val="clear" w:color="auto" w:fill="A665E1"/>
          </w:tcPr>
          <w:p w14:paraId="7F57D288" w14:textId="77777777" w:rsidR="00010D4A" w:rsidRDefault="00000000">
            <w:pPr>
              <w:spacing w:after="0" w:line="259" w:lineRule="auto"/>
              <w:ind w:left="0" w:right="0" w:firstLine="0"/>
              <w:jc w:val="left"/>
            </w:pPr>
            <w:r>
              <w:rPr>
                <w:color w:val="FFFFFF"/>
              </w:rPr>
              <w:t xml:space="preserve">PR.AC-3 </w:t>
            </w:r>
          </w:p>
        </w:tc>
        <w:tc>
          <w:tcPr>
            <w:tcW w:w="5086" w:type="dxa"/>
            <w:tcBorders>
              <w:top w:val="single" w:sz="4" w:space="0" w:color="000000"/>
              <w:left w:val="single" w:sz="4" w:space="0" w:color="000000"/>
              <w:bottom w:val="single" w:sz="4" w:space="0" w:color="000000"/>
              <w:right w:val="single" w:sz="4" w:space="0" w:color="000000"/>
            </w:tcBorders>
          </w:tcPr>
          <w:p w14:paraId="67349A39" w14:textId="77777777" w:rsidR="00010D4A" w:rsidRDefault="00000000">
            <w:pPr>
              <w:spacing w:after="0" w:line="259" w:lineRule="auto"/>
              <w:ind w:left="1" w:right="0" w:firstLine="0"/>
              <w:jc w:val="left"/>
            </w:pPr>
            <w:r>
              <w:t xml:space="preserve">Remote access is managed </w:t>
            </w:r>
          </w:p>
        </w:tc>
        <w:tc>
          <w:tcPr>
            <w:tcW w:w="2550" w:type="dxa"/>
            <w:tcBorders>
              <w:top w:val="single" w:sz="4" w:space="0" w:color="000000"/>
              <w:left w:val="single" w:sz="4" w:space="0" w:color="000000"/>
              <w:bottom w:val="single" w:sz="4" w:space="0" w:color="000000"/>
              <w:right w:val="single" w:sz="4" w:space="0" w:color="000000"/>
            </w:tcBorders>
          </w:tcPr>
          <w:p w14:paraId="680D6F6C" w14:textId="77777777" w:rsidR="00010D4A" w:rsidRDefault="00000000">
            <w:pPr>
              <w:spacing w:after="0" w:line="259" w:lineRule="auto"/>
              <w:ind w:left="1" w:right="0" w:firstLine="0"/>
              <w:jc w:val="left"/>
            </w:pPr>
            <w:r>
              <w:t xml:space="preserve">11.1.6, 11.3.3 </w:t>
            </w:r>
          </w:p>
        </w:tc>
      </w:tr>
      <w:tr w:rsidR="00010D4A" w14:paraId="45E6A78E" w14:textId="77777777">
        <w:trPr>
          <w:trHeight w:val="1194"/>
        </w:trPr>
        <w:tc>
          <w:tcPr>
            <w:tcW w:w="1429" w:type="dxa"/>
            <w:tcBorders>
              <w:top w:val="single" w:sz="4" w:space="0" w:color="000000"/>
              <w:left w:val="single" w:sz="4" w:space="0" w:color="000000"/>
              <w:bottom w:val="single" w:sz="4" w:space="0" w:color="000000"/>
              <w:right w:val="single" w:sz="4" w:space="0" w:color="000000"/>
            </w:tcBorders>
            <w:shd w:val="clear" w:color="auto" w:fill="A665E1"/>
          </w:tcPr>
          <w:p w14:paraId="32F8307F" w14:textId="77777777" w:rsidR="00010D4A" w:rsidRDefault="00000000">
            <w:pPr>
              <w:spacing w:after="0" w:line="259" w:lineRule="auto"/>
              <w:ind w:left="0" w:right="0" w:firstLine="0"/>
              <w:jc w:val="left"/>
            </w:pPr>
            <w:r>
              <w:rPr>
                <w:color w:val="FFFFFF"/>
              </w:rPr>
              <w:t xml:space="preserve">PR.AC-4 </w:t>
            </w:r>
          </w:p>
        </w:tc>
        <w:tc>
          <w:tcPr>
            <w:tcW w:w="5086" w:type="dxa"/>
            <w:tcBorders>
              <w:top w:val="single" w:sz="4" w:space="0" w:color="000000"/>
              <w:left w:val="single" w:sz="4" w:space="0" w:color="000000"/>
              <w:bottom w:val="single" w:sz="4" w:space="0" w:color="000000"/>
              <w:right w:val="single" w:sz="4" w:space="0" w:color="000000"/>
            </w:tcBorders>
          </w:tcPr>
          <w:p w14:paraId="76694FA6" w14:textId="77777777" w:rsidR="00010D4A" w:rsidRDefault="00000000">
            <w:pPr>
              <w:spacing w:after="0" w:line="259" w:lineRule="auto"/>
              <w:ind w:left="1" w:right="0" w:firstLine="0"/>
              <w:jc w:val="left"/>
            </w:pPr>
            <w:r>
              <w:t xml:space="preserve">Access permissions and authorizations are managed, incorporating the principles of least privilege and separation of duties </w:t>
            </w:r>
          </w:p>
        </w:tc>
        <w:tc>
          <w:tcPr>
            <w:tcW w:w="2550" w:type="dxa"/>
            <w:tcBorders>
              <w:top w:val="single" w:sz="4" w:space="0" w:color="000000"/>
              <w:left w:val="single" w:sz="4" w:space="0" w:color="000000"/>
              <w:bottom w:val="single" w:sz="4" w:space="0" w:color="000000"/>
              <w:right w:val="single" w:sz="4" w:space="0" w:color="000000"/>
            </w:tcBorders>
          </w:tcPr>
          <w:p w14:paraId="41219980" w14:textId="77777777" w:rsidR="00010D4A" w:rsidRDefault="00000000">
            <w:pPr>
              <w:spacing w:after="0" w:line="259" w:lineRule="auto"/>
              <w:ind w:left="1" w:right="0" w:firstLine="0"/>
              <w:jc w:val="left"/>
            </w:pPr>
            <w:r>
              <w:t xml:space="preserve">11.1.4, 11.2.4, </w:t>
            </w:r>
          </w:p>
          <w:p w14:paraId="410AA9A1" w14:textId="77777777" w:rsidR="00010D4A" w:rsidRDefault="00000000">
            <w:pPr>
              <w:spacing w:after="0" w:line="259" w:lineRule="auto"/>
              <w:ind w:left="1" w:right="0" w:firstLine="0"/>
              <w:jc w:val="left"/>
            </w:pPr>
            <w:r>
              <w:t xml:space="preserve">11.2.17, 11.3.4, </w:t>
            </w:r>
          </w:p>
          <w:p w14:paraId="511A4F11" w14:textId="77777777" w:rsidR="00010D4A" w:rsidRDefault="00000000">
            <w:pPr>
              <w:spacing w:after="0" w:line="259" w:lineRule="auto"/>
              <w:ind w:left="1" w:right="0" w:firstLine="0"/>
              <w:jc w:val="left"/>
            </w:pPr>
            <w:r>
              <w:t xml:space="preserve">11.3.6, 11.3.7, </w:t>
            </w:r>
          </w:p>
          <w:p w14:paraId="7958273F" w14:textId="77777777" w:rsidR="00010D4A" w:rsidRDefault="00000000">
            <w:pPr>
              <w:spacing w:after="0" w:line="259" w:lineRule="auto"/>
              <w:ind w:left="1" w:right="0" w:firstLine="0"/>
              <w:jc w:val="left"/>
            </w:pPr>
            <w:r>
              <w:t xml:space="preserve">11.3.8, 11.7.4 </w:t>
            </w:r>
          </w:p>
        </w:tc>
      </w:tr>
      <w:tr w:rsidR="00010D4A" w14:paraId="26E7B5EF" w14:textId="77777777">
        <w:trPr>
          <w:trHeight w:val="642"/>
        </w:trPr>
        <w:tc>
          <w:tcPr>
            <w:tcW w:w="1429" w:type="dxa"/>
            <w:tcBorders>
              <w:top w:val="single" w:sz="4" w:space="0" w:color="000000"/>
              <w:left w:val="single" w:sz="4" w:space="0" w:color="000000"/>
              <w:bottom w:val="single" w:sz="4" w:space="0" w:color="000000"/>
              <w:right w:val="single" w:sz="4" w:space="0" w:color="000000"/>
            </w:tcBorders>
            <w:shd w:val="clear" w:color="auto" w:fill="A665E1"/>
          </w:tcPr>
          <w:p w14:paraId="3CB6BC3E" w14:textId="77777777" w:rsidR="00010D4A" w:rsidRDefault="00000000">
            <w:pPr>
              <w:spacing w:after="0" w:line="259" w:lineRule="auto"/>
              <w:ind w:left="0" w:right="0" w:firstLine="0"/>
              <w:jc w:val="left"/>
            </w:pPr>
            <w:r>
              <w:rPr>
                <w:color w:val="FFFFFF"/>
              </w:rPr>
              <w:t xml:space="preserve">PR.AC-6 </w:t>
            </w:r>
          </w:p>
        </w:tc>
        <w:tc>
          <w:tcPr>
            <w:tcW w:w="5086" w:type="dxa"/>
            <w:tcBorders>
              <w:top w:val="single" w:sz="4" w:space="0" w:color="000000"/>
              <w:left w:val="single" w:sz="4" w:space="0" w:color="000000"/>
              <w:bottom w:val="single" w:sz="4" w:space="0" w:color="000000"/>
              <w:right w:val="single" w:sz="4" w:space="0" w:color="000000"/>
            </w:tcBorders>
          </w:tcPr>
          <w:p w14:paraId="49605F34" w14:textId="77777777" w:rsidR="00010D4A" w:rsidRDefault="00000000">
            <w:pPr>
              <w:spacing w:after="0" w:line="259" w:lineRule="auto"/>
              <w:ind w:left="1" w:right="0" w:firstLine="0"/>
              <w:jc w:val="left"/>
            </w:pPr>
            <w:r>
              <w:t xml:space="preserve">Identities are proofed and bound to credentials and asserted in interactions </w:t>
            </w:r>
          </w:p>
        </w:tc>
        <w:tc>
          <w:tcPr>
            <w:tcW w:w="2550" w:type="dxa"/>
            <w:tcBorders>
              <w:top w:val="single" w:sz="4" w:space="0" w:color="000000"/>
              <w:left w:val="single" w:sz="4" w:space="0" w:color="000000"/>
              <w:bottom w:val="single" w:sz="4" w:space="0" w:color="000000"/>
              <w:right w:val="single" w:sz="4" w:space="0" w:color="000000"/>
            </w:tcBorders>
          </w:tcPr>
          <w:p w14:paraId="11312F13" w14:textId="77777777" w:rsidR="00010D4A" w:rsidRDefault="00000000">
            <w:pPr>
              <w:spacing w:after="0" w:line="259" w:lineRule="auto"/>
              <w:ind w:left="1" w:right="0" w:firstLine="0"/>
              <w:jc w:val="left"/>
            </w:pPr>
            <w:r>
              <w:t xml:space="preserve">11.3.10, 11.3.11 </w:t>
            </w:r>
          </w:p>
        </w:tc>
      </w:tr>
      <w:tr w:rsidR="00010D4A" w14:paraId="100068A6" w14:textId="77777777">
        <w:trPr>
          <w:trHeight w:val="1470"/>
        </w:trPr>
        <w:tc>
          <w:tcPr>
            <w:tcW w:w="1429" w:type="dxa"/>
            <w:tcBorders>
              <w:top w:val="single" w:sz="4" w:space="0" w:color="000000"/>
              <w:left w:val="single" w:sz="4" w:space="0" w:color="000000"/>
              <w:bottom w:val="single" w:sz="4" w:space="0" w:color="000000"/>
              <w:right w:val="single" w:sz="4" w:space="0" w:color="000000"/>
            </w:tcBorders>
            <w:shd w:val="clear" w:color="auto" w:fill="A665E1"/>
          </w:tcPr>
          <w:p w14:paraId="223B56FC" w14:textId="77777777" w:rsidR="00010D4A" w:rsidRDefault="00000000">
            <w:pPr>
              <w:spacing w:after="0" w:line="259" w:lineRule="auto"/>
              <w:ind w:left="0" w:right="0" w:firstLine="0"/>
              <w:jc w:val="left"/>
            </w:pPr>
            <w:r>
              <w:rPr>
                <w:color w:val="FFFFFF"/>
              </w:rPr>
              <w:t xml:space="preserve">PR.AC-7 </w:t>
            </w:r>
          </w:p>
        </w:tc>
        <w:tc>
          <w:tcPr>
            <w:tcW w:w="5086" w:type="dxa"/>
            <w:tcBorders>
              <w:top w:val="single" w:sz="4" w:space="0" w:color="000000"/>
              <w:left w:val="single" w:sz="4" w:space="0" w:color="000000"/>
              <w:bottom w:val="single" w:sz="4" w:space="0" w:color="000000"/>
              <w:right w:val="single" w:sz="4" w:space="0" w:color="000000"/>
            </w:tcBorders>
          </w:tcPr>
          <w:p w14:paraId="5984CE1F" w14:textId="77777777" w:rsidR="00010D4A" w:rsidRDefault="00000000">
            <w:pPr>
              <w:spacing w:after="0" w:line="259" w:lineRule="auto"/>
              <w:ind w:left="1" w:right="0" w:firstLine="0"/>
              <w:jc w:val="left"/>
            </w:pPr>
            <w:r>
              <w:t xml:space="preserve">Users, devices, and other assets are authenticated (e.g., single-factor, multi-factor) commensurate with the risk of the transaction (e.g., individuals’ security and privacy risks and other organizational risks) </w:t>
            </w:r>
          </w:p>
        </w:tc>
        <w:tc>
          <w:tcPr>
            <w:tcW w:w="2550" w:type="dxa"/>
            <w:tcBorders>
              <w:top w:val="single" w:sz="4" w:space="0" w:color="000000"/>
              <w:left w:val="single" w:sz="4" w:space="0" w:color="000000"/>
              <w:bottom w:val="single" w:sz="4" w:space="0" w:color="000000"/>
              <w:right w:val="single" w:sz="4" w:space="0" w:color="000000"/>
            </w:tcBorders>
          </w:tcPr>
          <w:p w14:paraId="56E46D87" w14:textId="77777777" w:rsidR="00010D4A" w:rsidRDefault="00000000">
            <w:pPr>
              <w:spacing w:after="0" w:line="259" w:lineRule="auto"/>
              <w:ind w:left="1" w:right="0" w:firstLine="0"/>
              <w:jc w:val="left"/>
            </w:pPr>
            <w:r>
              <w:t xml:space="preserve">11.3.1, 11.3.2, </w:t>
            </w:r>
          </w:p>
          <w:p w14:paraId="144AADF6" w14:textId="77777777" w:rsidR="00010D4A" w:rsidRDefault="00000000">
            <w:pPr>
              <w:spacing w:after="0" w:line="259" w:lineRule="auto"/>
              <w:ind w:left="1" w:right="0" w:firstLine="0"/>
              <w:jc w:val="left"/>
            </w:pPr>
            <w:r>
              <w:t xml:space="preserve">11.7.1, 11.7.2, 11.7.3 </w:t>
            </w:r>
          </w:p>
        </w:tc>
      </w:tr>
      <w:tr w:rsidR="00010D4A" w14:paraId="0320548A" w14:textId="77777777">
        <w:trPr>
          <w:trHeight w:val="918"/>
        </w:trPr>
        <w:tc>
          <w:tcPr>
            <w:tcW w:w="1429" w:type="dxa"/>
            <w:tcBorders>
              <w:top w:val="single" w:sz="4" w:space="0" w:color="000000"/>
              <w:left w:val="single" w:sz="4" w:space="0" w:color="000000"/>
              <w:bottom w:val="single" w:sz="4" w:space="0" w:color="000000"/>
              <w:right w:val="single" w:sz="4" w:space="0" w:color="000000"/>
            </w:tcBorders>
            <w:shd w:val="clear" w:color="auto" w:fill="A665E1"/>
          </w:tcPr>
          <w:p w14:paraId="7ABB5735" w14:textId="77777777" w:rsidR="00010D4A" w:rsidRDefault="00000000">
            <w:pPr>
              <w:spacing w:after="0" w:line="259" w:lineRule="auto"/>
              <w:ind w:left="0" w:right="0" w:firstLine="0"/>
              <w:jc w:val="left"/>
            </w:pPr>
            <w:r>
              <w:rPr>
                <w:color w:val="FFFFFF"/>
              </w:rPr>
              <w:t xml:space="preserve">PR.DS-1 </w:t>
            </w:r>
          </w:p>
        </w:tc>
        <w:tc>
          <w:tcPr>
            <w:tcW w:w="5086" w:type="dxa"/>
            <w:tcBorders>
              <w:top w:val="single" w:sz="4" w:space="0" w:color="000000"/>
              <w:left w:val="single" w:sz="4" w:space="0" w:color="000000"/>
              <w:bottom w:val="single" w:sz="4" w:space="0" w:color="000000"/>
              <w:right w:val="single" w:sz="4" w:space="0" w:color="000000"/>
            </w:tcBorders>
          </w:tcPr>
          <w:p w14:paraId="000D8139" w14:textId="77777777" w:rsidR="00010D4A" w:rsidRDefault="00000000">
            <w:pPr>
              <w:spacing w:after="0" w:line="259" w:lineRule="auto"/>
              <w:ind w:left="1" w:right="0" w:firstLine="0"/>
              <w:jc w:val="left"/>
            </w:pPr>
            <w:r>
              <w:t xml:space="preserve">Data-at-rest is protected </w:t>
            </w:r>
          </w:p>
        </w:tc>
        <w:tc>
          <w:tcPr>
            <w:tcW w:w="2550" w:type="dxa"/>
            <w:tcBorders>
              <w:top w:val="single" w:sz="4" w:space="0" w:color="000000"/>
              <w:left w:val="single" w:sz="4" w:space="0" w:color="000000"/>
              <w:bottom w:val="single" w:sz="4" w:space="0" w:color="000000"/>
              <w:right w:val="single" w:sz="4" w:space="0" w:color="000000"/>
            </w:tcBorders>
          </w:tcPr>
          <w:p w14:paraId="212309A7" w14:textId="77777777" w:rsidR="00010D4A" w:rsidRDefault="00000000">
            <w:pPr>
              <w:spacing w:after="0" w:line="259" w:lineRule="auto"/>
              <w:ind w:left="1" w:right="0" w:firstLine="0"/>
              <w:jc w:val="left"/>
            </w:pPr>
            <w:r>
              <w:t xml:space="preserve">11.1.5, 11.6.3, </w:t>
            </w:r>
          </w:p>
          <w:p w14:paraId="58360A02" w14:textId="77777777" w:rsidR="00010D4A" w:rsidRDefault="00000000">
            <w:pPr>
              <w:spacing w:after="0" w:line="259" w:lineRule="auto"/>
              <w:ind w:left="1" w:right="0" w:firstLine="0"/>
              <w:jc w:val="left"/>
            </w:pPr>
            <w:r>
              <w:t xml:space="preserve">11.6.4, 11.6.5, </w:t>
            </w:r>
          </w:p>
          <w:p w14:paraId="2C2ADB00" w14:textId="77777777" w:rsidR="00010D4A" w:rsidRDefault="00000000">
            <w:pPr>
              <w:spacing w:after="0" w:line="259" w:lineRule="auto"/>
              <w:ind w:left="1" w:right="0" w:firstLine="0"/>
              <w:jc w:val="left"/>
            </w:pPr>
            <w:r>
              <w:t xml:space="preserve">11.6.6, 11.6.7 </w:t>
            </w:r>
          </w:p>
        </w:tc>
      </w:tr>
      <w:tr w:rsidR="00010D4A" w14:paraId="74E32FA5" w14:textId="77777777">
        <w:trPr>
          <w:trHeight w:val="641"/>
        </w:trPr>
        <w:tc>
          <w:tcPr>
            <w:tcW w:w="1429" w:type="dxa"/>
            <w:tcBorders>
              <w:top w:val="single" w:sz="4" w:space="0" w:color="000000"/>
              <w:left w:val="single" w:sz="4" w:space="0" w:color="000000"/>
              <w:bottom w:val="single" w:sz="4" w:space="0" w:color="000000"/>
              <w:right w:val="single" w:sz="4" w:space="0" w:color="000000"/>
            </w:tcBorders>
            <w:shd w:val="clear" w:color="auto" w:fill="A665E1"/>
          </w:tcPr>
          <w:p w14:paraId="0A57D4D4" w14:textId="77777777" w:rsidR="00010D4A" w:rsidRDefault="00000000">
            <w:pPr>
              <w:spacing w:after="0" w:line="259" w:lineRule="auto"/>
              <w:ind w:left="0" w:right="0" w:firstLine="0"/>
              <w:jc w:val="left"/>
            </w:pPr>
            <w:r>
              <w:rPr>
                <w:color w:val="FFFFFF"/>
              </w:rPr>
              <w:t xml:space="preserve">PR.DS-2 </w:t>
            </w:r>
          </w:p>
        </w:tc>
        <w:tc>
          <w:tcPr>
            <w:tcW w:w="5086" w:type="dxa"/>
            <w:tcBorders>
              <w:top w:val="single" w:sz="4" w:space="0" w:color="000000"/>
              <w:left w:val="single" w:sz="4" w:space="0" w:color="000000"/>
              <w:bottom w:val="single" w:sz="4" w:space="0" w:color="000000"/>
              <w:right w:val="single" w:sz="4" w:space="0" w:color="000000"/>
            </w:tcBorders>
          </w:tcPr>
          <w:p w14:paraId="668C8050" w14:textId="77777777" w:rsidR="00010D4A" w:rsidRDefault="00000000">
            <w:pPr>
              <w:spacing w:after="0" w:line="259" w:lineRule="auto"/>
              <w:ind w:left="1" w:right="0" w:firstLine="0"/>
              <w:jc w:val="left"/>
            </w:pPr>
            <w:r>
              <w:t xml:space="preserve">Data-in-transit is protected </w:t>
            </w:r>
          </w:p>
        </w:tc>
        <w:tc>
          <w:tcPr>
            <w:tcW w:w="2550" w:type="dxa"/>
            <w:tcBorders>
              <w:top w:val="single" w:sz="4" w:space="0" w:color="000000"/>
              <w:left w:val="single" w:sz="4" w:space="0" w:color="000000"/>
              <w:bottom w:val="single" w:sz="4" w:space="0" w:color="000000"/>
              <w:right w:val="single" w:sz="4" w:space="0" w:color="000000"/>
            </w:tcBorders>
          </w:tcPr>
          <w:p w14:paraId="37236FD8" w14:textId="77777777" w:rsidR="00010D4A" w:rsidRDefault="00000000">
            <w:pPr>
              <w:spacing w:after="0" w:line="259" w:lineRule="auto"/>
              <w:ind w:left="1" w:right="0" w:firstLine="0"/>
              <w:jc w:val="left"/>
            </w:pPr>
            <w:r>
              <w:t xml:space="preserve">11.2.7, 11.2.8, </w:t>
            </w:r>
          </w:p>
          <w:p w14:paraId="65868683" w14:textId="77777777" w:rsidR="00010D4A" w:rsidRDefault="00000000">
            <w:pPr>
              <w:spacing w:after="0" w:line="259" w:lineRule="auto"/>
              <w:ind w:left="1" w:right="0" w:firstLine="0"/>
              <w:jc w:val="left"/>
            </w:pPr>
            <w:r>
              <w:t xml:space="preserve">11.6.1, 11.6.2 </w:t>
            </w:r>
          </w:p>
        </w:tc>
      </w:tr>
      <w:tr w:rsidR="00010D4A" w14:paraId="3CA0A105" w14:textId="77777777">
        <w:trPr>
          <w:trHeight w:val="642"/>
        </w:trPr>
        <w:tc>
          <w:tcPr>
            <w:tcW w:w="1429" w:type="dxa"/>
            <w:tcBorders>
              <w:top w:val="single" w:sz="4" w:space="0" w:color="000000"/>
              <w:left w:val="single" w:sz="4" w:space="0" w:color="000000"/>
              <w:bottom w:val="single" w:sz="4" w:space="0" w:color="000000"/>
              <w:right w:val="single" w:sz="4" w:space="0" w:color="000000"/>
            </w:tcBorders>
            <w:shd w:val="clear" w:color="auto" w:fill="A665E1"/>
          </w:tcPr>
          <w:p w14:paraId="4AA7C7E6" w14:textId="77777777" w:rsidR="00010D4A" w:rsidRDefault="00000000">
            <w:pPr>
              <w:spacing w:after="0" w:line="259" w:lineRule="auto"/>
              <w:ind w:left="0" w:right="0" w:firstLine="0"/>
              <w:jc w:val="left"/>
            </w:pPr>
            <w:r>
              <w:rPr>
                <w:color w:val="FFFFFF"/>
              </w:rPr>
              <w:t xml:space="preserve">PR.DS-5 </w:t>
            </w:r>
          </w:p>
        </w:tc>
        <w:tc>
          <w:tcPr>
            <w:tcW w:w="5086" w:type="dxa"/>
            <w:tcBorders>
              <w:top w:val="single" w:sz="4" w:space="0" w:color="000000"/>
              <w:left w:val="single" w:sz="4" w:space="0" w:color="000000"/>
              <w:bottom w:val="single" w:sz="4" w:space="0" w:color="000000"/>
              <w:right w:val="single" w:sz="4" w:space="0" w:color="000000"/>
            </w:tcBorders>
          </w:tcPr>
          <w:p w14:paraId="21AC9F3E" w14:textId="77777777" w:rsidR="00010D4A" w:rsidRDefault="00000000">
            <w:pPr>
              <w:spacing w:after="0" w:line="259" w:lineRule="auto"/>
              <w:ind w:left="1" w:right="0" w:firstLine="0"/>
              <w:jc w:val="left"/>
            </w:pPr>
            <w:r>
              <w:t xml:space="preserve">Protections against data leaks are implemented </w:t>
            </w:r>
          </w:p>
        </w:tc>
        <w:tc>
          <w:tcPr>
            <w:tcW w:w="2550" w:type="dxa"/>
            <w:tcBorders>
              <w:top w:val="single" w:sz="4" w:space="0" w:color="000000"/>
              <w:left w:val="single" w:sz="4" w:space="0" w:color="000000"/>
              <w:bottom w:val="single" w:sz="4" w:space="0" w:color="000000"/>
              <w:right w:val="single" w:sz="4" w:space="0" w:color="000000"/>
            </w:tcBorders>
          </w:tcPr>
          <w:p w14:paraId="7665DB72" w14:textId="77777777" w:rsidR="00010D4A" w:rsidRDefault="00000000">
            <w:pPr>
              <w:spacing w:after="0" w:line="259" w:lineRule="auto"/>
              <w:ind w:left="1" w:right="0" w:firstLine="0"/>
              <w:jc w:val="left"/>
            </w:pPr>
            <w:r>
              <w:t xml:space="preserve">11.1.3 </w:t>
            </w:r>
          </w:p>
        </w:tc>
      </w:tr>
      <w:tr w:rsidR="00010D4A" w14:paraId="485D8312" w14:textId="77777777">
        <w:trPr>
          <w:trHeight w:val="918"/>
        </w:trPr>
        <w:tc>
          <w:tcPr>
            <w:tcW w:w="1429" w:type="dxa"/>
            <w:tcBorders>
              <w:top w:val="single" w:sz="4" w:space="0" w:color="000000"/>
              <w:left w:val="single" w:sz="4" w:space="0" w:color="000000"/>
              <w:bottom w:val="single" w:sz="4" w:space="0" w:color="000000"/>
              <w:right w:val="single" w:sz="4" w:space="0" w:color="000000"/>
            </w:tcBorders>
            <w:shd w:val="clear" w:color="auto" w:fill="A665E1"/>
          </w:tcPr>
          <w:p w14:paraId="794E195A" w14:textId="77777777" w:rsidR="00010D4A" w:rsidRDefault="00000000">
            <w:pPr>
              <w:spacing w:after="0" w:line="259" w:lineRule="auto"/>
              <w:ind w:left="0" w:right="0" w:firstLine="0"/>
              <w:jc w:val="left"/>
            </w:pPr>
            <w:r>
              <w:rPr>
                <w:color w:val="FFFFFF"/>
              </w:rPr>
              <w:lastRenderedPageBreak/>
              <w:t xml:space="preserve">PR.DS-6 </w:t>
            </w:r>
          </w:p>
        </w:tc>
        <w:tc>
          <w:tcPr>
            <w:tcW w:w="5086" w:type="dxa"/>
            <w:tcBorders>
              <w:top w:val="single" w:sz="4" w:space="0" w:color="000000"/>
              <w:left w:val="single" w:sz="4" w:space="0" w:color="000000"/>
              <w:bottom w:val="single" w:sz="4" w:space="0" w:color="000000"/>
              <w:right w:val="single" w:sz="4" w:space="0" w:color="000000"/>
            </w:tcBorders>
          </w:tcPr>
          <w:p w14:paraId="442F780C" w14:textId="77777777" w:rsidR="00010D4A" w:rsidRDefault="00000000">
            <w:pPr>
              <w:spacing w:after="0" w:line="259" w:lineRule="auto"/>
              <w:ind w:left="1" w:right="0" w:firstLine="0"/>
              <w:jc w:val="left"/>
            </w:pPr>
            <w:r>
              <w:t xml:space="preserve">Integrity checking mechanisms are used to verify software, firmware, and information integrity </w:t>
            </w:r>
          </w:p>
        </w:tc>
        <w:tc>
          <w:tcPr>
            <w:tcW w:w="2550" w:type="dxa"/>
            <w:tcBorders>
              <w:top w:val="single" w:sz="4" w:space="0" w:color="000000"/>
              <w:left w:val="single" w:sz="4" w:space="0" w:color="000000"/>
              <w:bottom w:val="single" w:sz="4" w:space="0" w:color="000000"/>
              <w:right w:val="single" w:sz="4" w:space="0" w:color="000000"/>
            </w:tcBorders>
          </w:tcPr>
          <w:p w14:paraId="6C1D42FE" w14:textId="77777777" w:rsidR="00010D4A" w:rsidRDefault="00000000">
            <w:pPr>
              <w:spacing w:after="0" w:line="259" w:lineRule="auto"/>
              <w:ind w:left="1" w:right="0" w:firstLine="0"/>
              <w:jc w:val="left"/>
            </w:pPr>
            <w:r>
              <w:t xml:space="preserve">11.1.1, 11.1.7, </w:t>
            </w:r>
          </w:p>
          <w:p w14:paraId="399FF3EC" w14:textId="77777777" w:rsidR="00010D4A" w:rsidRDefault="00000000">
            <w:pPr>
              <w:spacing w:after="0" w:line="259" w:lineRule="auto"/>
              <w:ind w:left="1" w:right="0" w:firstLine="0"/>
              <w:jc w:val="left"/>
            </w:pPr>
            <w:r>
              <w:t xml:space="preserve">11.1.8, 11.2.15 </w:t>
            </w:r>
          </w:p>
        </w:tc>
      </w:tr>
      <w:tr w:rsidR="00010D4A" w14:paraId="442843D9" w14:textId="77777777">
        <w:trPr>
          <w:trHeight w:val="641"/>
        </w:trPr>
        <w:tc>
          <w:tcPr>
            <w:tcW w:w="1429" w:type="dxa"/>
            <w:tcBorders>
              <w:top w:val="single" w:sz="4" w:space="0" w:color="000000"/>
              <w:left w:val="single" w:sz="4" w:space="0" w:color="000000"/>
              <w:bottom w:val="single" w:sz="4" w:space="0" w:color="000000"/>
              <w:right w:val="single" w:sz="4" w:space="0" w:color="000000"/>
            </w:tcBorders>
            <w:shd w:val="clear" w:color="auto" w:fill="A665E1"/>
          </w:tcPr>
          <w:p w14:paraId="467A1751" w14:textId="77777777" w:rsidR="00010D4A" w:rsidRDefault="00000000">
            <w:pPr>
              <w:spacing w:after="0" w:line="259" w:lineRule="auto"/>
              <w:ind w:left="0" w:right="0" w:firstLine="0"/>
              <w:jc w:val="left"/>
            </w:pPr>
            <w:r>
              <w:rPr>
                <w:color w:val="FFFFFF"/>
              </w:rPr>
              <w:t xml:space="preserve">PR.DS-7 </w:t>
            </w:r>
          </w:p>
        </w:tc>
        <w:tc>
          <w:tcPr>
            <w:tcW w:w="5086" w:type="dxa"/>
            <w:tcBorders>
              <w:top w:val="single" w:sz="4" w:space="0" w:color="000000"/>
              <w:left w:val="single" w:sz="4" w:space="0" w:color="000000"/>
              <w:bottom w:val="single" w:sz="4" w:space="0" w:color="000000"/>
              <w:right w:val="single" w:sz="4" w:space="0" w:color="000000"/>
            </w:tcBorders>
          </w:tcPr>
          <w:p w14:paraId="54DD46BB" w14:textId="77777777" w:rsidR="00010D4A" w:rsidRDefault="00000000">
            <w:pPr>
              <w:spacing w:after="0" w:line="259" w:lineRule="auto"/>
              <w:ind w:left="1" w:right="0" w:firstLine="0"/>
              <w:jc w:val="left"/>
            </w:pPr>
            <w:r>
              <w:t xml:space="preserve">The development and testing environment(s) are separate from the production environment </w:t>
            </w:r>
          </w:p>
        </w:tc>
        <w:tc>
          <w:tcPr>
            <w:tcW w:w="2550" w:type="dxa"/>
            <w:tcBorders>
              <w:top w:val="single" w:sz="4" w:space="0" w:color="000000"/>
              <w:left w:val="single" w:sz="4" w:space="0" w:color="000000"/>
              <w:bottom w:val="single" w:sz="4" w:space="0" w:color="000000"/>
              <w:right w:val="single" w:sz="4" w:space="0" w:color="000000"/>
            </w:tcBorders>
          </w:tcPr>
          <w:p w14:paraId="47EF58A3" w14:textId="77777777" w:rsidR="00010D4A" w:rsidRDefault="00000000">
            <w:pPr>
              <w:spacing w:after="0" w:line="259" w:lineRule="auto"/>
              <w:ind w:left="1" w:right="0" w:firstLine="0"/>
              <w:jc w:val="left"/>
            </w:pPr>
            <w:r>
              <w:t xml:space="preserve">11.1.5, 11.2.1, 11.2.5 </w:t>
            </w:r>
          </w:p>
        </w:tc>
      </w:tr>
      <w:tr w:rsidR="00010D4A" w14:paraId="080156FB" w14:textId="77777777">
        <w:trPr>
          <w:trHeight w:val="641"/>
        </w:trPr>
        <w:tc>
          <w:tcPr>
            <w:tcW w:w="1429" w:type="dxa"/>
            <w:tcBorders>
              <w:top w:val="single" w:sz="4" w:space="0" w:color="000000"/>
              <w:left w:val="single" w:sz="4" w:space="0" w:color="000000"/>
              <w:bottom w:val="single" w:sz="4" w:space="0" w:color="000000"/>
              <w:right w:val="single" w:sz="4" w:space="0" w:color="000000"/>
            </w:tcBorders>
            <w:shd w:val="clear" w:color="auto" w:fill="A665E1"/>
          </w:tcPr>
          <w:p w14:paraId="57BFC57B" w14:textId="77777777" w:rsidR="00010D4A" w:rsidRDefault="00000000">
            <w:pPr>
              <w:spacing w:after="0" w:line="259" w:lineRule="auto"/>
              <w:ind w:left="0" w:right="0" w:firstLine="0"/>
              <w:jc w:val="left"/>
            </w:pPr>
            <w:r>
              <w:rPr>
                <w:color w:val="FFFFFF"/>
              </w:rPr>
              <w:t xml:space="preserve">PR.IP-4 </w:t>
            </w:r>
          </w:p>
        </w:tc>
        <w:tc>
          <w:tcPr>
            <w:tcW w:w="5086" w:type="dxa"/>
            <w:tcBorders>
              <w:top w:val="single" w:sz="4" w:space="0" w:color="000000"/>
              <w:left w:val="single" w:sz="4" w:space="0" w:color="000000"/>
              <w:bottom w:val="single" w:sz="4" w:space="0" w:color="000000"/>
              <w:right w:val="single" w:sz="4" w:space="0" w:color="000000"/>
            </w:tcBorders>
          </w:tcPr>
          <w:p w14:paraId="7307DDDE" w14:textId="77777777" w:rsidR="00010D4A" w:rsidRDefault="00000000">
            <w:pPr>
              <w:spacing w:after="0" w:line="259" w:lineRule="auto"/>
              <w:ind w:left="2" w:right="0" w:firstLine="0"/>
              <w:jc w:val="left"/>
            </w:pPr>
            <w:r>
              <w:t xml:space="preserve">Backups of information are conducted, maintained, and tested </w:t>
            </w:r>
          </w:p>
        </w:tc>
        <w:tc>
          <w:tcPr>
            <w:tcW w:w="2550" w:type="dxa"/>
            <w:tcBorders>
              <w:top w:val="single" w:sz="4" w:space="0" w:color="000000"/>
              <w:left w:val="single" w:sz="4" w:space="0" w:color="000000"/>
              <w:bottom w:val="single" w:sz="4" w:space="0" w:color="000000"/>
              <w:right w:val="single" w:sz="4" w:space="0" w:color="000000"/>
            </w:tcBorders>
          </w:tcPr>
          <w:p w14:paraId="0FD773DB" w14:textId="77777777" w:rsidR="00010D4A" w:rsidRDefault="00000000">
            <w:pPr>
              <w:spacing w:after="0" w:line="259" w:lineRule="auto"/>
              <w:ind w:left="1" w:right="0" w:firstLine="0"/>
              <w:jc w:val="left"/>
            </w:pPr>
            <w:r>
              <w:t xml:space="preserve">11.3.9, 11.5.1, </w:t>
            </w:r>
          </w:p>
          <w:p w14:paraId="578442BE" w14:textId="77777777" w:rsidR="00010D4A" w:rsidRDefault="00000000">
            <w:pPr>
              <w:spacing w:after="0" w:line="259" w:lineRule="auto"/>
              <w:ind w:left="1" w:right="0" w:firstLine="0"/>
              <w:jc w:val="left"/>
            </w:pPr>
            <w:r>
              <w:t xml:space="preserve">11.5.2, 11.5.3 </w:t>
            </w:r>
          </w:p>
        </w:tc>
      </w:tr>
      <w:tr w:rsidR="00010D4A" w14:paraId="70428CEF" w14:textId="77777777">
        <w:trPr>
          <w:trHeight w:val="918"/>
        </w:trPr>
        <w:tc>
          <w:tcPr>
            <w:tcW w:w="1429" w:type="dxa"/>
            <w:tcBorders>
              <w:top w:val="single" w:sz="4" w:space="0" w:color="000000"/>
              <w:left w:val="single" w:sz="4" w:space="0" w:color="000000"/>
              <w:bottom w:val="single" w:sz="4" w:space="0" w:color="000000"/>
              <w:right w:val="single" w:sz="4" w:space="0" w:color="000000"/>
            </w:tcBorders>
            <w:shd w:val="clear" w:color="auto" w:fill="A665E1"/>
          </w:tcPr>
          <w:p w14:paraId="36729A80" w14:textId="77777777" w:rsidR="00010D4A" w:rsidRDefault="00000000">
            <w:pPr>
              <w:spacing w:after="0" w:line="259" w:lineRule="auto"/>
              <w:ind w:left="0" w:right="0" w:firstLine="0"/>
              <w:jc w:val="left"/>
            </w:pPr>
            <w:r>
              <w:rPr>
                <w:color w:val="FFFFFF"/>
              </w:rPr>
              <w:t xml:space="preserve">PR.IP-5 </w:t>
            </w:r>
          </w:p>
        </w:tc>
        <w:tc>
          <w:tcPr>
            <w:tcW w:w="5086" w:type="dxa"/>
            <w:tcBorders>
              <w:top w:val="single" w:sz="4" w:space="0" w:color="000000"/>
              <w:left w:val="single" w:sz="4" w:space="0" w:color="000000"/>
              <w:bottom w:val="single" w:sz="4" w:space="0" w:color="000000"/>
              <w:right w:val="single" w:sz="4" w:space="0" w:color="000000"/>
            </w:tcBorders>
          </w:tcPr>
          <w:p w14:paraId="659DE6A2" w14:textId="77777777" w:rsidR="00010D4A" w:rsidRDefault="00000000">
            <w:pPr>
              <w:spacing w:after="0" w:line="259" w:lineRule="auto"/>
              <w:ind w:left="2" w:right="0" w:firstLine="0"/>
              <w:jc w:val="left"/>
            </w:pPr>
            <w:r>
              <w:t xml:space="preserve">Policy and regulations regarding the physical operating environment for organizational assets are met </w:t>
            </w:r>
          </w:p>
        </w:tc>
        <w:tc>
          <w:tcPr>
            <w:tcW w:w="2550" w:type="dxa"/>
            <w:tcBorders>
              <w:top w:val="single" w:sz="4" w:space="0" w:color="000000"/>
              <w:left w:val="single" w:sz="4" w:space="0" w:color="000000"/>
              <w:bottom w:val="single" w:sz="4" w:space="0" w:color="000000"/>
              <w:right w:val="single" w:sz="4" w:space="0" w:color="000000"/>
            </w:tcBorders>
          </w:tcPr>
          <w:p w14:paraId="75A5AF49" w14:textId="77777777" w:rsidR="00010D4A" w:rsidRDefault="00000000">
            <w:pPr>
              <w:spacing w:after="0" w:line="259" w:lineRule="auto"/>
              <w:ind w:left="1" w:right="0" w:firstLine="0"/>
              <w:jc w:val="left"/>
            </w:pPr>
            <w:r>
              <w:t xml:space="preserve">11.2.6, 11.2.14 </w:t>
            </w:r>
          </w:p>
        </w:tc>
      </w:tr>
      <w:tr w:rsidR="00010D4A" w14:paraId="5967CC90" w14:textId="77777777">
        <w:trPr>
          <w:trHeight w:val="642"/>
        </w:trPr>
        <w:tc>
          <w:tcPr>
            <w:tcW w:w="1429" w:type="dxa"/>
            <w:tcBorders>
              <w:top w:val="single" w:sz="4" w:space="0" w:color="000000"/>
              <w:left w:val="single" w:sz="4" w:space="0" w:color="000000"/>
              <w:bottom w:val="single" w:sz="4" w:space="0" w:color="000000"/>
              <w:right w:val="single" w:sz="4" w:space="0" w:color="000000"/>
            </w:tcBorders>
            <w:shd w:val="clear" w:color="auto" w:fill="A665E1"/>
          </w:tcPr>
          <w:p w14:paraId="4425B21F" w14:textId="77777777" w:rsidR="00010D4A" w:rsidRDefault="00000000">
            <w:pPr>
              <w:spacing w:after="0" w:line="259" w:lineRule="auto"/>
              <w:ind w:left="0" w:right="0" w:firstLine="0"/>
              <w:jc w:val="left"/>
            </w:pPr>
            <w:r>
              <w:rPr>
                <w:color w:val="FFFFFF"/>
              </w:rPr>
              <w:t xml:space="preserve">PR.IP-12 </w:t>
            </w:r>
          </w:p>
        </w:tc>
        <w:tc>
          <w:tcPr>
            <w:tcW w:w="5086" w:type="dxa"/>
            <w:tcBorders>
              <w:top w:val="single" w:sz="4" w:space="0" w:color="000000"/>
              <w:left w:val="single" w:sz="4" w:space="0" w:color="000000"/>
              <w:bottom w:val="single" w:sz="4" w:space="0" w:color="000000"/>
              <w:right w:val="single" w:sz="4" w:space="0" w:color="000000"/>
            </w:tcBorders>
          </w:tcPr>
          <w:p w14:paraId="752F2E7E" w14:textId="77777777" w:rsidR="00010D4A" w:rsidRDefault="00000000">
            <w:pPr>
              <w:spacing w:after="0" w:line="259" w:lineRule="auto"/>
              <w:ind w:left="2" w:right="0" w:firstLine="0"/>
              <w:jc w:val="left"/>
            </w:pPr>
            <w:r>
              <w:t xml:space="preserve">A vulnerability management plan is developed and implemented </w:t>
            </w:r>
          </w:p>
        </w:tc>
        <w:tc>
          <w:tcPr>
            <w:tcW w:w="2550" w:type="dxa"/>
            <w:tcBorders>
              <w:top w:val="single" w:sz="4" w:space="0" w:color="000000"/>
              <w:left w:val="single" w:sz="4" w:space="0" w:color="000000"/>
              <w:bottom w:val="single" w:sz="4" w:space="0" w:color="000000"/>
              <w:right w:val="single" w:sz="4" w:space="0" w:color="000000"/>
            </w:tcBorders>
          </w:tcPr>
          <w:p w14:paraId="2E1792CF" w14:textId="77777777" w:rsidR="00010D4A" w:rsidRDefault="00000000">
            <w:pPr>
              <w:spacing w:after="0" w:line="259" w:lineRule="auto"/>
              <w:ind w:left="1" w:right="0" w:firstLine="0"/>
              <w:jc w:val="left"/>
            </w:pPr>
            <w:r>
              <w:t xml:space="preserve">11.1.9 </w:t>
            </w:r>
          </w:p>
        </w:tc>
      </w:tr>
      <w:tr w:rsidR="00010D4A" w14:paraId="2C6FC584" w14:textId="77777777">
        <w:trPr>
          <w:trHeight w:val="918"/>
        </w:trPr>
        <w:tc>
          <w:tcPr>
            <w:tcW w:w="1429" w:type="dxa"/>
            <w:tcBorders>
              <w:top w:val="single" w:sz="4" w:space="0" w:color="000000"/>
              <w:left w:val="single" w:sz="4" w:space="0" w:color="000000"/>
              <w:bottom w:val="single" w:sz="4" w:space="0" w:color="000000"/>
              <w:right w:val="single" w:sz="4" w:space="0" w:color="000000"/>
            </w:tcBorders>
            <w:shd w:val="clear" w:color="auto" w:fill="A665E1"/>
          </w:tcPr>
          <w:p w14:paraId="7E1FA772" w14:textId="77777777" w:rsidR="00010D4A" w:rsidRDefault="00000000">
            <w:pPr>
              <w:spacing w:after="0" w:line="259" w:lineRule="auto"/>
              <w:ind w:left="0" w:right="0" w:firstLine="0"/>
              <w:jc w:val="left"/>
            </w:pPr>
            <w:r>
              <w:rPr>
                <w:color w:val="FFFFFF"/>
              </w:rPr>
              <w:t xml:space="preserve">PR.MA-1 </w:t>
            </w:r>
          </w:p>
        </w:tc>
        <w:tc>
          <w:tcPr>
            <w:tcW w:w="5086" w:type="dxa"/>
            <w:tcBorders>
              <w:top w:val="single" w:sz="4" w:space="0" w:color="000000"/>
              <w:left w:val="single" w:sz="4" w:space="0" w:color="000000"/>
              <w:bottom w:val="single" w:sz="4" w:space="0" w:color="000000"/>
              <w:right w:val="single" w:sz="4" w:space="0" w:color="000000"/>
            </w:tcBorders>
          </w:tcPr>
          <w:p w14:paraId="1F67B947" w14:textId="77777777" w:rsidR="00010D4A" w:rsidRDefault="00000000">
            <w:pPr>
              <w:spacing w:after="0" w:line="259" w:lineRule="auto"/>
              <w:ind w:left="2" w:right="0" w:firstLine="0"/>
              <w:jc w:val="left"/>
            </w:pPr>
            <w:r>
              <w:t xml:space="preserve">Maintenance and repair of organizational assets are performed and logged, with approved and controlled tools </w:t>
            </w:r>
          </w:p>
        </w:tc>
        <w:tc>
          <w:tcPr>
            <w:tcW w:w="2550" w:type="dxa"/>
            <w:tcBorders>
              <w:top w:val="single" w:sz="4" w:space="0" w:color="000000"/>
              <w:left w:val="single" w:sz="4" w:space="0" w:color="000000"/>
              <w:bottom w:val="single" w:sz="4" w:space="0" w:color="000000"/>
              <w:right w:val="single" w:sz="4" w:space="0" w:color="000000"/>
            </w:tcBorders>
          </w:tcPr>
          <w:p w14:paraId="693B8BD1" w14:textId="77777777" w:rsidR="00010D4A" w:rsidRDefault="00000000">
            <w:pPr>
              <w:spacing w:after="0" w:line="259" w:lineRule="auto"/>
              <w:ind w:left="1" w:right="0" w:firstLine="0"/>
              <w:jc w:val="left"/>
            </w:pPr>
            <w:r>
              <w:t xml:space="preserve">11.2.13 </w:t>
            </w:r>
          </w:p>
        </w:tc>
      </w:tr>
      <w:tr w:rsidR="00010D4A" w14:paraId="4DF84A0E" w14:textId="77777777">
        <w:trPr>
          <w:trHeight w:val="918"/>
        </w:trPr>
        <w:tc>
          <w:tcPr>
            <w:tcW w:w="1429" w:type="dxa"/>
            <w:tcBorders>
              <w:top w:val="single" w:sz="4" w:space="0" w:color="000000"/>
              <w:left w:val="single" w:sz="4" w:space="0" w:color="000000"/>
              <w:bottom w:val="single" w:sz="4" w:space="0" w:color="000000"/>
              <w:right w:val="single" w:sz="4" w:space="0" w:color="000000"/>
            </w:tcBorders>
            <w:shd w:val="clear" w:color="auto" w:fill="A665E1"/>
          </w:tcPr>
          <w:p w14:paraId="56F924B4" w14:textId="77777777" w:rsidR="00010D4A" w:rsidRDefault="00000000">
            <w:pPr>
              <w:spacing w:after="0" w:line="259" w:lineRule="auto"/>
              <w:ind w:left="0" w:right="0" w:firstLine="0"/>
              <w:jc w:val="left"/>
            </w:pPr>
            <w:r>
              <w:rPr>
                <w:color w:val="FFFFFF"/>
              </w:rPr>
              <w:t xml:space="preserve">PR.PT-1 </w:t>
            </w:r>
          </w:p>
        </w:tc>
        <w:tc>
          <w:tcPr>
            <w:tcW w:w="5086" w:type="dxa"/>
            <w:tcBorders>
              <w:top w:val="single" w:sz="4" w:space="0" w:color="000000"/>
              <w:left w:val="single" w:sz="4" w:space="0" w:color="000000"/>
              <w:bottom w:val="single" w:sz="4" w:space="0" w:color="000000"/>
              <w:right w:val="single" w:sz="4" w:space="0" w:color="000000"/>
            </w:tcBorders>
          </w:tcPr>
          <w:p w14:paraId="2F01FFBC" w14:textId="77777777" w:rsidR="00010D4A" w:rsidRDefault="00000000">
            <w:pPr>
              <w:spacing w:after="0" w:line="240" w:lineRule="auto"/>
              <w:ind w:left="2" w:right="0" w:firstLine="0"/>
              <w:jc w:val="left"/>
            </w:pPr>
            <w:r>
              <w:t xml:space="preserve">Audit/log records are determined, documented, implemented, and reviewed in </w:t>
            </w:r>
          </w:p>
          <w:p w14:paraId="7ABC89D0" w14:textId="77777777" w:rsidR="00010D4A" w:rsidRDefault="00000000">
            <w:pPr>
              <w:spacing w:after="0" w:line="259" w:lineRule="auto"/>
              <w:ind w:left="2" w:right="0" w:firstLine="0"/>
              <w:jc w:val="left"/>
            </w:pPr>
            <w:r>
              <w:t xml:space="preserve">accordance with policy </w:t>
            </w:r>
          </w:p>
        </w:tc>
        <w:tc>
          <w:tcPr>
            <w:tcW w:w="2550" w:type="dxa"/>
            <w:tcBorders>
              <w:top w:val="single" w:sz="4" w:space="0" w:color="000000"/>
              <w:left w:val="single" w:sz="4" w:space="0" w:color="000000"/>
              <w:bottom w:val="single" w:sz="4" w:space="0" w:color="000000"/>
              <w:right w:val="single" w:sz="4" w:space="0" w:color="000000"/>
            </w:tcBorders>
          </w:tcPr>
          <w:p w14:paraId="2DFFEB72" w14:textId="77777777" w:rsidR="00010D4A" w:rsidRDefault="00000000">
            <w:pPr>
              <w:spacing w:after="0" w:line="259" w:lineRule="auto"/>
              <w:ind w:left="1" w:right="0" w:firstLine="0"/>
              <w:jc w:val="left"/>
            </w:pPr>
            <w:r>
              <w:t xml:space="preserve">11.4.1 </w:t>
            </w:r>
          </w:p>
        </w:tc>
      </w:tr>
      <w:tr w:rsidR="00010D4A" w14:paraId="38818EA0" w14:textId="77777777">
        <w:trPr>
          <w:trHeight w:val="1470"/>
        </w:trPr>
        <w:tc>
          <w:tcPr>
            <w:tcW w:w="1429" w:type="dxa"/>
            <w:tcBorders>
              <w:top w:val="single" w:sz="4" w:space="0" w:color="000000"/>
              <w:left w:val="single" w:sz="4" w:space="0" w:color="000000"/>
              <w:bottom w:val="single" w:sz="4" w:space="0" w:color="000000"/>
              <w:right w:val="single" w:sz="4" w:space="0" w:color="000000"/>
            </w:tcBorders>
            <w:shd w:val="clear" w:color="auto" w:fill="A665E1"/>
          </w:tcPr>
          <w:p w14:paraId="493DEC87" w14:textId="77777777" w:rsidR="00010D4A" w:rsidRDefault="00000000">
            <w:pPr>
              <w:spacing w:after="0" w:line="259" w:lineRule="auto"/>
              <w:ind w:left="0" w:right="0" w:firstLine="0"/>
              <w:jc w:val="left"/>
            </w:pPr>
            <w:r>
              <w:rPr>
                <w:color w:val="FFFFFF"/>
              </w:rPr>
              <w:t xml:space="preserve">PR.PT-3 </w:t>
            </w:r>
          </w:p>
        </w:tc>
        <w:tc>
          <w:tcPr>
            <w:tcW w:w="5086" w:type="dxa"/>
            <w:tcBorders>
              <w:top w:val="single" w:sz="4" w:space="0" w:color="000000"/>
              <w:left w:val="single" w:sz="4" w:space="0" w:color="000000"/>
              <w:bottom w:val="single" w:sz="4" w:space="0" w:color="000000"/>
              <w:right w:val="single" w:sz="4" w:space="0" w:color="000000"/>
            </w:tcBorders>
          </w:tcPr>
          <w:p w14:paraId="67A7D108" w14:textId="77777777" w:rsidR="00010D4A" w:rsidRDefault="00000000">
            <w:pPr>
              <w:spacing w:after="0" w:line="259" w:lineRule="auto"/>
              <w:ind w:left="2" w:right="0" w:firstLine="0"/>
              <w:jc w:val="left"/>
            </w:pPr>
            <w:r>
              <w:t xml:space="preserve">The principle of least functionality is incorporated by configuring systems to provide only essential capabilities </w:t>
            </w:r>
          </w:p>
        </w:tc>
        <w:tc>
          <w:tcPr>
            <w:tcW w:w="2550" w:type="dxa"/>
            <w:tcBorders>
              <w:top w:val="single" w:sz="4" w:space="0" w:color="000000"/>
              <w:left w:val="single" w:sz="4" w:space="0" w:color="000000"/>
              <w:bottom w:val="single" w:sz="4" w:space="0" w:color="000000"/>
              <w:right w:val="single" w:sz="4" w:space="0" w:color="000000"/>
            </w:tcBorders>
          </w:tcPr>
          <w:p w14:paraId="2C0AFF84" w14:textId="77777777" w:rsidR="00010D4A" w:rsidRDefault="00000000">
            <w:pPr>
              <w:spacing w:after="0" w:line="259" w:lineRule="auto"/>
              <w:ind w:left="1" w:right="0" w:firstLine="0"/>
              <w:jc w:val="left"/>
            </w:pPr>
            <w:r>
              <w:t xml:space="preserve">11.2.2, 11.2.3, </w:t>
            </w:r>
          </w:p>
          <w:p w14:paraId="3CF93C1A" w14:textId="77777777" w:rsidR="00010D4A" w:rsidRDefault="00000000">
            <w:pPr>
              <w:spacing w:after="0" w:line="259" w:lineRule="auto"/>
              <w:ind w:left="1" w:right="0" w:firstLine="0"/>
              <w:jc w:val="left"/>
            </w:pPr>
            <w:r>
              <w:t xml:space="preserve">11.2.9, 11.2.10, </w:t>
            </w:r>
          </w:p>
          <w:p w14:paraId="4083806C" w14:textId="77777777" w:rsidR="00010D4A" w:rsidRDefault="00000000">
            <w:pPr>
              <w:spacing w:after="0" w:line="259" w:lineRule="auto"/>
              <w:ind w:left="1" w:right="0" w:firstLine="0"/>
              <w:jc w:val="left"/>
            </w:pPr>
            <w:r>
              <w:t xml:space="preserve">11.2.11, 11.2.12, </w:t>
            </w:r>
          </w:p>
          <w:p w14:paraId="0FE273F2" w14:textId="77777777" w:rsidR="00010D4A" w:rsidRDefault="00000000">
            <w:pPr>
              <w:spacing w:after="0" w:line="259" w:lineRule="auto"/>
              <w:ind w:left="1" w:right="0" w:firstLine="0"/>
              <w:jc w:val="left"/>
            </w:pPr>
            <w:r>
              <w:t xml:space="preserve">11.2.16, 11.2.17, </w:t>
            </w:r>
          </w:p>
          <w:p w14:paraId="7D86D40A" w14:textId="77777777" w:rsidR="00010D4A" w:rsidRDefault="00000000">
            <w:pPr>
              <w:spacing w:after="0" w:line="259" w:lineRule="auto"/>
              <w:ind w:left="1" w:right="0" w:firstLine="0"/>
              <w:jc w:val="left"/>
            </w:pPr>
            <w:r>
              <w:t xml:space="preserve">11.3.5 </w:t>
            </w:r>
          </w:p>
        </w:tc>
      </w:tr>
      <w:tr w:rsidR="00010D4A" w14:paraId="11A17FC0" w14:textId="77777777">
        <w:trPr>
          <w:trHeight w:val="642"/>
        </w:trPr>
        <w:tc>
          <w:tcPr>
            <w:tcW w:w="1429" w:type="dxa"/>
            <w:tcBorders>
              <w:top w:val="single" w:sz="4" w:space="0" w:color="000000"/>
              <w:left w:val="single" w:sz="4" w:space="0" w:color="000000"/>
              <w:bottom w:val="single" w:sz="4" w:space="0" w:color="000000"/>
              <w:right w:val="single" w:sz="4" w:space="0" w:color="000000"/>
            </w:tcBorders>
            <w:shd w:val="clear" w:color="auto" w:fill="E9A50D"/>
          </w:tcPr>
          <w:p w14:paraId="5D4967DD" w14:textId="77777777" w:rsidR="00010D4A" w:rsidRDefault="00000000">
            <w:pPr>
              <w:spacing w:after="0" w:line="259" w:lineRule="auto"/>
              <w:ind w:left="0" w:right="0" w:firstLine="0"/>
              <w:jc w:val="left"/>
            </w:pPr>
            <w:r>
              <w:rPr>
                <w:color w:val="FFFFFF"/>
              </w:rPr>
              <w:t xml:space="preserve">DE.AE-3 </w:t>
            </w:r>
          </w:p>
        </w:tc>
        <w:tc>
          <w:tcPr>
            <w:tcW w:w="5086" w:type="dxa"/>
            <w:tcBorders>
              <w:top w:val="single" w:sz="4" w:space="0" w:color="000000"/>
              <w:left w:val="single" w:sz="4" w:space="0" w:color="000000"/>
              <w:bottom w:val="single" w:sz="4" w:space="0" w:color="000000"/>
              <w:right w:val="single" w:sz="4" w:space="0" w:color="000000"/>
            </w:tcBorders>
          </w:tcPr>
          <w:p w14:paraId="64227E06" w14:textId="77777777" w:rsidR="00010D4A" w:rsidRDefault="00000000">
            <w:pPr>
              <w:spacing w:after="0" w:line="259" w:lineRule="auto"/>
              <w:ind w:left="2" w:right="0" w:firstLine="0"/>
              <w:jc w:val="left"/>
            </w:pPr>
            <w:r>
              <w:t xml:space="preserve">Event data are collected and correlated from multiple sources and sensors </w:t>
            </w:r>
          </w:p>
        </w:tc>
        <w:tc>
          <w:tcPr>
            <w:tcW w:w="2550" w:type="dxa"/>
            <w:tcBorders>
              <w:top w:val="single" w:sz="4" w:space="0" w:color="000000"/>
              <w:left w:val="single" w:sz="4" w:space="0" w:color="000000"/>
              <w:bottom w:val="single" w:sz="4" w:space="0" w:color="000000"/>
              <w:right w:val="single" w:sz="4" w:space="0" w:color="000000"/>
            </w:tcBorders>
          </w:tcPr>
          <w:p w14:paraId="1A4985DF" w14:textId="77777777" w:rsidR="00010D4A" w:rsidRDefault="00000000">
            <w:pPr>
              <w:spacing w:after="0" w:line="259" w:lineRule="auto"/>
              <w:ind w:left="1" w:right="0" w:firstLine="0"/>
              <w:jc w:val="left"/>
            </w:pPr>
            <w:r>
              <w:t xml:space="preserve">11.4.1, 11.4.3, 11.4.4 </w:t>
            </w:r>
          </w:p>
        </w:tc>
      </w:tr>
      <w:tr w:rsidR="00010D4A" w14:paraId="7D77EDA2" w14:textId="77777777">
        <w:trPr>
          <w:trHeight w:val="642"/>
        </w:trPr>
        <w:tc>
          <w:tcPr>
            <w:tcW w:w="1429" w:type="dxa"/>
            <w:tcBorders>
              <w:top w:val="single" w:sz="4" w:space="0" w:color="000000"/>
              <w:left w:val="single" w:sz="4" w:space="0" w:color="000000"/>
              <w:bottom w:val="single" w:sz="4" w:space="0" w:color="000000"/>
              <w:right w:val="single" w:sz="4" w:space="0" w:color="000000"/>
            </w:tcBorders>
            <w:shd w:val="clear" w:color="auto" w:fill="E9A50D"/>
          </w:tcPr>
          <w:p w14:paraId="7BAEA404" w14:textId="77777777" w:rsidR="00010D4A" w:rsidRDefault="00000000">
            <w:pPr>
              <w:spacing w:after="0" w:line="259" w:lineRule="auto"/>
              <w:ind w:left="0" w:right="0" w:firstLine="0"/>
              <w:jc w:val="left"/>
            </w:pPr>
            <w:r>
              <w:rPr>
                <w:color w:val="FFFFFF"/>
              </w:rPr>
              <w:t xml:space="preserve">DE.CM-1 </w:t>
            </w:r>
          </w:p>
        </w:tc>
        <w:tc>
          <w:tcPr>
            <w:tcW w:w="5086" w:type="dxa"/>
            <w:tcBorders>
              <w:top w:val="single" w:sz="4" w:space="0" w:color="000000"/>
              <w:left w:val="single" w:sz="4" w:space="0" w:color="000000"/>
              <w:bottom w:val="single" w:sz="4" w:space="0" w:color="000000"/>
              <w:right w:val="single" w:sz="4" w:space="0" w:color="000000"/>
            </w:tcBorders>
          </w:tcPr>
          <w:p w14:paraId="75D7214A" w14:textId="77777777" w:rsidR="00010D4A" w:rsidRDefault="00000000">
            <w:pPr>
              <w:spacing w:after="0" w:line="259" w:lineRule="auto"/>
              <w:ind w:left="2" w:right="0" w:firstLine="0"/>
              <w:jc w:val="left"/>
            </w:pPr>
            <w:r>
              <w:t xml:space="preserve">The network is monitored to detect potential cybersecurity events </w:t>
            </w:r>
          </w:p>
        </w:tc>
        <w:tc>
          <w:tcPr>
            <w:tcW w:w="2550" w:type="dxa"/>
            <w:tcBorders>
              <w:top w:val="single" w:sz="4" w:space="0" w:color="000000"/>
              <w:left w:val="single" w:sz="4" w:space="0" w:color="000000"/>
              <w:bottom w:val="single" w:sz="4" w:space="0" w:color="000000"/>
              <w:right w:val="single" w:sz="4" w:space="0" w:color="000000"/>
            </w:tcBorders>
          </w:tcPr>
          <w:p w14:paraId="59250D31" w14:textId="77777777" w:rsidR="00010D4A" w:rsidRDefault="00000000">
            <w:pPr>
              <w:spacing w:after="0" w:line="259" w:lineRule="auto"/>
              <w:ind w:left="1" w:right="0" w:firstLine="0"/>
              <w:jc w:val="left"/>
            </w:pPr>
            <w:r>
              <w:t xml:space="preserve">11.4.2 </w:t>
            </w:r>
          </w:p>
        </w:tc>
      </w:tr>
      <w:tr w:rsidR="00010D4A" w14:paraId="3AD43500" w14:textId="77777777">
        <w:trPr>
          <w:trHeight w:val="918"/>
        </w:trPr>
        <w:tc>
          <w:tcPr>
            <w:tcW w:w="1429" w:type="dxa"/>
            <w:tcBorders>
              <w:top w:val="single" w:sz="4" w:space="0" w:color="000000"/>
              <w:left w:val="single" w:sz="4" w:space="0" w:color="000000"/>
              <w:bottom w:val="single" w:sz="4" w:space="0" w:color="000000"/>
              <w:right w:val="single" w:sz="4" w:space="0" w:color="000000"/>
            </w:tcBorders>
            <w:shd w:val="clear" w:color="auto" w:fill="E9A50D"/>
          </w:tcPr>
          <w:p w14:paraId="7CE46213" w14:textId="77777777" w:rsidR="00010D4A" w:rsidRDefault="00000000">
            <w:pPr>
              <w:spacing w:after="0" w:line="259" w:lineRule="auto"/>
              <w:ind w:left="0" w:right="0" w:firstLine="0"/>
              <w:jc w:val="left"/>
            </w:pPr>
            <w:r>
              <w:rPr>
                <w:color w:val="FFFFFF"/>
              </w:rPr>
              <w:t xml:space="preserve">DE.CM-7 </w:t>
            </w:r>
          </w:p>
        </w:tc>
        <w:tc>
          <w:tcPr>
            <w:tcW w:w="5086" w:type="dxa"/>
            <w:tcBorders>
              <w:top w:val="single" w:sz="4" w:space="0" w:color="000000"/>
              <w:left w:val="single" w:sz="4" w:space="0" w:color="000000"/>
              <w:bottom w:val="single" w:sz="4" w:space="0" w:color="000000"/>
              <w:right w:val="single" w:sz="4" w:space="0" w:color="000000"/>
            </w:tcBorders>
          </w:tcPr>
          <w:p w14:paraId="6093676A" w14:textId="77777777" w:rsidR="00010D4A" w:rsidRDefault="00000000">
            <w:pPr>
              <w:spacing w:after="0" w:line="259" w:lineRule="auto"/>
              <w:ind w:left="2" w:right="0" w:firstLine="0"/>
              <w:jc w:val="left"/>
            </w:pPr>
            <w:r>
              <w:t xml:space="preserve">Monitoring for unauthorized personnel, connections, devices, and software is performed </w:t>
            </w:r>
          </w:p>
        </w:tc>
        <w:tc>
          <w:tcPr>
            <w:tcW w:w="2550" w:type="dxa"/>
            <w:tcBorders>
              <w:top w:val="single" w:sz="4" w:space="0" w:color="000000"/>
              <w:left w:val="single" w:sz="4" w:space="0" w:color="000000"/>
              <w:bottom w:val="single" w:sz="4" w:space="0" w:color="000000"/>
              <w:right w:val="single" w:sz="4" w:space="0" w:color="000000"/>
            </w:tcBorders>
          </w:tcPr>
          <w:p w14:paraId="11F338BC" w14:textId="77777777" w:rsidR="00010D4A" w:rsidRDefault="00000000">
            <w:pPr>
              <w:spacing w:after="0" w:line="259" w:lineRule="auto"/>
              <w:ind w:left="1" w:right="0" w:firstLine="0"/>
              <w:jc w:val="left"/>
            </w:pPr>
            <w:r>
              <w:t xml:space="preserve">11.4.1, 11.4.3 </w:t>
            </w:r>
          </w:p>
        </w:tc>
      </w:tr>
      <w:tr w:rsidR="00010D4A" w14:paraId="008760B3" w14:textId="77777777">
        <w:trPr>
          <w:trHeight w:val="641"/>
        </w:trPr>
        <w:tc>
          <w:tcPr>
            <w:tcW w:w="1429" w:type="dxa"/>
            <w:tcBorders>
              <w:top w:val="single" w:sz="4" w:space="0" w:color="000000"/>
              <w:left w:val="single" w:sz="4" w:space="0" w:color="000000"/>
              <w:bottom w:val="single" w:sz="4" w:space="0" w:color="000000"/>
              <w:right w:val="single" w:sz="4" w:space="0" w:color="000000"/>
            </w:tcBorders>
            <w:shd w:val="clear" w:color="auto" w:fill="E9A50D"/>
          </w:tcPr>
          <w:p w14:paraId="7A021D62" w14:textId="77777777" w:rsidR="00010D4A" w:rsidRDefault="00000000">
            <w:pPr>
              <w:spacing w:after="0" w:line="259" w:lineRule="auto"/>
              <w:ind w:left="0" w:right="0" w:firstLine="0"/>
              <w:jc w:val="left"/>
            </w:pPr>
            <w:r>
              <w:rPr>
                <w:color w:val="FFFFFF"/>
              </w:rPr>
              <w:t xml:space="preserve">DE.DP-2 </w:t>
            </w:r>
          </w:p>
        </w:tc>
        <w:tc>
          <w:tcPr>
            <w:tcW w:w="5086" w:type="dxa"/>
            <w:tcBorders>
              <w:top w:val="single" w:sz="4" w:space="0" w:color="000000"/>
              <w:left w:val="single" w:sz="4" w:space="0" w:color="000000"/>
              <w:bottom w:val="single" w:sz="4" w:space="0" w:color="000000"/>
              <w:right w:val="single" w:sz="4" w:space="0" w:color="000000"/>
            </w:tcBorders>
          </w:tcPr>
          <w:p w14:paraId="3E2E3761" w14:textId="77777777" w:rsidR="00010D4A" w:rsidRDefault="00000000">
            <w:pPr>
              <w:spacing w:after="0" w:line="259" w:lineRule="auto"/>
              <w:ind w:left="2" w:right="0" w:firstLine="0"/>
              <w:jc w:val="left"/>
            </w:pPr>
            <w:r>
              <w:t xml:space="preserve">Detection activities comply with all applicable requirements </w:t>
            </w:r>
          </w:p>
        </w:tc>
        <w:tc>
          <w:tcPr>
            <w:tcW w:w="2550" w:type="dxa"/>
            <w:tcBorders>
              <w:top w:val="single" w:sz="4" w:space="0" w:color="000000"/>
              <w:left w:val="single" w:sz="4" w:space="0" w:color="000000"/>
              <w:bottom w:val="single" w:sz="4" w:space="0" w:color="000000"/>
              <w:right w:val="single" w:sz="4" w:space="0" w:color="000000"/>
            </w:tcBorders>
          </w:tcPr>
          <w:p w14:paraId="0E0F6AF8" w14:textId="77777777" w:rsidR="00010D4A" w:rsidRDefault="00000000">
            <w:pPr>
              <w:spacing w:after="0" w:line="259" w:lineRule="auto"/>
              <w:ind w:left="1" w:right="0" w:firstLine="0"/>
              <w:jc w:val="left"/>
            </w:pPr>
            <w:r>
              <w:t xml:space="preserve">11.4.2, 11.4.4 </w:t>
            </w:r>
          </w:p>
        </w:tc>
      </w:tr>
      <w:tr w:rsidR="00010D4A" w14:paraId="56B17DA4" w14:textId="77777777">
        <w:trPr>
          <w:trHeight w:val="365"/>
        </w:trPr>
        <w:tc>
          <w:tcPr>
            <w:tcW w:w="1429" w:type="dxa"/>
            <w:tcBorders>
              <w:top w:val="single" w:sz="4" w:space="0" w:color="000000"/>
              <w:left w:val="single" w:sz="4" w:space="0" w:color="000000"/>
              <w:bottom w:val="single" w:sz="4" w:space="0" w:color="000000"/>
              <w:right w:val="single" w:sz="4" w:space="0" w:color="000000"/>
            </w:tcBorders>
            <w:shd w:val="clear" w:color="auto" w:fill="E9A50D"/>
          </w:tcPr>
          <w:p w14:paraId="649553C5" w14:textId="77777777" w:rsidR="00010D4A" w:rsidRDefault="00000000">
            <w:pPr>
              <w:spacing w:after="0" w:line="259" w:lineRule="auto"/>
              <w:ind w:left="0" w:right="0" w:firstLine="0"/>
              <w:jc w:val="left"/>
            </w:pPr>
            <w:r>
              <w:rPr>
                <w:color w:val="FFFFFF"/>
              </w:rPr>
              <w:t xml:space="preserve">DE.DP-4 </w:t>
            </w:r>
          </w:p>
        </w:tc>
        <w:tc>
          <w:tcPr>
            <w:tcW w:w="5086" w:type="dxa"/>
            <w:tcBorders>
              <w:top w:val="single" w:sz="4" w:space="0" w:color="000000"/>
              <w:left w:val="single" w:sz="4" w:space="0" w:color="000000"/>
              <w:bottom w:val="single" w:sz="4" w:space="0" w:color="000000"/>
              <w:right w:val="single" w:sz="4" w:space="0" w:color="000000"/>
            </w:tcBorders>
          </w:tcPr>
          <w:p w14:paraId="4FBB94DE" w14:textId="77777777" w:rsidR="00010D4A" w:rsidRDefault="00000000">
            <w:pPr>
              <w:spacing w:after="0" w:line="259" w:lineRule="auto"/>
              <w:ind w:left="2" w:right="0" w:firstLine="0"/>
              <w:jc w:val="left"/>
            </w:pPr>
            <w:r>
              <w:t xml:space="preserve">Event detection information is communicated </w:t>
            </w:r>
          </w:p>
        </w:tc>
        <w:tc>
          <w:tcPr>
            <w:tcW w:w="2550" w:type="dxa"/>
            <w:tcBorders>
              <w:top w:val="single" w:sz="4" w:space="0" w:color="000000"/>
              <w:left w:val="single" w:sz="4" w:space="0" w:color="000000"/>
              <w:bottom w:val="single" w:sz="4" w:space="0" w:color="000000"/>
              <w:right w:val="single" w:sz="4" w:space="0" w:color="000000"/>
            </w:tcBorders>
          </w:tcPr>
          <w:p w14:paraId="6A4AE7F4" w14:textId="77777777" w:rsidR="00010D4A" w:rsidRDefault="00000000">
            <w:pPr>
              <w:spacing w:after="0" w:line="259" w:lineRule="auto"/>
              <w:ind w:left="1" w:right="0" w:firstLine="0"/>
              <w:jc w:val="left"/>
            </w:pPr>
            <w:r>
              <w:t xml:space="preserve">11.4.2 </w:t>
            </w:r>
          </w:p>
        </w:tc>
      </w:tr>
    </w:tbl>
    <w:p w14:paraId="722DDC09" w14:textId="77777777" w:rsidR="00010D4A" w:rsidRDefault="00000000">
      <w:pPr>
        <w:spacing w:after="0" w:line="259" w:lineRule="auto"/>
        <w:ind w:left="0" w:right="0" w:firstLine="0"/>
        <w:jc w:val="left"/>
      </w:pPr>
      <w:r>
        <w:rPr>
          <w:b/>
        </w:rPr>
        <w:t xml:space="preserve"> </w:t>
      </w:r>
    </w:p>
    <w:p w14:paraId="645F2ED7" w14:textId="77777777" w:rsidR="00010D4A" w:rsidRDefault="00000000">
      <w:pPr>
        <w:spacing w:after="0" w:line="259" w:lineRule="auto"/>
        <w:ind w:left="0" w:right="0" w:firstLine="0"/>
      </w:pPr>
      <w:r>
        <w:t xml:space="preserve"> </w:t>
      </w:r>
      <w:r>
        <w:tab/>
      </w:r>
      <w:r>
        <w:rPr>
          <w:b/>
        </w:rPr>
        <w:t xml:space="preserve"> </w:t>
      </w:r>
    </w:p>
    <w:p w14:paraId="3294EBC3" w14:textId="77777777" w:rsidR="00010D4A" w:rsidRDefault="00000000">
      <w:pPr>
        <w:pStyle w:val="Heading1"/>
        <w:numPr>
          <w:ilvl w:val="0"/>
          <w:numId w:val="0"/>
        </w:numPr>
        <w:ind w:left="-5" w:right="129"/>
      </w:pPr>
      <w:bookmarkStart w:id="19" w:name="_Toc38074"/>
      <w:r>
        <w:t xml:space="preserve">Appendix B. Internal references </w:t>
      </w:r>
      <w:bookmarkEnd w:id="19"/>
    </w:p>
    <w:p w14:paraId="162562C5" w14:textId="77777777" w:rsidR="00010D4A" w:rsidRDefault="00000000">
      <w:pPr>
        <w:ind w:right="129"/>
      </w:pPr>
      <w:r>
        <w:t xml:space="preserve">Below, is a list of internal documents that </w:t>
      </w:r>
      <w:r>
        <w:rPr>
          <w:b/>
        </w:rPr>
        <w:t>should</w:t>
      </w:r>
      <w:r>
        <w:t xml:space="preserve"> be read in conjunction with this standard.  </w:t>
      </w:r>
    </w:p>
    <w:p w14:paraId="334AEB9F" w14:textId="77777777" w:rsidR="00010D4A" w:rsidRDefault="00000000">
      <w:pPr>
        <w:spacing w:after="0" w:line="259" w:lineRule="auto"/>
        <w:ind w:left="-5" w:right="0"/>
        <w:jc w:val="left"/>
      </w:pPr>
      <w:r>
        <w:rPr>
          <w:i/>
          <w:color w:val="1F497D"/>
          <w:sz w:val="18"/>
        </w:rPr>
        <w:t xml:space="preserve">Table 3 – Internal References  </w:t>
      </w:r>
    </w:p>
    <w:tbl>
      <w:tblPr>
        <w:tblStyle w:val="TableGrid"/>
        <w:tblW w:w="8191" w:type="dxa"/>
        <w:tblInd w:w="1" w:type="dxa"/>
        <w:tblCellMar>
          <w:top w:w="55" w:type="dxa"/>
          <w:left w:w="107" w:type="dxa"/>
          <w:bottom w:w="0" w:type="dxa"/>
          <w:right w:w="0" w:type="dxa"/>
        </w:tblCellMar>
        <w:tblLook w:val="04A0" w:firstRow="1" w:lastRow="0" w:firstColumn="1" w:lastColumn="0" w:noHBand="0" w:noVBand="1"/>
      </w:tblPr>
      <w:tblGrid>
        <w:gridCol w:w="814"/>
        <w:gridCol w:w="5902"/>
        <w:gridCol w:w="1475"/>
      </w:tblGrid>
      <w:tr w:rsidR="00010D4A" w14:paraId="0847F8B6" w14:textId="77777777">
        <w:trPr>
          <w:trHeight w:val="560"/>
        </w:trPr>
        <w:tc>
          <w:tcPr>
            <w:tcW w:w="814" w:type="dxa"/>
            <w:tcBorders>
              <w:top w:val="single" w:sz="4" w:space="0" w:color="000000"/>
              <w:left w:val="single" w:sz="4" w:space="0" w:color="000000"/>
              <w:bottom w:val="single" w:sz="4" w:space="0" w:color="000000"/>
              <w:right w:val="single" w:sz="4" w:space="0" w:color="000000"/>
            </w:tcBorders>
            <w:shd w:val="clear" w:color="auto" w:fill="00728F"/>
          </w:tcPr>
          <w:p w14:paraId="5C3DF43F" w14:textId="77777777" w:rsidR="00010D4A" w:rsidRDefault="00000000">
            <w:pPr>
              <w:spacing w:after="0" w:line="259" w:lineRule="auto"/>
              <w:ind w:left="0" w:right="0" w:firstLine="0"/>
              <w:jc w:val="left"/>
            </w:pPr>
            <w:r>
              <w:rPr>
                <w:color w:val="FFFFFF"/>
              </w:rPr>
              <w:t xml:space="preserve">Ref </w:t>
            </w:r>
          </w:p>
        </w:tc>
        <w:tc>
          <w:tcPr>
            <w:tcW w:w="5903" w:type="dxa"/>
            <w:tcBorders>
              <w:top w:val="single" w:sz="4" w:space="0" w:color="000000"/>
              <w:left w:val="single" w:sz="4" w:space="0" w:color="000000"/>
              <w:bottom w:val="single" w:sz="4" w:space="0" w:color="000000"/>
              <w:right w:val="single" w:sz="4" w:space="0" w:color="000000"/>
            </w:tcBorders>
            <w:shd w:val="clear" w:color="auto" w:fill="00728F"/>
          </w:tcPr>
          <w:p w14:paraId="4FD00BA6" w14:textId="77777777" w:rsidR="00010D4A" w:rsidRDefault="00000000">
            <w:pPr>
              <w:spacing w:after="0" w:line="259" w:lineRule="auto"/>
              <w:ind w:left="1" w:right="0" w:firstLine="0"/>
              <w:jc w:val="left"/>
            </w:pPr>
            <w:r>
              <w:rPr>
                <w:color w:val="FFFFFF"/>
              </w:rPr>
              <w:t xml:space="preserve">Document  </w:t>
            </w:r>
          </w:p>
        </w:tc>
        <w:tc>
          <w:tcPr>
            <w:tcW w:w="1475" w:type="dxa"/>
            <w:tcBorders>
              <w:top w:val="single" w:sz="4" w:space="0" w:color="000000"/>
              <w:left w:val="single" w:sz="4" w:space="0" w:color="000000"/>
              <w:bottom w:val="single" w:sz="4" w:space="0" w:color="000000"/>
              <w:right w:val="single" w:sz="4" w:space="0" w:color="000000"/>
            </w:tcBorders>
            <w:shd w:val="clear" w:color="auto" w:fill="00728F"/>
          </w:tcPr>
          <w:p w14:paraId="7B5BB552" w14:textId="77777777" w:rsidR="00010D4A" w:rsidRDefault="00000000">
            <w:pPr>
              <w:spacing w:after="0" w:line="259" w:lineRule="auto"/>
              <w:ind w:left="1" w:right="0" w:firstLine="0"/>
              <w:jc w:val="left"/>
            </w:pPr>
            <w:r>
              <w:rPr>
                <w:color w:val="FFFFFF"/>
              </w:rPr>
              <w:t xml:space="preserve">Publicly Available* </w:t>
            </w:r>
          </w:p>
        </w:tc>
      </w:tr>
      <w:tr w:rsidR="00010D4A" w14:paraId="4050843C" w14:textId="77777777">
        <w:trPr>
          <w:trHeight w:val="287"/>
        </w:trPr>
        <w:tc>
          <w:tcPr>
            <w:tcW w:w="814" w:type="dxa"/>
            <w:tcBorders>
              <w:top w:val="single" w:sz="4" w:space="0" w:color="000000"/>
              <w:left w:val="single" w:sz="4" w:space="0" w:color="000000"/>
              <w:bottom w:val="single" w:sz="4" w:space="0" w:color="000000"/>
              <w:right w:val="single" w:sz="4" w:space="0" w:color="000000"/>
            </w:tcBorders>
          </w:tcPr>
          <w:p w14:paraId="4C1D2393" w14:textId="77777777" w:rsidR="00010D4A" w:rsidRDefault="00000000">
            <w:pPr>
              <w:spacing w:after="0" w:line="259" w:lineRule="auto"/>
              <w:ind w:left="0" w:right="0" w:firstLine="0"/>
              <w:jc w:val="left"/>
            </w:pPr>
            <w:r>
              <w:lastRenderedPageBreak/>
              <w:t xml:space="preserve">A </w:t>
            </w:r>
          </w:p>
        </w:tc>
        <w:tc>
          <w:tcPr>
            <w:tcW w:w="5903" w:type="dxa"/>
            <w:tcBorders>
              <w:top w:val="single" w:sz="4" w:space="0" w:color="000000"/>
              <w:left w:val="single" w:sz="4" w:space="0" w:color="000000"/>
              <w:bottom w:val="single" w:sz="4" w:space="0" w:color="000000"/>
              <w:right w:val="single" w:sz="4" w:space="0" w:color="000000"/>
            </w:tcBorders>
          </w:tcPr>
          <w:p w14:paraId="14EAA6DB" w14:textId="77777777" w:rsidR="00010D4A" w:rsidRDefault="00000000">
            <w:pPr>
              <w:spacing w:after="0" w:line="259" w:lineRule="auto"/>
              <w:ind w:left="1" w:right="0" w:firstLine="0"/>
            </w:pPr>
            <w:r>
              <w:t xml:space="preserve">SS-008 – Server Operating System Security Standard  </w:t>
            </w:r>
          </w:p>
        </w:tc>
        <w:tc>
          <w:tcPr>
            <w:tcW w:w="1475" w:type="dxa"/>
            <w:tcBorders>
              <w:top w:val="single" w:sz="4" w:space="0" w:color="000000"/>
              <w:left w:val="single" w:sz="4" w:space="0" w:color="000000"/>
              <w:bottom w:val="single" w:sz="4" w:space="0" w:color="000000"/>
              <w:right w:val="single" w:sz="4" w:space="0" w:color="000000"/>
            </w:tcBorders>
          </w:tcPr>
          <w:p w14:paraId="090FDAFB" w14:textId="77777777" w:rsidR="00010D4A" w:rsidRDefault="00000000">
            <w:pPr>
              <w:spacing w:after="0" w:line="259" w:lineRule="auto"/>
              <w:ind w:left="1" w:right="0" w:firstLine="0"/>
              <w:jc w:val="left"/>
            </w:pPr>
            <w:r>
              <w:t xml:space="preserve">Yes </w:t>
            </w:r>
          </w:p>
        </w:tc>
      </w:tr>
      <w:tr w:rsidR="00010D4A" w14:paraId="1378642A" w14:textId="77777777">
        <w:trPr>
          <w:trHeight w:val="286"/>
        </w:trPr>
        <w:tc>
          <w:tcPr>
            <w:tcW w:w="814" w:type="dxa"/>
            <w:tcBorders>
              <w:top w:val="single" w:sz="4" w:space="0" w:color="000000"/>
              <w:left w:val="single" w:sz="4" w:space="0" w:color="000000"/>
              <w:bottom w:val="single" w:sz="4" w:space="0" w:color="000000"/>
              <w:right w:val="single" w:sz="4" w:space="0" w:color="000000"/>
            </w:tcBorders>
          </w:tcPr>
          <w:p w14:paraId="6BEDBC59" w14:textId="77777777" w:rsidR="00010D4A" w:rsidRDefault="00000000">
            <w:pPr>
              <w:spacing w:after="0" w:line="259" w:lineRule="auto"/>
              <w:ind w:left="0" w:right="0" w:firstLine="0"/>
              <w:jc w:val="left"/>
            </w:pPr>
            <w:r>
              <w:t xml:space="preserve">B </w:t>
            </w:r>
          </w:p>
        </w:tc>
        <w:tc>
          <w:tcPr>
            <w:tcW w:w="5903" w:type="dxa"/>
            <w:tcBorders>
              <w:top w:val="single" w:sz="4" w:space="0" w:color="000000"/>
              <w:left w:val="single" w:sz="4" w:space="0" w:color="000000"/>
              <w:bottom w:val="single" w:sz="4" w:space="0" w:color="000000"/>
              <w:right w:val="single" w:sz="4" w:space="0" w:color="000000"/>
            </w:tcBorders>
          </w:tcPr>
          <w:p w14:paraId="1A5F9846" w14:textId="77777777" w:rsidR="00010D4A" w:rsidRDefault="00000000">
            <w:pPr>
              <w:spacing w:after="0" w:line="259" w:lineRule="auto"/>
              <w:ind w:left="1" w:right="0" w:firstLine="0"/>
              <w:jc w:val="left"/>
            </w:pPr>
            <w:r>
              <w:t xml:space="preserve">SS-033 – Security Patching Security Standard </w:t>
            </w:r>
          </w:p>
        </w:tc>
        <w:tc>
          <w:tcPr>
            <w:tcW w:w="1475" w:type="dxa"/>
            <w:tcBorders>
              <w:top w:val="single" w:sz="4" w:space="0" w:color="000000"/>
              <w:left w:val="single" w:sz="4" w:space="0" w:color="000000"/>
              <w:bottom w:val="single" w:sz="4" w:space="0" w:color="000000"/>
              <w:right w:val="single" w:sz="4" w:space="0" w:color="000000"/>
            </w:tcBorders>
          </w:tcPr>
          <w:p w14:paraId="6061654F" w14:textId="77777777" w:rsidR="00010D4A" w:rsidRDefault="00000000">
            <w:pPr>
              <w:spacing w:after="0" w:line="259" w:lineRule="auto"/>
              <w:ind w:left="1" w:right="0" w:firstLine="0"/>
              <w:jc w:val="left"/>
            </w:pPr>
            <w:r>
              <w:t xml:space="preserve">Yes </w:t>
            </w:r>
          </w:p>
        </w:tc>
      </w:tr>
      <w:tr w:rsidR="00010D4A" w14:paraId="4317E847" w14:textId="77777777">
        <w:trPr>
          <w:trHeight w:val="287"/>
        </w:trPr>
        <w:tc>
          <w:tcPr>
            <w:tcW w:w="814" w:type="dxa"/>
            <w:tcBorders>
              <w:top w:val="single" w:sz="4" w:space="0" w:color="000000"/>
              <w:left w:val="single" w:sz="4" w:space="0" w:color="000000"/>
              <w:bottom w:val="single" w:sz="4" w:space="0" w:color="000000"/>
              <w:right w:val="single" w:sz="4" w:space="0" w:color="000000"/>
            </w:tcBorders>
          </w:tcPr>
          <w:p w14:paraId="0CA75848" w14:textId="77777777" w:rsidR="00010D4A" w:rsidRDefault="00000000">
            <w:pPr>
              <w:spacing w:after="0" w:line="259" w:lineRule="auto"/>
              <w:ind w:left="0" w:right="0" w:firstLine="0"/>
              <w:jc w:val="left"/>
            </w:pPr>
            <w:r>
              <w:t xml:space="preserve">C </w:t>
            </w:r>
          </w:p>
        </w:tc>
        <w:tc>
          <w:tcPr>
            <w:tcW w:w="5903" w:type="dxa"/>
            <w:tcBorders>
              <w:top w:val="single" w:sz="4" w:space="0" w:color="000000"/>
              <w:left w:val="single" w:sz="4" w:space="0" w:color="000000"/>
              <w:bottom w:val="single" w:sz="4" w:space="0" w:color="000000"/>
              <w:right w:val="single" w:sz="4" w:space="0" w:color="000000"/>
            </w:tcBorders>
          </w:tcPr>
          <w:p w14:paraId="0AF27E67" w14:textId="77777777" w:rsidR="00010D4A" w:rsidRDefault="00000000">
            <w:pPr>
              <w:spacing w:after="0" w:line="259" w:lineRule="auto"/>
              <w:ind w:left="1" w:right="0" w:firstLine="0"/>
              <w:jc w:val="left"/>
            </w:pPr>
            <w:r>
              <w:t xml:space="preserve">SS-007 – Use of Cryptography Security Standard </w:t>
            </w:r>
          </w:p>
        </w:tc>
        <w:tc>
          <w:tcPr>
            <w:tcW w:w="1475" w:type="dxa"/>
            <w:tcBorders>
              <w:top w:val="single" w:sz="4" w:space="0" w:color="000000"/>
              <w:left w:val="single" w:sz="4" w:space="0" w:color="000000"/>
              <w:bottom w:val="single" w:sz="4" w:space="0" w:color="000000"/>
              <w:right w:val="single" w:sz="4" w:space="0" w:color="000000"/>
            </w:tcBorders>
          </w:tcPr>
          <w:p w14:paraId="13E7EA65" w14:textId="77777777" w:rsidR="00010D4A" w:rsidRDefault="00000000">
            <w:pPr>
              <w:spacing w:after="0" w:line="259" w:lineRule="auto"/>
              <w:ind w:left="1" w:right="0" w:firstLine="0"/>
              <w:jc w:val="left"/>
            </w:pPr>
            <w:r>
              <w:t xml:space="preserve">Yes </w:t>
            </w:r>
          </w:p>
        </w:tc>
      </w:tr>
      <w:tr w:rsidR="00010D4A" w14:paraId="32B9F723" w14:textId="77777777">
        <w:trPr>
          <w:trHeight w:val="286"/>
        </w:trPr>
        <w:tc>
          <w:tcPr>
            <w:tcW w:w="814" w:type="dxa"/>
            <w:tcBorders>
              <w:top w:val="single" w:sz="4" w:space="0" w:color="000000"/>
              <w:left w:val="single" w:sz="4" w:space="0" w:color="000000"/>
              <w:bottom w:val="single" w:sz="4" w:space="0" w:color="000000"/>
              <w:right w:val="single" w:sz="4" w:space="0" w:color="000000"/>
            </w:tcBorders>
          </w:tcPr>
          <w:p w14:paraId="0736BF7E" w14:textId="77777777" w:rsidR="00010D4A" w:rsidRDefault="00000000">
            <w:pPr>
              <w:spacing w:after="0" w:line="259" w:lineRule="auto"/>
              <w:ind w:left="0" w:right="0" w:firstLine="0"/>
              <w:jc w:val="left"/>
            </w:pPr>
            <w:r>
              <w:t xml:space="preserve">D </w:t>
            </w:r>
          </w:p>
        </w:tc>
        <w:tc>
          <w:tcPr>
            <w:tcW w:w="5903" w:type="dxa"/>
            <w:tcBorders>
              <w:top w:val="single" w:sz="4" w:space="0" w:color="000000"/>
              <w:left w:val="single" w:sz="4" w:space="0" w:color="000000"/>
              <w:bottom w:val="single" w:sz="4" w:space="0" w:color="000000"/>
              <w:right w:val="single" w:sz="4" w:space="0" w:color="000000"/>
            </w:tcBorders>
          </w:tcPr>
          <w:p w14:paraId="5A5CF420" w14:textId="77777777" w:rsidR="00010D4A" w:rsidRDefault="00000000">
            <w:pPr>
              <w:spacing w:after="0" w:line="259" w:lineRule="auto"/>
              <w:ind w:left="1" w:right="0" w:firstLine="0"/>
              <w:jc w:val="left"/>
            </w:pPr>
            <w:r>
              <w:t xml:space="preserve">SS-003 – Software Development Security Standard </w:t>
            </w:r>
          </w:p>
        </w:tc>
        <w:tc>
          <w:tcPr>
            <w:tcW w:w="1475" w:type="dxa"/>
            <w:tcBorders>
              <w:top w:val="single" w:sz="4" w:space="0" w:color="000000"/>
              <w:left w:val="single" w:sz="4" w:space="0" w:color="000000"/>
              <w:bottom w:val="single" w:sz="4" w:space="0" w:color="000000"/>
              <w:right w:val="single" w:sz="4" w:space="0" w:color="000000"/>
            </w:tcBorders>
          </w:tcPr>
          <w:p w14:paraId="3B0E6809" w14:textId="77777777" w:rsidR="00010D4A" w:rsidRDefault="00000000">
            <w:pPr>
              <w:spacing w:after="0" w:line="259" w:lineRule="auto"/>
              <w:ind w:left="1" w:right="0" w:firstLine="0"/>
              <w:jc w:val="left"/>
            </w:pPr>
            <w:r>
              <w:t xml:space="preserve">Yes </w:t>
            </w:r>
          </w:p>
        </w:tc>
      </w:tr>
      <w:tr w:rsidR="00010D4A" w14:paraId="1065FE01" w14:textId="77777777">
        <w:trPr>
          <w:trHeight w:val="562"/>
        </w:trPr>
        <w:tc>
          <w:tcPr>
            <w:tcW w:w="814" w:type="dxa"/>
            <w:tcBorders>
              <w:top w:val="single" w:sz="4" w:space="0" w:color="000000"/>
              <w:left w:val="single" w:sz="4" w:space="0" w:color="000000"/>
              <w:bottom w:val="single" w:sz="4" w:space="0" w:color="000000"/>
              <w:right w:val="single" w:sz="4" w:space="0" w:color="000000"/>
            </w:tcBorders>
          </w:tcPr>
          <w:p w14:paraId="234AD9B3" w14:textId="77777777" w:rsidR="00010D4A" w:rsidRDefault="00000000">
            <w:pPr>
              <w:spacing w:after="0" w:line="259" w:lineRule="auto"/>
              <w:ind w:left="0" w:right="0" w:firstLine="0"/>
              <w:jc w:val="left"/>
            </w:pPr>
            <w:r>
              <w:t xml:space="preserve">E </w:t>
            </w:r>
          </w:p>
        </w:tc>
        <w:tc>
          <w:tcPr>
            <w:tcW w:w="5903" w:type="dxa"/>
            <w:tcBorders>
              <w:top w:val="single" w:sz="4" w:space="0" w:color="000000"/>
              <w:left w:val="single" w:sz="4" w:space="0" w:color="000000"/>
              <w:bottom w:val="single" w:sz="4" w:space="0" w:color="000000"/>
              <w:right w:val="single" w:sz="4" w:space="0" w:color="000000"/>
            </w:tcBorders>
          </w:tcPr>
          <w:p w14:paraId="098E75A8" w14:textId="77777777" w:rsidR="00010D4A" w:rsidRDefault="00000000">
            <w:pPr>
              <w:spacing w:after="0" w:line="259" w:lineRule="auto"/>
              <w:ind w:left="1" w:right="0" w:firstLine="0"/>
              <w:jc w:val="left"/>
            </w:pPr>
            <w:r>
              <w:t xml:space="preserve">SS-001 (part 1) – Access and Authentication Security Standard </w:t>
            </w:r>
          </w:p>
        </w:tc>
        <w:tc>
          <w:tcPr>
            <w:tcW w:w="1475" w:type="dxa"/>
            <w:tcBorders>
              <w:top w:val="single" w:sz="4" w:space="0" w:color="000000"/>
              <w:left w:val="single" w:sz="4" w:space="0" w:color="000000"/>
              <w:bottom w:val="single" w:sz="4" w:space="0" w:color="000000"/>
              <w:right w:val="single" w:sz="4" w:space="0" w:color="000000"/>
            </w:tcBorders>
          </w:tcPr>
          <w:p w14:paraId="39446867" w14:textId="77777777" w:rsidR="00010D4A" w:rsidRDefault="00000000">
            <w:pPr>
              <w:spacing w:after="0" w:line="259" w:lineRule="auto"/>
              <w:ind w:left="1" w:right="0" w:firstLine="0"/>
              <w:jc w:val="left"/>
            </w:pPr>
            <w:r>
              <w:t xml:space="preserve">Yes </w:t>
            </w:r>
          </w:p>
        </w:tc>
      </w:tr>
      <w:tr w:rsidR="00010D4A" w14:paraId="6661BDBF" w14:textId="77777777">
        <w:trPr>
          <w:trHeight w:val="563"/>
        </w:trPr>
        <w:tc>
          <w:tcPr>
            <w:tcW w:w="814" w:type="dxa"/>
            <w:tcBorders>
              <w:top w:val="single" w:sz="4" w:space="0" w:color="000000"/>
              <w:left w:val="single" w:sz="4" w:space="0" w:color="000000"/>
              <w:bottom w:val="single" w:sz="4" w:space="0" w:color="000000"/>
              <w:right w:val="single" w:sz="4" w:space="0" w:color="000000"/>
            </w:tcBorders>
          </w:tcPr>
          <w:p w14:paraId="33CE23E3" w14:textId="77777777" w:rsidR="00010D4A" w:rsidRDefault="00000000">
            <w:pPr>
              <w:spacing w:after="0" w:line="259" w:lineRule="auto"/>
              <w:ind w:left="0" w:right="0" w:firstLine="0"/>
              <w:jc w:val="left"/>
            </w:pPr>
            <w:r>
              <w:t xml:space="preserve">F </w:t>
            </w:r>
          </w:p>
        </w:tc>
        <w:tc>
          <w:tcPr>
            <w:tcW w:w="5903" w:type="dxa"/>
            <w:tcBorders>
              <w:top w:val="single" w:sz="4" w:space="0" w:color="000000"/>
              <w:left w:val="single" w:sz="4" w:space="0" w:color="000000"/>
              <w:bottom w:val="single" w:sz="4" w:space="0" w:color="000000"/>
              <w:right w:val="single" w:sz="4" w:space="0" w:color="000000"/>
            </w:tcBorders>
          </w:tcPr>
          <w:p w14:paraId="064385CC" w14:textId="77777777" w:rsidR="00010D4A" w:rsidRDefault="00000000">
            <w:pPr>
              <w:spacing w:after="0" w:line="259" w:lineRule="auto"/>
              <w:ind w:left="1" w:right="0" w:firstLine="0"/>
              <w:jc w:val="left"/>
            </w:pPr>
            <w:r>
              <w:t xml:space="preserve">SS-001 (part 2) – Privileged User Access Security Standard </w:t>
            </w:r>
          </w:p>
        </w:tc>
        <w:tc>
          <w:tcPr>
            <w:tcW w:w="1475" w:type="dxa"/>
            <w:tcBorders>
              <w:top w:val="single" w:sz="4" w:space="0" w:color="000000"/>
              <w:left w:val="single" w:sz="4" w:space="0" w:color="000000"/>
              <w:bottom w:val="single" w:sz="4" w:space="0" w:color="000000"/>
              <w:right w:val="single" w:sz="4" w:space="0" w:color="000000"/>
            </w:tcBorders>
          </w:tcPr>
          <w:p w14:paraId="67709DC7" w14:textId="77777777" w:rsidR="00010D4A" w:rsidRDefault="00000000">
            <w:pPr>
              <w:spacing w:after="0" w:line="259" w:lineRule="auto"/>
              <w:ind w:left="1" w:right="0" w:firstLine="0"/>
              <w:jc w:val="left"/>
            </w:pPr>
            <w:r>
              <w:t xml:space="preserve">Yes </w:t>
            </w:r>
          </w:p>
        </w:tc>
      </w:tr>
      <w:tr w:rsidR="00010D4A" w14:paraId="657A9CE3" w14:textId="77777777">
        <w:trPr>
          <w:trHeight w:val="562"/>
        </w:trPr>
        <w:tc>
          <w:tcPr>
            <w:tcW w:w="814" w:type="dxa"/>
            <w:tcBorders>
              <w:top w:val="single" w:sz="4" w:space="0" w:color="000000"/>
              <w:left w:val="single" w:sz="4" w:space="0" w:color="000000"/>
              <w:bottom w:val="single" w:sz="4" w:space="0" w:color="000000"/>
              <w:right w:val="single" w:sz="4" w:space="0" w:color="000000"/>
            </w:tcBorders>
          </w:tcPr>
          <w:p w14:paraId="4EB93C26" w14:textId="77777777" w:rsidR="00010D4A" w:rsidRDefault="00000000">
            <w:pPr>
              <w:spacing w:after="0" w:line="259" w:lineRule="auto"/>
              <w:ind w:left="0" w:right="0" w:firstLine="0"/>
              <w:jc w:val="left"/>
            </w:pPr>
            <w:r>
              <w:t xml:space="preserve">G </w:t>
            </w:r>
          </w:p>
        </w:tc>
        <w:tc>
          <w:tcPr>
            <w:tcW w:w="5903" w:type="dxa"/>
            <w:tcBorders>
              <w:top w:val="single" w:sz="4" w:space="0" w:color="000000"/>
              <w:left w:val="single" w:sz="4" w:space="0" w:color="000000"/>
              <w:bottom w:val="single" w:sz="4" w:space="0" w:color="000000"/>
              <w:right w:val="single" w:sz="4" w:space="0" w:color="000000"/>
            </w:tcBorders>
          </w:tcPr>
          <w:p w14:paraId="33456FFF" w14:textId="77777777" w:rsidR="00010D4A" w:rsidRDefault="00000000">
            <w:pPr>
              <w:spacing w:after="0" w:line="259" w:lineRule="auto"/>
              <w:ind w:left="1" w:right="0" w:firstLine="0"/>
              <w:jc w:val="left"/>
            </w:pPr>
            <w:r>
              <w:t xml:space="preserve">SS-035 – Secure Backup &amp; Recovery Security Standard </w:t>
            </w:r>
          </w:p>
        </w:tc>
        <w:tc>
          <w:tcPr>
            <w:tcW w:w="1475" w:type="dxa"/>
            <w:tcBorders>
              <w:top w:val="single" w:sz="4" w:space="0" w:color="000000"/>
              <w:left w:val="single" w:sz="4" w:space="0" w:color="000000"/>
              <w:bottom w:val="single" w:sz="4" w:space="0" w:color="000000"/>
              <w:right w:val="single" w:sz="4" w:space="0" w:color="000000"/>
            </w:tcBorders>
          </w:tcPr>
          <w:p w14:paraId="09E65C96" w14:textId="77777777" w:rsidR="00010D4A" w:rsidRDefault="00000000">
            <w:pPr>
              <w:spacing w:after="0" w:line="259" w:lineRule="auto"/>
              <w:ind w:left="1" w:right="0" w:firstLine="0"/>
              <w:jc w:val="left"/>
            </w:pPr>
            <w:r>
              <w:t xml:space="preserve">Yes  </w:t>
            </w:r>
          </w:p>
        </w:tc>
      </w:tr>
      <w:tr w:rsidR="00010D4A" w14:paraId="4ADF998F" w14:textId="77777777">
        <w:trPr>
          <w:trHeight w:val="286"/>
        </w:trPr>
        <w:tc>
          <w:tcPr>
            <w:tcW w:w="814" w:type="dxa"/>
            <w:tcBorders>
              <w:top w:val="single" w:sz="4" w:space="0" w:color="000000"/>
              <w:left w:val="single" w:sz="4" w:space="0" w:color="000000"/>
              <w:bottom w:val="single" w:sz="4" w:space="0" w:color="000000"/>
              <w:right w:val="single" w:sz="4" w:space="0" w:color="000000"/>
            </w:tcBorders>
          </w:tcPr>
          <w:p w14:paraId="2BE1ABB9" w14:textId="77777777" w:rsidR="00010D4A" w:rsidRDefault="00000000">
            <w:pPr>
              <w:spacing w:after="0" w:line="259" w:lineRule="auto"/>
              <w:ind w:left="0" w:right="0" w:firstLine="0"/>
              <w:jc w:val="left"/>
            </w:pPr>
            <w:r>
              <w:t xml:space="preserve">H </w:t>
            </w:r>
          </w:p>
        </w:tc>
        <w:tc>
          <w:tcPr>
            <w:tcW w:w="5903" w:type="dxa"/>
            <w:tcBorders>
              <w:top w:val="single" w:sz="4" w:space="0" w:color="000000"/>
              <w:left w:val="single" w:sz="4" w:space="0" w:color="000000"/>
              <w:bottom w:val="single" w:sz="4" w:space="0" w:color="000000"/>
              <w:right w:val="single" w:sz="4" w:space="0" w:color="000000"/>
            </w:tcBorders>
          </w:tcPr>
          <w:p w14:paraId="0B85AA55" w14:textId="77777777" w:rsidR="00010D4A" w:rsidRDefault="00000000">
            <w:pPr>
              <w:spacing w:after="0" w:line="259" w:lineRule="auto"/>
              <w:ind w:left="1" w:right="0" w:firstLine="0"/>
              <w:jc w:val="left"/>
            </w:pPr>
            <w:r>
              <w:t xml:space="preserve">SS-012 - Protective Monitoring Security Standard </w:t>
            </w:r>
          </w:p>
        </w:tc>
        <w:tc>
          <w:tcPr>
            <w:tcW w:w="1475" w:type="dxa"/>
            <w:tcBorders>
              <w:top w:val="single" w:sz="4" w:space="0" w:color="000000"/>
              <w:left w:val="single" w:sz="4" w:space="0" w:color="000000"/>
              <w:bottom w:val="single" w:sz="4" w:space="0" w:color="000000"/>
              <w:right w:val="single" w:sz="4" w:space="0" w:color="000000"/>
            </w:tcBorders>
          </w:tcPr>
          <w:p w14:paraId="21E4355B" w14:textId="77777777" w:rsidR="00010D4A" w:rsidRDefault="00000000">
            <w:pPr>
              <w:spacing w:after="0" w:line="259" w:lineRule="auto"/>
              <w:ind w:left="1" w:right="0" w:firstLine="0"/>
              <w:jc w:val="left"/>
            </w:pPr>
            <w:r>
              <w:t xml:space="preserve">Yes </w:t>
            </w:r>
          </w:p>
        </w:tc>
      </w:tr>
      <w:tr w:rsidR="00010D4A" w14:paraId="776DDB81" w14:textId="77777777">
        <w:trPr>
          <w:trHeight w:val="286"/>
        </w:trPr>
        <w:tc>
          <w:tcPr>
            <w:tcW w:w="814" w:type="dxa"/>
            <w:tcBorders>
              <w:top w:val="single" w:sz="4" w:space="0" w:color="000000"/>
              <w:left w:val="single" w:sz="4" w:space="0" w:color="000000"/>
              <w:bottom w:val="single" w:sz="4" w:space="0" w:color="000000"/>
              <w:right w:val="single" w:sz="4" w:space="0" w:color="000000"/>
            </w:tcBorders>
          </w:tcPr>
          <w:p w14:paraId="7F12D0F2" w14:textId="77777777" w:rsidR="00010D4A" w:rsidRDefault="00000000">
            <w:pPr>
              <w:spacing w:after="0" w:line="259" w:lineRule="auto"/>
              <w:ind w:left="0" w:right="0" w:firstLine="0"/>
              <w:jc w:val="left"/>
            </w:pPr>
            <w:r>
              <w:t xml:space="preserve">I </w:t>
            </w:r>
          </w:p>
        </w:tc>
        <w:tc>
          <w:tcPr>
            <w:tcW w:w="5903" w:type="dxa"/>
            <w:tcBorders>
              <w:top w:val="single" w:sz="4" w:space="0" w:color="000000"/>
              <w:left w:val="single" w:sz="4" w:space="0" w:color="000000"/>
              <w:bottom w:val="single" w:sz="4" w:space="0" w:color="000000"/>
              <w:right w:val="single" w:sz="4" w:space="0" w:color="000000"/>
            </w:tcBorders>
          </w:tcPr>
          <w:p w14:paraId="0FE6D77E" w14:textId="77777777" w:rsidR="00010D4A" w:rsidRDefault="00000000">
            <w:pPr>
              <w:spacing w:after="0" w:line="259" w:lineRule="auto"/>
              <w:ind w:left="1" w:right="0" w:firstLine="0"/>
              <w:jc w:val="left"/>
            </w:pPr>
            <w:r>
              <w:t xml:space="preserve">Security Assurance Strategy </w:t>
            </w:r>
          </w:p>
        </w:tc>
        <w:tc>
          <w:tcPr>
            <w:tcW w:w="1475" w:type="dxa"/>
            <w:tcBorders>
              <w:top w:val="single" w:sz="4" w:space="0" w:color="000000"/>
              <w:left w:val="single" w:sz="4" w:space="0" w:color="000000"/>
              <w:bottom w:val="single" w:sz="4" w:space="0" w:color="000000"/>
              <w:right w:val="single" w:sz="4" w:space="0" w:color="000000"/>
            </w:tcBorders>
          </w:tcPr>
          <w:p w14:paraId="25E5AEC1" w14:textId="77777777" w:rsidR="00010D4A" w:rsidRDefault="00000000">
            <w:pPr>
              <w:spacing w:after="0" w:line="259" w:lineRule="auto"/>
              <w:ind w:left="1" w:right="0" w:firstLine="0"/>
              <w:jc w:val="left"/>
            </w:pPr>
            <w:r>
              <w:t xml:space="preserve">No </w:t>
            </w:r>
          </w:p>
        </w:tc>
      </w:tr>
      <w:tr w:rsidR="00010D4A" w14:paraId="72385004" w14:textId="77777777">
        <w:trPr>
          <w:trHeight w:val="287"/>
        </w:trPr>
        <w:tc>
          <w:tcPr>
            <w:tcW w:w="814" w:type="dxa"/>
            <w:tcBorders>
              <w:top w:val="single" w:sz="4" w:space="0" w:color="000000"/>
              <w:left w:val="single" w:sz="4" w:space="0" w:color="000000"/>
              <w:bottom w:val="single" w:sz="4" w:space="0" w:color="000000"/>
              <w:right w:val="single" w:sz="4" w:space="0" w:color="000000"/>
            </w:tcBorders>
          </w:tcPr>
          <w:p w14:paraId="4C8AE94F" w14:textId="77777777" w:rsidR="00010D4A" w:rsidRDefault="00000000">
            <w:pPr>
              <w:spacing w:after="0" w:line="259" w:lineRule="auto"/>
              <w:ind w:left="0" w:right="0" w:firstLine="0"/>
              <w:jc w:val="left"/>
            </w:pPr>
            <w:r>
              <w:t xml:space="preserve">J </w:t>
            </w:r>
          </w:p>
        </w:tc>
        <w:tc>
          <w:tcPr>
            <w:tcW w:w="5903" w:type="dxa"/>
            <w:tcBorders>
              <w:top w:val="single" w:sz="4" w:space="0" w:color="000000"/>
              <w:left w:val="single" w:sz="4" w:space="0" w:color="000000"/>
              <w:bottom w:val="single" w:sz="4" w:space="0" w:color="000000"/>
              <w:right w:val="single" w:sz="4" w:space="0" w:color="000000"/>
            </w:tcBorders>
          </w:tcPr>
          <w:p w14:paraId="082568E0" w14:textId="77777777" w:rsidR="00010D4A" w:rsidRDefault="00000000">
            <w:pPr>
              <w:spacing w:after="0" w:line="259" w:lineRule="auto"/>
              <w:ind w:left="1" w:right="0" w:firstLine="0"/>
              <w:jc w:val="left"/>
            </w:pPr>
            <w:r>
              <w:t xml:space="preserve">Technical Vulnerability Management Policy </w:t>
            </w:r>
          </w:p>
        </w:tc>
        <w:tc>
          <w:tcPr>
            <w:tcW w:w="1475" w:type="dxa"/>
            <w:tcBorders>
              <w:top w:val="single" w:sz="4" w:space="0" w:color="000000"/>
              <w:left w:val="single" w:sz="4" w:space="0" w:color="000000"/>
              <w:bottom w:val="single" w:sz="4" w:space="0" w:color="000000"/>
              <w:right w:val="single" w:sz="4" w:space="0" w:color="000000"/>
            </w:tcBorders>
          </w:tcPr>
          <w:p w14:paraId="1E34FF71" w14:textId="77777777" w:rsidR="00010D4A" w:rsidRDefault="00000000">
            <w:pPr>
              <w:spacing w:after="0" w:line="259" w:lineRule="auto"/>
              <w:ind w:left="1" w:right="0" w:firstLine="0"/>
              <w:jc w:val="left"/>
            </w:pPr>
            <w:r>
              <w:t xml:space="preserve">Yes </w:t>
            </w:r>
          </w:p>
        </w:tc>
      </w:tr>
    </w:tbl>
    <w:p w14:paraId="75628B9B" w14:textId="77777777" w:rsidR="00010D4A" w:rsidRDefault="00000000">
      <w:pPr>
        <w:spacing w:after="0" w:line="259" w:lineRule="auto"/>
        <w:ind w:left="0" w:right="0" w:firstLine="0"/>
        <w:jc w:val="left"/>
      </w:pPr>
      <w:r>
        <w:rPr>
          <w:b/>
        </w:rPr>
        <w:t xml:space="preserve"> </w:t>
      </w:r>
    </w:p>
    <w:p w14:paraId="6092B7B6" w14:textId="77777777" w:rsidR="00010D4A" w:rsidRDefault="00000000">
      <w:pPr>
        <w:spacing w:after="240" w:line="240" w:lineRule="auto"/>
        <w:ind w:left="0" w:right="0" w:firstLine="0"/>
        <w:jc w:val="left"/>
      </w:pPr>
      <w:r>
        <w:rPr>
          <w:b/>
          <w:i/>
        </w:rPr>
        <w:t>*</w:t>
      </w:r>
      <w:r>
        <w:rPr>
          <w:i/>
        </w:rPr>
        <w:t xml:space="preserve">Requests to access non-publicly available documents </w:t>
      </w:r>
      <w:r>
        <w:rPr>
          <w:b/>
          <w:i/>
        </w:rPr>
        <w:t>should</w:t>
      </w:r>
      <w:r>
        <w:rPr>
          <w:i/>
        </w:rPr>
        <w:t xml:space="preserve"> be made to an Authority</w:t>
      </w:r>
      <w:r>
        <w:t xml:space="preserve"> </w:t>
      </w:r>
      <w:r>
        <w:rPr>
          <w:i/>
        </w:rPr>
        <w:t>Contracts/Supplier Manager.</w:t>
      </w:r>
      <w:r>
        <w:rPr>
          <w:b/>
        </w:rPr>
        <w:t xml:space="preserve"> </w:t>
      </w:r>
    </w:p>
    <w:p w14:paraId="779EAB70" w14:textId="77777777" w:rsidR="00010D4A" w:rsidRDefault="00000000">
      <w:pPr>
        <w:pStyle w:val="Heading1"/>
        <w:numPr>
          <w:ilvl w:val="0"/>
          <w:numId w:val="0"/>
        </w:numPr>
        <w:ind w:left="-5" w:right="129"/>
      </w:pPr>
      <w:bookmarkStart w:id="20" w:name="_Toc38075"/>
      <w:r>
        <w:t xml:space="preserve">Appendix C. External references </w:t>
      </w:r>
      <w:bookmarkEnd w:id="20"/>
    </w:p>
    <w:p w14:paraId="1D23DE3A" w14:textId="77777777" w:rsidR="00010D4A" w:rsidRDefault="00000000">
      <w:pPr>
        <w:ind w:right="129"/>
      </w:pPr>
      <w:r>
        <w:t xml:space="preserve">The following publications and guidance were considered in the development of this standard and </w:t>
      </w:r>
      <w:r>
        <w:rPr>
          <w:b/>
        </w:rPr>
        <w:t>should</w:t>
      </w:r>
      <w:r>
        <w:t xml:space="preserve"> be referred to for further guidance. </w:t>
      </w:r>
    </w:p>
    <w:p w14:paraId="04111856" w14:textId="77777777" w:rsidR="00010D4A" w:rsidRDefault="00000000">
      <w:pPr>
        <w:spacing w:after="0" w:line="259" w:lineRule="auto"/>
        <w:ind w:left="-5" w:right="0"/>
        <w:jc w:val="left"/>
      </w:pPr>
      <w:r>
        <w:rPr>
          <w:i/>
          <w:color w:val="1F497D"/>
          <w:sz w:val="18"/>
        </w:rPr>
        <w:t xml:space="preserve">Table 4 – External References  </w:t>
      </w:r>
    </w:p>
    <w:tbl>
      <w:tblPr>
        <w:tblStyle w:val="TableGrid"/>
        <w:tblW w:w="9070" w:type="dxa"/>
        <w:tblInd w:w="1" w:type="dxa"/>
        <w:tblCellMar>
          <w:top w:w="54" w:type="dxa"/>
          <w:left w:w="107" w:type="dxa"/>
          <w:bottom w:w="0" w:type="dxa"/>
          <w:right w:w="115" w:type="dxa"/>
        </w:tblCellMar>
        <w:tblLook w:val="04A0" w:firstRow="1" w:lastRow="0" w:firstColumn="1" w:lastColumn="0" w:noHBand="0" w:noVBand="1"/>
      </w:tblPr>
      <w:tblGrid>
        <w:gridCol w:w="9070"/>
      </w:tblGrid>
      <w:tr w:rsidR="00010D4A" w14:paraId="790F4CAD" w14:textId="77777777">
        <w:trPr>
          <w:trHeight w:val="283"/>
        </w:trPr>
        <w:tc>
          <w:tcPr>
            <w:tcW w:w="9070" w:type="dxa"/>
            <w:tcBorders>
              <w:top w:val="single" w:sz="4" w:space="0" w:color="000000"/>
              <w:left w:val="single" w:sz="4" w:space="0" w:color="000000"/>
              <w:bottom w:val="single" w:sz="4" w:space="0" w:color="000000"/>
              <w:right w:val="single" w:sz="4" w:space="0" w:color="000000"/>
            </w:tcBorders>
            <w:shd w:val="clear" w:color="auto" w:fill="00728F"/>
          </w:tcPr>
          <w:p w14:paraId="1EDF56BD" w14:textId="77777777" w:rsidR="00010D4A" w:rsidRDefault="00000000">
            <w:pPr>
              <w:spacing w:after="0" w:line="259" w:lineRule="auto"/>
              <w:ind w:left="0" w:right="0" w:firstLine="0"/>
              <w:jc w:val="left"/>
            </w:pPr>
            <w:r>
              <w:rPr>
                <w:color w:val="FFFFFF"/>
              </w:rPr>
              <w:t>External Documents List</w:t>
            </w:r>
            <w:r>
              <w:t xml:space="preserve"> </w:t>
            </w:r>
          </w:p>
        </w:tc>
      </w:tr>
      <w:tr w:rsidR="00010D4A" w14:paraId="48970AE4" w14:textId="77777777">
        <w:trPr>
          <w:trHeight w:val="287"/>
        </w:trPr>
        <w:tc>
          <w:tcPr>
            <w:tcW w:w="9070" w:type="dxa"/>
            <w:tcBorders>
              <w:top w:val="single" w:sz="4" w:space="0" w:color="000000"/>
              <w:left w:val="single" w:sz="4" w:space="0" w:color="000000"/>
              <w:bottom w:val="single" w:sz="4" w:space="0" w:color="000000"/>
              <w:right w:val="single" w:sz="4" w:space="0" w:color="000000"/>
            </w:tcBorders>
          </w:tcPr>
          <w:p w14:paraId="5AFD75A4" w14:textId="77777777" w:rsidR="00010D4A" w:rsidRDefault="00000000">
            <w:pPr>
              <w:spacing w:after="0" w:line="259" w:lineRule="auto"/>
              <w:ind w:left="0" w:right="0" w:firstLine="0"/>
              <w:jc w:val="left"/>
            </w:pPr>
            <w:r>
              <w:t xml:space="preserve">CIS v8 Critical Security Controls </w:t>
            </w:r>
          </w:p>
        </w:tc>
      </w:tr>
      <w:tr w:rsidR="00010D4A" w14:paraId="6BB4EC56" w14:textId="77777777">
        <w:trPr>
          <w:trHeight w:val="287"/>
        </w:trPr>
        <w:tc>
          <w:tcPr>
            <w:tcW w:w="9070" w:type="dxa"/>
            <w:tcBorders>
              <w:top w:val="single" w:sz="4" w:space="0" w:color="000000"/>
              <w:left w:val="single" w:sz="4" w:space="0" w:color="000000"/>
              <w:bottom w:val="single" w:sz="4" w:space="0" w:color="000000"/>
              <w:right w:val="single" w:sz="4" w:space="0" w:color="000000"/>
            </w:tcBorders>
          </w:tcPr>
          <w:p w14:paraId="65899F66" w14:textId="77777777" w:rsidR="00010D4A" w:rsidRDefault="00000000">
            <w:pPr>
              <w:spacing w:after="0" w:line="259" w:lineRule="auto"/>
              <w:ind w:left="0" w:right="0" w:firstLine="0"/>
              <w:jc w:val="left"/>
            </w:pPr>
            <w:r>
              <w:t xml:space="preserve"> </w:t>
            </w:r>
          </w:p>
        </w:tc>
      </w:tr>
    </w:tbl>
    <w:p w14:paraId="16DB88BE" w14:textId="77777777" w:rsidR="00010D4A" w:rsidRDefault="00000000">
      <w:pPr>
        <w:spacing w:after="0" w:line="259" w:lineRule="auto"/>
        <w:ind w:left="0" w:right="0" w:firstLine="0"/>
        <w:jc w:val="left"/>
      </w:pPr>
      <w:r>
        <w:rPr>
          <w:b/>
        </w:rPr>
        <w:t xml:space="preserve"> </w:t>
      </w:r>
    </w:p>
    <w:p w14:paraId="7F19B145" w14:textId="77777777" w:rsidR="00010D4A" w:rsidRDefault="00000000">
      <w:pPr>
        <w:spacing w:after="0" w:line="259" w:lineRule="auto"/>
        <w:ind w:left="0" w:right="0" w:firstLine="0"/>
        <w:jc w:val="left"/>
      </w:pPr>
      <w:r>
        <w:t xml:space="preserve"> </w:t>
      </w:r>
      <w:r>
        <w:tab/>
      </w:r>
      <w:r>
        <w:rPr>
          <w:b/>
        </w:rPr>
        <w:t xml:space="preserve"> </w:t>
      </w:r>
    </w:p>
    <w:p w14:paraId="17B29283" w14:textId="77777777" w:rsidR="00010D4A" w:rsidRDefault="00000000">
      <w:pPr>
        <w:pStyle w:val="Heading1"/>
        <w:numPr>
          <w:ilvl w:val="0"/>
          <w:numId w:val="0"/>
        </w:numPr>
        <w:spacing w:after="12"/>
        <w:ind w:left="-5" w:right="129"/>
      </w:pPr>
      <w:bookmarkStart w:id="21" w:name="_Toc38076"/>
      <w:r>
        <w:t xml:space="preserve">Appendix D. Abbreviations </w:t>
      </w:r>
      <w:bookmarkEnd w:id="21"/>
    </w:p>
    <w:p w14:paraId="38AB7B8A" w14:textId="77777777" w:rsidR="00010D4A" w:rsidRDefault="00000000">
      <w:pPr>
        <w:spacing w:after="0" w:line="259" w:lineRule="auto"/>
        <w:ind w:left="-5" w:right="0"/>
        <w:jc w:val="left"/>
      </w:pPr>
      <w:r>
        <w:rPr>
          <w:i/>
          <w:color w:val="1F497D"/>
          <w:sz w:val="18"/>
        </w:rPr>
        <w:t xml:space="preserve">Table 5 – Abbreviations  </w:t>
      </w:r>
    </w:p>
    <w:tbl>
      <w:tblPr>
        <w:tblStyle w:val="TableGrid"/>
        <w:tblW w:w="9065" w:type="dxa"/>
        <w:tblInd w:w="6" w:type="dxa"/>
        <w:tblCellMar>
          <w:top w:w="112" w:type="dxa"/>
          <w:left w:w="107" w:type="dxa"/>
          <w:bottom w:w="0" w:type="dxa"/>
          <w:right w:w="46" w:type="dxa"/>
        </w:tblCellMar>
        <w:tblLook w:val="04A0" w:firstRow="1" w:lastRow="0" w:firstColumn="1" w:lastColumn="0" w:noHBand="0" w:noVBand="1"/>
      </w:tblPr>
      <w:tblGrid>
        <w:gridCol w:w="1837"/>
        <w:gridCol w:w="5528"/>
        <w:gridCol w:w="1700"/>
      </w:tblGrid>
      <w:tr w:rsidR="00010D4A" w14:paraId="30DC72CC" w14:textId="77777777">
        <w:trPr>
          <w:trHeight w:val="376"/>
        </w:trPr>
        <w:tc>
          <w:tcPr>
            <w:tcW w:w="1837" w:type="dxa"/>
            <w:tcBorders>
              <w:top w:val="single" w:sz="4" w:space="0" w:color="000000"/>
              <w:left w:val="single" w:sz="4" w:space="0" w:color="000000"/>
              <w:bottom w:val="single" w:sz="4" w:space="0" w:color="000000"/>
              <w:right w:val="single" w:sz="4" w:space="0" w:color="000000"/>
            </w:tcBorders>
            <w:shd w:val="clear" w:color="auto" w:fill="00728F"/>
          </w:tcPr>
          <w:p w14:paraId="25AF2FB5" w14:textId="77777777" w:rsidR="00010D4A" w:rsidRDefault="00000000">
            <w:pPr>
              <w:spacing w:after="0" w:line="259" w:lineRule="auto"/>
              <w:ind w:left="0" w:right="0" w:firstLine="0"/>
              <w:jc w:val="left"/>
            </w:pPr>
            <w:r>
              <w:rPr>
                <w:color w:val="FFFFFF"/>
              </w:rPr>
              <w:t xml:space="preserve">Abbreviation </w:t>
            </w:r>
          </w:p>
        </w:tc>
        <w:tc>
          <w:tcPr>
            <w:tcW w:w="5528" w:type="dxa"/>
            <w:tcBorders>
              <w:top w:val="single" w:sz="4" w:space="0" w:color="000000"/>
              <w:left w:val="single" w:sz="4" w:space="0" w:color="000000"/>
              <w:bottom w:val="single" w:sz="4" w:space="0" w:color="000000"/>
              <w:right w:val="single" w:sz="4" w:space="0" w:color="000000"/>
            </w:tcBorders>
            <w:shd w:val="clear" w:color="auto" w:fill="00728F"/>
          </w:tcPr>
          <w:p w14:paraId="4CC5ECAC" w14:textId="77777777" w:rsidR="00010D4A" w:rsidRDefault="00000000">
            <w:pPr>
              <w:spacing w:after="0" w:line="259" w:lineRule="auto"/>
              <w:ind w:left="1" w:right="0" w:firstLine="0"/>
              <w:jc w:val="left"/>
            </w:pPr>
            <w:r>
              <w:rPr>
                <w:color w:val="FFFFFF"/>
              </w:rPr>
              <w:t xml:space="preserve">Definition </w:t>
            </w:r>
          </w:p>
        </w:tc>
        <w:tc>
          <w:tcPr>
            <w:tcW w:w="1700" w:type="dxa"/>
            <w:tcBorders>
              <w:top w:val="single" w:sz="4" w:space="0" w:color="000000"/>
              <w:left w:val="single" w:sz="4" w:space="0" w:color="000000"/>
              <w:bottom w:val="single" w:sz="4" w:space="0" w:color="000000"/>
              <w:right w:val="single" w:sz="4" w:space="0" w:color="000000"/>
            </w:tcBorders>
            <w:shd w:val="clear" w:color="auto" w:fill="00728F"/>
          </w:tcPr>
          <w:p w14:paraId="60156BFB" w14:textId="77777777" w:rsidR="00010D4A" w:rsidRDefault="00000000">
            <w:pPr>
              <w:spacing w:after="0" w:line="259" w:lineRule="auto"/>
              <w:ind w:left="1" w:right="0" w:firstLine="0"/>
              <w:jc w:val="left"/>
            </w:pPr>
            <w:r>
              <w:rPr>
                <w:color w:val="FFFFFF"/>
              </w:rPr>
              <w:t xml:space="preserve">Owner </w:t>
            </w:r>
          </w:p>
        </w:tc>
      </w:tr>
      <w:tr w:rsidR="00010D4A" w14:paraId="6FD6014A" w14:textId="77777777">
        <w:trPr>
          <w:trHeight w:val="422"/>
        </w:trPr>
        <w:tc>
          <w:tcPr>
            <w:tcW w:w="1837" w:type="dxa"/>
            <w:tcBorders>
              <w:top w:val="single" w:sz="4" w:space="0" w:color="000000"/>
              <w:left w:val="single" w:sz="4" w:space="0" w:color="000000"/>
              <w:bottom w:val="single" w:sz="4" w:space="0" w:color="000000"/>
              <w:right w:val="single" w:sz="4" w:space="0" w:color="000000"/>
            </w:tcBorders>
          </w:tcPr>
          <w:p w14:paraId="142CC432" w14:textId="77777777" w:rsidR="00010D4A" w:rsidRDefault="00000000">
            <w:pPr>
              <w:spacing w:after="0" w:line="259" w:lineRule="auto"/>
              <w:ind w:left="0" w:right="0" w:firstLine="0"/>
              <w:jc w:val="left"/>
            </w:pPr>
            <w:r>
              <w:t xml:space="preserve">CIS </w:t>
            </w:r>
          </w:p>
        </w:tc>
        <w:tc>
          <w:tcPr>
            <w:tcW w:w="5528" w:type="dxa"/>
            <w:tcBorders>
              <w:top w:val="single" w:sz="4" w:space="0" w:color="000000"/>
              <w:left w:val="single" w:sz="4" w:space="0" w:color="000000"/>
              <w:bottom w:val="single" w:sz="4" w:space="0" w:color="000000"/>
              <w:right w:val="single" w:sz="4" w:space="0" w:color="000000"/>
            </w:tcBorders>
          </w:tcPr>
          <w:p w14:paraId="146F5B9A" w14:textId="77777777" w:rsidR="00010D4A" w:rsidRDefault="00000000">
            <w:pPr>
              <w:spacing w:after="0" w:line="259" w:lineRule="auto"/>
              <w:ind w:left="1" w:right="0" w:firstLine="0"/>
              <w:jc w:val="left"/>
            </w:pPr>
            <w:r>
              <w:t xml:space="preserve">Centre for Internet Security </w:t>
            </w:r>
          </w:p>
        </w:tc>
        <w:tc>
          <w:tcPr>
            <w:tcW w:w="1700" w:type="dxa"/>
            <w:tcBorders>
              <w:top w:val="single" w:sz="4" w:space="0" w:color="000000"/>
              <w:left w:val="single" w:sz="4" w:space="0" w:color="000000"/>
              <w:bottom w:val="single" w:sz="4" w:space="0" w:color="000000"/>
              <w:right w:val="single" w:sz="4" w:space="0" w:color="000000"/>
            </w:tcBorders>
          </w:tcPr>
          <w:p w14:paraId="0F19E795" w14:textId="77777777" w:rsidR="00010D4A" w:rsidRDefault="00000000">
            <w:pPr>
              <w:spacing w:after="0" w:line="259" w:lineRule="auto"/>
              <w:ind w:left="1" w:right="0" w:firstLine="0"/>
            </w:pPr>
            <w:r>
              <w:t xml:space="preserve">Industry body </w:t>
            </w:r>
          </w:p>
        </w:tc>
      </w:tr>
      <w:tr w:rsidR="00010D4A" w14:paraId="1B305438" w14:textId="77777777">
        <w:trPr>
          <w:trHeight w:val="401"/>
        </w:trPr>
        <w:tc>
          <w:tcPr>
            <w:tcW w:w="1837" w:type="dxa"/>
            <w:tcBorders>
              <w:top w:val="single" w:sz="4" w:space="0" w:color="000000"/>
              <w:left w:val="single" w:sz="4" w:space="0" w:color="000000"/>
              <w:bottom w:val="single" w:sz="4" w:space="0" w:color="000000"/>
              <w:right w:val="single" w:sz="4" w:space="0" w:color="000000"/>
            </w:tcBorders>
          </w:tcPr>
          <w:p w14:paraId="7FFC5CA1" w14:textId="77777777" w:rsidR="00010D4A" w:rsidRDefault="00000000">
            <w:pPr>
              <w:spacing w:after="0" w:line="259" w:lineRule="auto"/>
              <w:ind w:left="0" w:right="0" w:firstLine="0"/>
              <w:jc w:val="left"/>
            </w:pPr>
            <w:r>
              <w:t xml:space="preserve">CMDB </w:t>
            </w:r>
          </w:p>
        </w:tc>
        <w:tc>
          <w:tcPr>
            <w:tcW w:w="5528" w:type="dxa"/>
            <w:tcBorders>
              <w:top w:val="single" w:sz="4" w:space="0" w:color="000000"/>
              <w:left w:val="single" w:sz="4" w:space="0" w:color="000000"/>
              <w:bottom w:val="single" w:sz="4" w:space="0" w:color="000000"/>
              <w:right w:val="single" w:sz="4" w:space="0" w:color="000000"/>
            </w:tcBorders>
          </w:tcPr>
          <w:p w14:paraId="0F7A8A4C" w14:textId="77777777" w:rsidR="00010D4A" w:rsidRDefault="00000000">
            <w:pPr>
              <w:spacing w:after="0" w:line="259" w:lineRule="auto"/>
              <w:ind w:left="1" w:right="0" w:firstLine="0"/>
              <w:jc w:val="left"/>
            </w:pPr>
            <w:r>
              <w:t xml:space="preserve">Configuration Management Database </w:t>
            </w:r>
          </w:p>
        </w:tc>
        <w:tc>
          <w:tcPr>
            <w:tcW w:w="1700" w:type="dxa"/>
            <w:tcBorders>
              <w:top w:val="single" w:sz="4" w:space="0" w:color="000000"/>
              <w:left w:val="single" w:sz="4" w:space="0" w:color="000000"/>
              <w:bottom w:val="single" w:sz="4" w:space="0" w:color="000000"/>
              <w:right w:val="single" w:sz="4" w:space="0" w:color="000000"/>
            </w:tcBorders>
          </w:tcPr>
          <w:p w14:paraId="6B18382F" w14:textId="77777777" w:rsidR="00010D4A" w:rsidRDefault="00000000">
            <w:pPr>
              <w:spacing w:after="0" w:line="259" w:lineRule="auto"/>
              <w:ind w:left="1" w:right="0" w:firstLine="0"/>
              <w:jc w:val="left"/>
            </w:pPr>
            <w:r>
              <w:t xml:space="preserve">Industry term </w:t>
            </w:r>
          </w:p>
        </w:tc>
      </w:tr>
      <w:tr w:rsidR="00010D4A" w14:paraId="517673E6" w14:textId="77777777">
        <w:trPr>
          <w:trHeight w:val="400"/>
        </w:trPr>
        <w:tc>
          <w:tcPr>
            <w:tcW w:w="1837" w:type="dxa"/>
            <w:tcBorders>
              <w:top w:val="single" w:sz="4" w:space="0" w:color="000000"/>
              <w:left w:val="single" w:sz="4" w:space="0" w:color="000000"/>
              <w:bottom w:val="single" w:sz="4" w:space="0" w:color="000000"/>
              <w:right w:val="single" w:sz="4" w:space="0" w:color="000000"/>
            </w:tcBorders>
          </w:tcPr>
          <w:p w14:paraId="281BA69C" w14:textId="77777777" w:rsidR="00010D4A" w:rsidRDefault="00000000">
            <w:pPr>
              <w:spacing w:after="0" w:line="259" w:lineRule="auto"/>
              <w:ind w:left="0" w:right="0" w:firstLine="0"/>
              <w:jc w:val="left"/>
            </w:pPr>
            <w:r>
              <w:t xml:space="preserve">DBMS </w:t>
            </w:r>
          </w:p>
        </w:tc>
        <w:tc>
          <w:tcPr>
            <w:tcW w:w="5528" w:type="dxa"/>
            <w:tcBorders>
              <w:top w:val="single" w:sz="4" w:space="0" w:color="000000"/>
              <w:left w:val="single" w:sz="4" w:space="0" w:color="000000"/>
              <w:bottom w:val="single" w:sz="4" w:space="0" w:color="000000"/>
              <w:right w:val="single" w:sz="4" w:space="0" w:color="000000"/>
            </w:tcBorders>
          </w:tcPr>
          <w:p w14:paraId="47D38656" w14:textId="77777777" w:rsidR="00010D4A" w:rsidRDefault="00000000">
            <w:pPr>
              <w:spacing w:after="0" w:line="259" w:lineRule="auto"/>
              <w:ind w:left="1" w:right="0" w:firstLine="0"/>
              <w:jc w:val="left"/>
            </w:pPr>
            <w:r>
              <w:t xml:space="preserve">Database Management System </w:t>
            </w:r>
          </w:p>
        </w:tc>
        <w:tc>
          <w:tcPr>
            <w:tcW w:w="1700" w:type="dxa"/>
            <w:tcBorders>
              <w:top w:val="single" w:sz="4" w:space="0" w:color="000000"/>
              <w:left w:val="single" w:sz="4" w:space="0" w:color="000000"/>
              <w:bottom w:val="single" w:sz="4" w:space="0" w:color="000000"/>
              <w:right w:val="single" w:sz="4" w:space="0" w:color="000000"/>
            </w:tcBorders>
          </w:tcPr>
          <w:p w14:paraId="18D57F04" w14:textId="77777777" w:rsidR="00010D4A" w:rsidRDefault="00000000">
            <w:pPr>
              <w:spacing w:after="0" w:line="259" w:lineRule="auto"/>
              <w:ind w:left="1" w:right="0" w:firstLine="0"/>
            </w:pPr>
            <w:r>
              <w:t xml:space="preserve">Industry Term </w:t>
            </w:r>
          </w:p>
        </w:tc>
      </w:tr>
      <w:tr w:rsidR="00010D4A" w14:paraId="6D1B088F" w14:textId="77777777">
        <w:trPr>
          <w:trHeight w:val="400"/>
        </w:trPr>
        <w:tc>
          <w:tcPr>
            <w:tcW w:w="1837" w:type="dxa"/>
            <w:tcBorders>
              <w:top w:val="single" w:sz="4" w:space="0" w:color="000000"/>
              <w:left w:val="single" w:sz="4" w:space="0" w:color="000000"/>
              <w:bottom w:val="single" w:sz="4" w:space="0" w:color="000000"/>
              <w:right w:val="single" w:sz="4" w:space="0" w:color="000000"/>
            </w:tcBorders>
          </w:tcPr>
          <w:p w14:paraId="48492847" w14:textId="77777777" w:rsidR="00010D4A" w:rsidRDefault="00000000">
            <w:pPr>
              <w:spacing w:after="0" w:line="259" w:lineRule="auto"/>
              <w:ind w:left="0" w:right="0" w:firstLine="0"/>
              <w:jc w:val="left"/>
            </w:pPr>
            <w:r>
              <w:t xml:space="preserve">DDA  </w:t>
            </w:r>
          </w:p>
        </w:tc>
        <w:tc>
          <w:tcPr>
            <w:tcW w:w="5528" w:type="dxa"/>
            <w:tcBorders>
              <w:top w:val="single" w:sz="4" w:space="0" w:color="000000"/>
              <w:left w:val="single" w:sz="4" w:space="0" w:color="000000"/>
              <w:bottom w:val="single" w:sz="4" w:space="0" w:color="000000"/>
              <w:right w:val="single" w:sz="4" w:space="0" w:color="000000"/>
            </w:tcBorders>
          </w:tcPr>
          <w:p w14:paraId="399B10F2" w14:textId="77777777" w:rsidR="00010D4A" w:rsidRDefault="00000000">
            <w:pPr>
              <w:spacing w:after="0" w:line="259" w:lineRule="auto"/>
              <w:ind w:left="1" w:right="0" w:firstLine="0"/>
              <w:jc w:val="left"/>
            </w:pPr>
            <w:r>
              <w:t xml:space="preserve">Digital Design Authority </w:t>
            </w:r>
          </w:p>
        </w:tc>
        <w:tc>
          <w:tcPr>
            <w:tcW w:w="1700" w:type="dxa"/>
            <w:tcBorders>
              <w:top w:val="single" w:sz="4" w:space="0" w:color="000000"/>
              <w:left w:val="single" w:sz="4" w:space="0" w:color="000000"/>
              <w:bottom w:val="single" w:sz="4" w:space="0" w:color="000000"/>
              <w:right w:val="single" w:sz="4" w:space="0" w:color="000000"/>
            </w:tcBorders>
          </w:tcPr>
          <w:p w14:paraId="0CE5F600" w14:textId="77777777" w:rsidR="00010D4A" w:rsidRDefault="00000000">
            <w:pPr>
              <w:spacing w:after="0" w:line="259" w:lineRule="auto"/>
              <w:ind w:left="1" w:right="0" w:firstLine="0"/>
              <w:jc w:val="left"/>
            </w:pPr>
            <w:r>
              <w:t xml:space="preserve">DWP term </w:t>
            </w:r>
          </w:p>
        </w:tc>
      </w:tr>
      <w:tr w:rsidR="00010D4A" w14:paraId="76EFF149" w14:textId="77777777">
        <w:trPr>
          <w:trHeight w:val="677"/>
        </w:trPr>
        <w:tc>
          <w:tcPr>
            <w:tcW w:w="1837" w:type="dxa"/>
            <w:tcBorders>
              <w:top w:val="single" w:sz="4" w:space="0" w:color="000000"/>
              <w:left w:val="single" w:sz="4" w:space="0" w:color="000000"/>
              <w:bottom w:val="single" w:sz="4" w:space="0" w:color="000000"/>
              <w:right w:val="single" w:sz="4" w:space="0" w:color="000000"/>
            </w:tcBorders>
          </w:tcPr>
          <w:p w14:paraId="41243662" w14:textId="77777777" w:rsidR="00010D4A" w:rsidRDefault="00000000">
            <w:pPr>
              <w:spacing w:after="0" w:line="259" w:lineRule="auto"/>
              <w:ind w:left="0" w:right="0" w:firstLine="0"/>
              <w:jc w:val="left"/>
            </w:pPr>
            <w:r>
              <w:t xml:space="preserve">DWP </w:t>
            </w:r>
          </w:p>
        </w:tc>
        <w:tc>
          <w:tcPr>
            <w:tcW w:w="5528" w:type="dxa"/>
            <w:tcBorders>
              <w:top w:val="single" w:sz="4" w:space="0" w:color="000000"/>
              <w:left w:val="single" w:sz="4" w:space="0" w:color="000000"/>
              <w:bottom w:val="single" w:sz="4" w:space="0" w:color="000000"/>
              <w:right w:val="single" w:sz="4" w:space="0" w:color="000000"/>
            </w:tcBorders>
          </w:tcPr>
          <w:p w14:paraId="25471EC0" w14:textId="77777777" w:rsidR="00010D4A" w:rsidRDefault="00000000">
            <w:pPr>
              <w:spacing w:after="0" w:line="259" w:lineRule="auto"/>
              <w:ind w:left="1" w:right="0" w:firstLine="0"/>
              <w:jc w:val="left"/>
            </w:pPr>
            <w:r>
              <w:t xml:space="preserve">Department of Work and Pensions. </w:t>
            </w:r>
          </w:p>
        </w:tc>
        <w:tc>
          <w:tcPr>
            <w:tcW w:w="1700" w:type="dxa"/>
            <w:tcBorders>
              <w:top w:val="single" w:sz="4" w:space="0" w:color="000000"/>
              <w:left w:val="single" w:sz="4" w:space="0" w:color="000000"/>
              <w:bottom w:val="single" w:sz="4" w:space="0" w:color="000000"/>
              <w:right w:val="single" w:sz="4" w:space="0" w:color="000000"/>
            </w:tcBorders>
          </w:tcPr>
          <w:p w14:paraId="34737ABA" w14:textId="77777777" w:rsidR="00010D4A" w:rsidRDefault="00000000">
            <w:pPr>
              <w:spacing w:after="0" w:line="259" w:lineRule="auto"/>
              <w:ind w:left="1" w:right="0" w:firstLine="0"/>
              <w:jc w:val="left"/>
            </w:pPr>
            <w:r>
              <w:t xml:space="preserve">UK </w:t>
            </w:r>
          </w:p>
          <w:p w14:paraId="4D37F647" w14:textId="77777777" w:rsidR="00010D4A" w:rsidRDefault="00000000">
            <w:pPr>
              <w:spacing w:after="0" w:line="259" w:lineRule="auto"/>
              <w:ind w:left="1" w:right="0" w:firstLine="0"/>
              <w:jc w:val="left"/>
            </w:pPr>
            <w:r>
              <w:t xml:space="preserve">Government </w:t>
            </w:r>
          </w:p>
        </w:tc>
      </w:tr>
      <w:tr w:rsidR="00010D4A" w14:paraId="35D58409" w14:textId="77777777">
        <w:trPr>
          <w:trHeight w:val="676"/>
        </w:trPr>
        <w:tc>
          <w:tcPr>
            <w:tcW w:w="1837" w:type="dxa"/>
            <w:tcBorders>
              <w:top w:val="single" w:sz="4" w:space="0" w:color="000000"/>
              <w:left w:val="single" w:sz="4" w:space="0" w:color="000000"/>
              <w:bottom w:val="single" w:sz="4" w:space="0" w:color="000000"/>
              <w:right w:val="single" w:sz="4" w:space="0" w:color="000000"/>
            </w:tcBorders>
          </w:tcPr>
          <w:p w14:paraId="6E086225" w14:textId="77777777" w:rsidR="00010D4A" w:rsidRDefault="00000000">
            <w:pPr>
              <w:spacing w:after="0" w:line="259" w:lineRule="auto"/>
              <w:ind w:left="0" w:right="0" w:firstLine="0"/>
              <w:jc w:val="left"/>
            </w:pPr>
            <w:r>
              <w:t xml:space="preserve">NIST </w:t>
            </w:r>
          </w:p>
        </w:tc>
        <w:tc>
          <w:tcPr>
            <w:tcW w:w="5528" w:type="dxa"/>
            <w:tcBorders>
              <w:top w:val="single" w:sz="4" w:space="0" w:color="000000"/>
              <w:left w:val="single" w:sz="4" w:space="0" w:color="000000"/>
              <w:bottom w:val="single" w:sz="4" w:space="0" w:color="000000"/>
              <w:right w:val="single" w:sz="4" w:space="0" w:color="000000"/>
            </w:tcBorders>
          </w:tcPr>
          <w:p w14:paraId="52AA238B" w14:textId="77777777" w:rsidR="00010D4A" w:rsidRDefault="00000000">
            <w:pPr>
              <w:spacing w:after="0" w:line="259" w:lineRule="auto"/>
              <w:ind w:left="1" w:right="0" w:firstLine="0"/>
              <w:jc w:val="left"/>
            </w:pPr>
            <w:r>
              <w:t xml:space="preserve">National Institute of Standards and Technology </w:t>
            </w:r>
          </w:p>
        </w:tc>
        <w:tc>
          <w:tcPr>
            <w:tcW w:w="1700" w:type="dxa"/>
            <w:tcBorders>
              <w:top w:val="single" w:sz="4" w:space="0" w:color="000000"/>
              <w:left w:val="single" w:sz="4" w:space="0" w:color="000000"/>
              <w:bottom w:val="single" w:sz="4" w:space="0" w:color="000000"/>
              <w:right w:val="single" w:sz="4" w:space="0" w:color="000000"/>
            </w:tcBorders>
          </w:tcPr>
          <w:p w14:paraId="6422804F" w14:textId="77777777" w:rsidR="00010D4A" w:rsidRDefault="00000000">
            <w:pPr>
              <w:spacing w:after="0" w:line="259" w:lineRule="auto"/>
              <w:ind w:left="1" w:right="0" w:firstLine="0"/>
              <w:jc w:val="left"/>
            </w:pPr>
            <w:r>
              <w:t xml:space="preserve">US </w:t>
            </w:r>
          </w:p>
          <w:p w14:paraId="1AA1375C" w14:textId="77777777" w:rsidR="00010D4A" w:rsidRDefault="00000000">
            <w:pPr>
              <w:spacing w:after="0" w:line="259" w:lineRule="auto"/>
              <w:ind w:left="1" w:right="0" w:firstLine="0"/>
              <w:jc w:val="left"/>
            </w:pPr>
            <w:r>
              <w:t xml:space="preserve">Government </w:t>
            </w:r>
          </w:p>
        </w:tc>
      </w:tr>
      <w:tr w:rsidR="00010D4A" w14:paraId="2D18F385" w14:textId="77777777">
        <w:trPr>
          <w:trHeight w:val="676"/>
        </w:trPr>
        <w:tc>
          <w:tcPr>
            <w:tcW w:w="1837" w:type="dxa"/>
            <w:tcBorders>
              <w:top w:val="single" w:sz="4" w:space="0" w:color="000000"/>
              <w:left w:val="single" w:sz="4" w:space="0" w:color="000000"/>
              <w:bottom w:val="single" w:sz="4" w:space="0" w:color="000000"/>
              <w:right w:val="single" w:sz="4" w:space="0" w:color="000000"/>
            </w:tcBorders>
          </w:tcPr>
          <w:p w14:paraId="5B372F46" w14:textId="77777777" w:rsidR="00010D4A" w:rsidRDefault="00000000">
            <w:pPr>
              <w:spacing w:after="0" w:line="259" w:lineRule="auto"/>
              <w:ind w:left="0" w:right="0" w:firstLine="0"/>
              <w:jc w:val="left"/>
            </w:pPr>
            <w:r>
              <w:lastRenderedPageBreak/>
              <w:t xml:space="preserve">NIST – CSF </w:t>
            </w:r>
          </w:p>
        </w:tc>
        <w:tc>
          <w:tcPr>
            <w:tcW w:w="5528" w:type="dxa"/>
            <w:tcBorders>
              <w:top w:val="single" w:sz="4" w:space="0" w:color="000000"/>
              <w:left w:val="single" w:sz="4" w:space="0" w:color="000000"/>
              <w:bottom w:val="single" w:sz="4" w:space="0" w:color="000000"/>
              <w:right w:val="single" w:sz="4" w:space="0" w:color="000000"/>
            </w:tcBorders>
          </w:tcPr>
          <w:p w14:paraId="6F1D80BF" w14:textId="77777777" w:rsidR="00010D4A" w:rsidRDefault="00000000">
            <w:pPr>
              <w:spacing w:after="0" w:line="259" w:lineRule="auto"/>
              <w:ind w:left="1" w:right="0" w:firstLine="0"/>
              <w:jc w:val="left"/>
            </w:pPr>
            <w:r>
              <w:t xml:space="preserve">National Institute of Standards and Technology – Cyber Security Framework </w:t>
            </w:r>
          </w:p>
        </w:tc>
        <w:tc>
          <w:tcPr>
            <w:tcW w:w="1700" w:type="dxa"/>
            <w:tcBorders>
              <w:top w:val="single" w:sz="4" w:space="0" w:color="000000"/>
              <w:left w:val="single" w:sz="4" w:space="0" w:color="000000"/>
              <w:bottom w:val="single" w:sz="4" w:space="0" w:color="000000"/>
              <w:right w:val="single" w:sz="4" w:space="0" w:color="000000"/>
            </w:tcBorders>
          </w:tcPr>
          <w:p w14:paraId="59E103F0" w14:textId="77777777" w:rsidR="00010D4A" w:rsidRDefault="00000000">
            <w:pPr>
              <w:spacing w:after="0" w:line="259" w:lineRule="auto"/>
              <w:ind w:left="1" w:right="0" w:firstLine="0"/>
              <w:jc w:val="left"/>
            </w:pPr>
            <w:r>
              <w:t xml:space="preserve">US </w:t>
            </w:r>
          </w:p>
          <w:p w14:paraId="28610566" w14:textId="77777777" w:rsidR="00010D4A" w:rsidRDefault="00000000">
            <w:pPr>
              <w:spacing w:after="0" w:line="259" w:lineRule="auto"/>
              <w:ind w:left="1" w:right="0" w:firstLine="0"/>
              <w:jc w:val="left"/>
            </w:pPr>
            <w:r>
              <w:t xml:space="preserve">Government </w:t>
            </w:r>
          </w:p>
        </w:tc>
      </w:tr>
      <w:tr w:rsidR="00010D4A" w14:paraId="41D05AE3" w14:textId="77777777">
        <w:trPr>
          <w:trHeight w:val="401"/>
        </w:trPr>
        <w:tc>
          <w:tcPr>
            <w:tcW w:w="1837" w:type="dxa"/>
            <w:tcBorders>
              <w:top w:val="single" w:sz="4" w:space="0" w:color="000000"/>
              <w:left w:val="single" w:sz="4" w:space="0" w:color="000000"/>
              <w:bottom w:val="single" w:sz="4" w:space="0" w:color="000000"/>
              <w:right w:val="single" w:sz="4" w:space="0" w:color="000000"/>
            </w:tcBorders>
          </w:tcPr>
          <w:p w14:paraId="31430A83" w14:textId="77777777" w:rsidR="00010D4A" w:rsidRDefault="00000000">
            <w:pPr>
              <w:spacing w:after="0" w:line="259" w:lineRule="auto"/>
              <w:ind w:left="0" w:right="0" w:firstLine="0"/>
              <w:jc w:val="left"/>
            </w:pPr>
            <w:r>
              <w:t xml:space="preserve">OS </w:t>
            </w:r>
          </w:p>
        </w:tc>
        <w:tc>
          <w:tcPr>
            <w:tcW w:w="5528" w:type="dxa"/>
            <w:tcBorders>
              <w:top w:val="single" w:sz="4" w:space="0" w:color="000000"/>
              <w:left w:val="single" w:sz="4" w:space="0" w:color="000000"/>
              <w:bottom w:val="single" w:sz="4" w:space="0" w:color="000000"/>
              <w:right w:val="single" w:sz="4" w:space="0" w:color="000000"/>
            </w:tcBorders>
          </w:tcPr>
          <w:p w14:paraId="73F70B38" w14:textId="77777777" w:rsidR="00010D4A" w:rsidRDefault="00000000">
            <w:pPr>
              <w:spacing w:after="0" w:line="259" w:lineRule="auto"/>
              <w:ind w:left="1" w:right="0" w:firstLine="0"/>
              <w:jc w:val="left"/>
            </w:pPr>
            <w:r>
              <w:t xml:space="preserve">Operating System </w:t>
            </w:r>
          </w:p>
        </w:tc>
        <w:tc>
          <w:tcPr>
            <w:tcW w:w="1700" w:type="dxa"/>
            <w:tcBorders>
              <w:top w:val="single" w:sz="4" w:space="0" w:color="000000"/>
              <w:left w:val="single" w:sz="4" w:space="0" w:color="000000"/>
              <w:bottom w:val="single" w:sz="4" w:space="0" w:color="000000"/>
              <w:right w:val="single" w:sz="4" w:space="0" w:color="000000"/>
            </w:tcBorders>
          </w:tcPr>
          <w:p w14:paraId="6776560F" w14:textId="77777777" w:rsidR="00010D4A" w:rsidRDefault="00000000">
            <w:pPr>
              <w:spacing w:after="0" w:line="259" w:lineRule="auto"/>
              <w:ind w:left="1" w:right="0" w:firstLine="0"/>
              <w:jc w:val="left"/>
            </w:pPr>
            <w:r>
              <w:t xml:space="preserve">Industry term </w:t>
            </w:r>
          </w:p>
        </w:tc>
      </w:tr>
    </w:tbl>
    <w:p w14:paraId="713B7D58" w14:textId="77777777" w:rsidR="00010D4A" w:rsidRDefault="00000000">
      <w:pPr>
        <w:spacing w:after="218" w:line="259" w:lineRule="auto"/>
        <w:ind w:left="0" w:right="0" w:firstLine="0"/>
        <w:jc w:val="left"/>
      </w:pPr>
      <w:r>
        <w:rPr>
          <w:b/>
        </w:rPr>
        <w:t xml:space="preserve"> </w:t>
      </w:r>
    </w:p>
    <w:p w14:paraId="124492BB" w14:textId="77777777" w:rsidR="00010D4A" w:rsidRDefault="00000000">
      <w:pPr>
        <w:pStyle w:val="Heading1"/>
        <w:numPr>
          <w:ilvl w:val="0"/>
          <w:numId w:val="0"/>
        </w:numPr>
        <w:spacing w:after="12"/>
        <w:ind w:left="-5" w:right="129"/>
      </w:pPr>
      <w:bookmarkStart w:id="22" w:name="_Toc38077"/>
      <w:r>
        <w:t xml:space="preserve">Appendix E. Glossary </w:t>
      </w:r>
      <w:bookmarkEnd w:id="22"/>
    </w:p>
    <w:p w14:paraId="6BBDC9DA" w14:textId="77777777" w:rsidR="00010D4A" w:rsidRDefault="00000000">
      <w:pPr>
        <w:spacing w:after="0" w:line="259" w:lineRule="auto"/>
        <w:ind w:left="-5" w:right="0"/>
        <w:jc w:val="left"/>
      </w:pPr>
      <w:r>
        <w:rPr>
          <w:i/>
          <w:color w:val="1F497D"/>
          <w:sz w:val="18"/>
        </w:rPr>
        <w:t xml:space="preserve">Table 6 – Glossary  </w:t>
      </w:r>
    </w:p>
    <w:tbl>
      <w:tblPr>
        <w:tblStyle w:val="TableGrid"/>
        <w:tblW w:w="9349" w:type="dxa"/>
        <w:tblInd w:w="6" w:type="dxa"/>
        <w:tblCellMar>
          <w:top w:w="112" w:type="dxa"/>
          <w:left w:w="107" w:type="dxa"/>
          <w:bottom w:w="0" w:type="dxa"/>
          <w:right w:w="115" w:type="dxa"/>
        </w:tblCellMar>
        <w:tblLook w:val="04A0" w:firstRow="1" w:lastRow="0" w:firstColumn="1" w:lastColumn="0" w:noHBand="0" w:noVBand="1"/>
      </w:tblPr>
      <w:tblGrid>
        <w:gridCol w:w="2546"/>
        <w:gridCol w:w="6803"/>
      </w:tblGrid>
      <w:tr w:rsidR="00010D4A" w14:paraId="48BA062A" w14:textId="77777777">
        <w:trPr>
          <w:trHeight w:val="376"/>
        </w:trPr>
        <w:tc>
          <w:tcPr>
            <w:tcW w:w="2546" w:type="dxa"/>
            <w:tcBorders>
              <w:top w:val="single" w:sz="4" w:space="0" w:color="000000"/>
              <w:left w:val="single" w:sz="4" w:space="0" w:color="000000"/>
              <w:bottom w:val="single" w:sz="4" w:space="0" w:color="000000"/>
              <w:right w:val="single" w:sz="4" w:space="0" w:color="000000"/>
            </w:tcBorders>
            <w:shd w:val="clear" w:color="auto" w:fill="00728F"/>
          </w:tcPr>
          <w:p w14:paraId="6AF599B1" w14:textId="77777777" w:rsidR="00010D4A" w:rsidRDefault="00000000">
            <w:pPr>
              <w:spacing w:after="0" w:line="259" w:lineRule="auto"/>
              <w:ind w:left="0" w:right="0" w:firstLine="0"/>
              <w:jc w:val="left"/>
            </w:pPr>
            <w:r>
              <w:rPr>
                <w:color w:val="FFFFFF"/>
              </w:rPr>
              <w:t xml:space="preserve">Term </w:t>
            </w:r>
          </w:p>
        </w:tc>
        <w:tc>
          <w:tcPr>
            <w:tcW w:w="6803" w:type="dxa"/>
            <w:tcBorders>
              <w:top w:val="single" w:sz="4" w:space="0" w:color="000000"/>
              <w:left w:val="single" w:sz="4" w:space="0" w:color="000000"/>
              <w:bottom w:val="single" w:sz="4" w:space="0" w:color="000000"/>
              <w:right w:val="single" w:sz="4" w:space="0" w:color="000000"/>
            </w:tcBorders>
            <w:shd w:val="clear" w:color="auto" w:fill="00728F"/>
          </w:tcPr>
          <w:p w14:paraId="6B1611E9" w14:textId="77777777" w:rsidR="00010D4A" w:rsidRDefault="00000000">
            <w:pPr>
              <w:spacing w:after="0" w:line="259" w:lineRule="auto"/>
              <w:ind w:left="1" w:right="0" w:firstLine="0"/>
              <w:jc w:val="left"/>
            </w:pPr>
            <w:r>
              <w:rPr>
                <w:color w:val="FFFFFF"/>
              </w:rPr>
              <w:t xml:space="preserve">Definition </w:t>
            </w:r>
          </w:p>
        </w:tc>
      </w:tr>
      <w:tr w:rsidR="00010D4A" w14:paraId="5C38B4E0" w14:textId="77777777">
        <w:trPr>
          <w:trHeight w:val="698"/>
        </w:trPr>
        <w:tc>
          <w:tcPr>
            <w:tcW w:w="2546" w:type="dxa"/>
            <w:tcBorders>
              <w:top w:val="single" w:sz="4" w:space="0" w:color="000000"/>
              <w:left w:val="single" w:sz="4" w:space="0" w:color="000000"/>
              <w:bottom w:val="single" w:sz="4" w:space="0" w:color="000000"/>
              <w:right w:val="single" w:sz="4" w:space="0" w:color="000000"/>
            </w:tcBorders>
          </w:tcPr>
          <w:p w14:paraId="238B501A" w14:textId="77777777" w:rsidR="00010D4A" w:rsidRDefault="00000000">
            <w:pPr>
              <w:spacing w:after="0" w:line="259" w:lineRule="auto"/>
              <w:ind w:left="0" w:right="0" w:firstLine="0"/>
              <w:jc w:val="left"/>
            </w:pPr>
            <w:r>
              <w:t xml:space="preserve">OFFICIAL  </w:t>
            </w:r>
          </w:p>
        </w:tc>
        <w:tc>
          <w:tcPr>
            <w:tcW w:w="6803" w:type="dxa"/>
            <w:tcBorders>
              <w:top w:val="single" w:sz="4" w:space="0" w:color="000000"/>
              <w:left w:val="single" w:sz="4" w:space="0" w:color="000000"/>
              <w:bottom w:val="single" w:sz="4" w:space="0" w:color="000000"/>
              <w:right w:val="single" w:sz="4" w:space="0" w:color="000000"/>
            </w:tcBorders>
          </w:tcPr>
          <w:p w14:paraId="328CBCEE" w14:textId="77777777" w:rsidR="00010D4A" w:rsidRDefault="00000000">
            <w:pPr>
              <w:spacing w:after="0" w:line="259" w:lineRule="auto"/>
              <w:ind w:left="1" w:right="0" w:firstLine="0"/>
              <w:jc w:val="left"/>
            </w:pPr>
            <w:r>
              <w:t xml:space="preserve">Information classification mark, identified in the Government Security Classification Policy. </w:t>
            </w:r>
          </w:p>
        </w:tc>
      </w:tr>
      <w:tr w:rsidR="00010D4A" w14:paraId="1A61CAE5" w14:textId="77777777">
        <w:trPr>
          <w:trHeight w:val="401"/>
        </w:trPr>
        <w:tc>
          <w:tcPr>
            <w:tcW w:w="2546" w:type="dxa"/>
            <w:tcBorders>
              <w:top w:val="single" w:sz="4" w:space="0" w:color="000000"/>
              <w:left w:val="single" w:sz="4" w:space="0" w:color="000000"/>
              <w:bottom w:val="single" w:sz="4" w:space="0" w:color="000000"/>
              <w:right w:val="single" w:sz="4" w:space="0" w:color="000000"/>
            </w:tcBorders>
          </w:tcPr>
          <w:p w14:paraId="067FDAFB" w14:textId="77777777" w:rsidR="00010D4A" w:rsidRDefault="00000000">
            <w:pPr>
              <w:spacing w:after="0" w:line="259" w:lineRule="auto"/>
              <w:ind w:left="0" w:right="0" w:firstLine="0"/>
              <w:jc w:val="left"/>
            </w:pPr>
            <w:r>
              <w:rPr>
                <w:b/>
              </w:rPr>
              <w:t xml:space="preserve"> </w:t>
            </w:r>
          </w:p>
        </w:tc>
        <w:tc>
          <w:tcPr>
            <w:tcW w:w="6803" w:type="dxa"/>
            <w:tcBorders>
              <w:top w:val="single" w:sz="4" w:space="0" w:color="000000"/>
              <w:left w:val="single" w:sz="4" w:space="0" w:color="000000"/>
              <w:bottom w:val="single" w:sz="4" w:space="0" w:color="000000"/>
              <w:right w:val="single" w:sz="4" w:space="0" w:color="000000"/>
            </w:tcBorders>
          </w:tcPr>
          <w:p w14:paraId="72008E58" w14:textId="77777777" w:rsidR="00010D4A" w:rsidRDefault="00000000">
            <w:pPr>
              <w:spacing w:after="0" w:line="259" w:lineRule="auto"/>
              <w:ind w:left="1" w:right="0" w:firstLine="0"/>
              <w:jc w:val="left"/>
            </w:pPr>
            <w:r>
              <w:t xml:space="preserve"> </w:t>
            </w:r>
          </w:p>
        </w:tc>
      </w:tr>
    </w:tbl>
    <w:p w14:paraId="34B16FA9" w14:textId="77777777" w:rsidR="00010D4A" w:rsidRDefault="00000000">
      <w:pPr>
        <w:pStyle w:val="Heading1"/>
        <w:numPr>
          <w:ilvl w:val="0"/>
          <w:numId w:val="0"/>
        </w:numPr>
        <w:ind w:left="-5" w:right="129"/>
      </w:pPr>
      <w:bookmarkStart w:id="23" w:name="_Toc38078"/>
      <w:r>
        <w:t xml:space="preserve">Appendix F. Accessibility artefacts </w:t>
      </w:r>
      <w:bookmarkEnd w:id="23"/>
    </w:p>
    <w:p w14:paraId="16157047" w14:textId="77777777" w:rsidR="00010D4A" w:rsidRDefault="00000000">
      <w:pPr>
        <w:spacing w:after="67"/>
        <w:ind w:right="129"/>
      </w:pPr>
      <w:r>
        <w:t xml:space="preserve">A variety of accessibility guidance is available from the below URL, that includes: </w:t>
      </w:r>
    </w:p>
    <w:p w14:paraId="4F810B04" w14:textId="77777777" w:rsidR="00010D4A" w:rsidRDefault="00000000">
      <w:pPr>
        <w:spacing w:after="58" w:line="259" w:lineRule="auto"/>
        <w:ind w:left="0" w:right="0" w:firstLine="0"/>
        <w:jc w:val="left"/>
      </w:pPr>
      <w:r>
        <w:t xml:space="preserve"> </w:t>
      </w:r>
    </w:p>
    <w:p w14:paraId="24906D46" w14:textId="77777777" w:rsidR="00010D4A" w:rsidRDefault="00000000">
      <w:pPr>
        <w:spacing w:after="10"/>
        <w:ind w:left="-5" w:right="0"/>
        <w:jc w:val="left"/>
      </w:pPr>
      <w:hyperlink r:id="rId11">
        <w:r>
          <w:rPr>
            <w:color w:val="0000FF"/>
            <w:u w:val="single" w:color="0000FF"/>
          </w:rPr>
          <w:t>https://accessibility-manual.dwp.gov.uk/</w:t>
        </w:r>
      </w:hyperlink>
      <w:hyperlink r:id="rId12">
        <w:r>
          <w:rPr>
            <w:rFonts w:ascii="Times New Roman" w:eastAsia="Times New Roman" w:hAnsi="Times New Roman" w:cs="Times New Roman"/>
          </w:rPr>
          <w:t xml:space="preserve"> </w:t>
        </w:r>
      </w:hyperlink>
    </w:p>
    <w:p w14:paraId="53BCE195" w14:textId="77777777" w:rsidR="00010D4A" w:rsidRDefault="00000000">
      <w:pPr>
        <w:spacing w:after="58" w:line="259" w:lineRule="auto"/>
        <w:ind w:left="0" w:right="0" w:firstLine="0"/>
        <w:jc w:val="left"/>
      </w:pPr>
      <w:r>
        <w:t xml:space="preserve"> </w:t>
      </w:r>
    </w:p>
    <w:p w14:paraId="1026F217" w14:textId="77777777" w:rsidR="00010D4A" w:rsidRDefault="00000000">
      <w:pPr>
        <w:spacing w:after="69"/>
        <w:ind w:left="-5" w:right="0"/>
        <w:jc w:val="left"/>
      </w:pPr>
      <w:hyperlink r:id="rId13">
        <w:r>
          <w:rPr>
            <w:color w:val="0000FF"/>
            <w:u w:val="single" w:color="0000FF"/>
          </w:rPr>
          <w:t>https://www.gov.uk/guidance/guidance-and-tools-for-digital-accessibility</w:t>
        </w:r>
      </w:hyperlink>
      <w:hyperlink r:id="rId14">
        <w:r>
          <w:rPr>
            <w:color w:val="0000FF"/>
          </w:rPr>
          <w:t xml:space="preserve"> </w:t>
        </w:r>
      </w:hyperlink>
    </w:p>
    <w:p w14:paraId="4122117B" w14:textId="77777777" w:rsidR="00010D4A" w:rsidRDefault="00000000">
      <w:pPr>
        <w:spacing w:after="58" w:line="259" w:lineRule="auto"/>
        <w:ind w:left="0" w:right="0" w:firstLine="0"/>
        <w:jc w:val="left"/>
      </w:pPr>
      <w:r>
        <w:t xml:space="preserve"> </w:t>
      </w:r>
    </w:p>
    <w:p w14:paraId="53056D34" w14:textId="77777777" w:rsidR="00010D4A" w:rsidRDefault="00000000">
      <w:pPr>
        <w:spacing w:after="69"/>
        <w:ind w:left="-5" w:right="0"/>
        <w:jc w:val="left"/>
      </w:pPr>
      <w:hyperlink r:id="rId15">
        <w:r>
          <w:rPr>
            <w:color w:val="0000FF"/>
            <w:u w:val="single" w:color="0000FF"/>
          </w:rPr>
          <w:t>https://www.gov.uk/guidance/accessibility-requirements-for-public-sector-websites</w:t>
        </w:r>
      </w:hyperlink>
      <w:hyperlink r:id="rId16">
        <w:r>
          <w:rPr>
            <w:color w:val="0000FF"/>
            <w:u w:val="single" w:color="0000FF"/>
          </w:rPr>
          <w:t>and-apps</w:t>
        </w:r>
      </w:hyperlink>
      <w:hyperlink r:id="rId17">
        <w:r>
          <w:t xml:space="preserve"> </w:t>
        </w:r>
      </w:hyperlink>
    </w:p>
    <w:sectPr w:rsidR="00010D4A">
      <w:headerReference w:type="even" r:id="rId18"/>
      <w:headerReference w:type="default" r:id="rId19"/>
      <w:footerReference w:type="even" r:id="rId20"/>
      <w:footerReference w:type="default" r:id="rId21"/>
      <w:headerReference w:type="first" r:id="rId22"/>
      <w:footerReference w:type="first" r:id="rId23"/>
      <w:pgSz w:w="11906" w:h="16838"/>
      <w:pgMar w:top="1445" w:right="1414" w:bottom="1471" w:left="1440" w:header="759" w:footer="7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53D7C1" w14:textId="77777777" w:rsidR="00A07D28" w:rsidRDefault="00A07D28">
      <w:pPr>
        <w:spacing w:after="0" w:line="240" w:lineRule="auto"/>
      </w:pPr>
      <w:r>
        <w:separator/>
      </w:r>
    </w:p>
  </w:endnote>
  <w:endnote w:type="continuationSeparator" w:id="0">
    <w:p w14:paraId="7ACEC673" w14:textId="77777777" w:rsidR="00A07D28" w:rsidRDefault="00A07D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egoe UI Symbol">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84432E" w14:textId="77777777" w:rsidR="00010D4A" w:rsidRDefault="00000000">
    <w:pPr>
      <w:tabs>
        <w:tab w:val="center" w:pos="4153"/>
        <w:tab w:val="right" w:pos="9052"/>
      </w:tabs>
      <w:spacing w:after="0" w:line="259" w:lineRule="auto"/>
      <w:ind w:left="0" w:right="0" w:firstLine="0"/>
      <w:jc w:val="left"/>
    </w:pPr>
    <w:r>
      <w:rPr>
        <w:sz w:val="20"/>
      </w:rPr>
      <w:t xml:space="preserve">Version 2.0 </w:t>
    </w:r>
    <w:r>
      <w:rPr>
        <w:sz w:val="20"/>
      </w:rPr>
      <w:tab/>
      <w:t xml:space="preserve"> </w:t>
    </w:r>
    <w:r>
      <w:rPr>
        <w:sz w:val="20"/>
      </w:rPr>
      <w:tab/>
      <w:t xml:space="preserve">Page </w:t>
    </w:r>
    <w:r>
      <w:fldChar w:fldCharType="begin"/>
    </w:r>
    <w:r>
      <w:instrText xml:space="preserve"> PAGE   \* MERGEFORMAT </w:instrText>
    </w:r>
    <w:r>
      <w:fldChar w:fldCharType="separate"/>
    </w:r>
    <w:r>
      <w:rPr>
        <w:sz w:val="20"/>
      </w:rPr>
      <w:t>1</w:t>
    </w:r>
    <w:r>
      <w:rPr>
        <w:sz w:val="20"/>
      </w:rPr>
      <w:fldChar w:fldCharType="end"/>
    </w:r>
    <w:r>
      <w:rPr>
        <w:sz w:val="20"/>
      </w:rPr>
      <w:t xml:space="preserve"> of </w:t>
    </w:r>
    <w:fldSimple w:instr=" NUMPAGES   \* MERGEFORMAT ">
      <w:r>
        <w:rPr>
          <w:sz w:val="20"/>
        </w:rPr>
        <w:t>17</w:t>
      </w:r>
    </w:fldSimple>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15E2C0" w14:textId="77777777" w:rsidR="00010D4A" w:rsidRDefault="00000000">
    <w:pPr>
      <w:tabs>
        <w:tab w:val="center" w:pos="4153"/>
        <w:tab w:val="right" w:pos="9052"/>
      </w:tabs>
      <w:spacing w:after="0" w:line="259" w:lineRule="auto"/>
      <w:ind w:left="0" w:right="0" w:firstLine="0"/>
      <w:jc w:val="left"/>
    </w:pPr>
    <w:r>
      <w:rPr>
        <w:sz w:val="20"/>
      </w:rPr>
      <w:t xml:space="preserve">Version 2.0 </w:t>
    </w:r>
    <w:r>
      <w:rPr>
        <w:sz w:val="20"/>
      </w:rPr>
      <w:tab/>
      <w:t xml:space="preserve"> </w:t>
    </w:r>
    <w:r>
      <w:rPr>
        <w:sz w:val="20"/>
      </w:rPr>
      <w:tab/>
      <w:t xml:space="preserve">Page </w:t>
    </w:r>
    <w:r>
      <w:fldChar w:fldCharType="begin"/>
    </w:r>
    <w:r>
      <w:instrText xml:space="preserve"> PAGE   \* MERGEFORMAT </w:instrText>
    </w:r>
    <w:r>
      <w:fldChar w:fldCharType="separate"/>
    </w:r>
    <w:r>
      <w:rPr>
        <w:sz w:val="20"/>
      </w:rPr>
      <w:t>1</w:t>
    </w:r>
    <w:r>
      <w:rPr>
        <w:sz w:val="20"/>
      </w:rPr>
      <w:fldChar w:fldCharType="end"/>
    </w:r>
    <w:r>
      <w:rPr>
        <w:sz w:val="20"/>
      </w:rPr>
      <w:t xml:space="preserve"> of </w:t>
    </w:r>
    <w:fldSimple w:instr=" NUMPAGES   \* MERGEFORMAT ">
      <w:r>
        <w:rPr>
          <w:sz w:val="20"/>
        </w:rPr>
        <w:t>17</w:t>
      </w:r>
    </w:fldSimple>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27EDDB" w14:textId="77777777" w:rsidR="00010D4A" w:rsidRDefault="00000000">
    <w:pPr>
      <w:tabs>
        <w:tab w:val="center" w:pos="4153"/>
        <w:tab w:val="right" w:pos="9052"/>
      </w:tabs>
      <w:spacing w:after="0" w:line="259" w:lineRule="auto"/>
      <w:ind w:left="0" w:right="0" w:firstLine="0"/>
      <w:jc w:val="left"/>
    </w:pPr>
    <w:r>
      <w:rPr>
        <w:sz w:val="20"/>
      </w:rPr>
      <w:t xml:space="preserve">Version 2.0 </w:t>
    </w:r>
    <w:r>
      <w:rPr>
        <w:sz w:val="20"/>
      </w:rPr>
      <w:tab/>
      <w:t xml:space="preserve"> </w:t>
    </w:r>
    <w:r>
      <w:rPr>
        <w:sz w:val="20"/>
      </w:rPr>
      <w:tab/>
      <w:t xml:space="preserve">Page </w:t>
    </w:r>
    <w:r>
      <w:fldChar w:fldCharType="begin"/>
    </w:r>
    <w:r>
      <w:instrText xml:space="preserve"> PAGE   \* MERGEFORMAT </w:instrText>
    </w:r>
    <w:r>
      <w:fldChar w:fldCharType="separate"/>
    </w:r>
    <w:r>
      <w:rPr>
        <w:sz w:val="20"/>
      </w:rPr>
      <w:t>1</w:t>
    </w:r>
    <w:r>
      <w:rPr>
        <w:sz w:val="20"/>
      </w:rPr>
      <w:fldChar w:fldCharType="end"/>
    </w:r>
    <w:r>
      <w:rPr>
        <w:sz w:val="20"/>
      </w:rPr>
      <w:t xml:space="preserve"> of </w:t>
    </w:r>
    <w:fldSimple w:instr=" NUMPAGES   \* MERGEFORMAT ">
      <w:r>
        <w:rPr>
          <w:sz w:val="20"/>
        </w:rPr>
        <w:t>17</w:t>
      </w:r>
    </w:fldSimple>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3E2771" w14:textId="77777777" w:rsidR="00A07D28" w:rsidRDefault="00A07D28">
      <w:pPr>
        <w:spacing w:after="0" w:line="240" w:lineRule="auto"/>
      </w:pPr>
      <w:r>
        <w:separator/>
      </w:r>
    </w:p>
  </w:footnote>
  <w:footnote w:type="continuationSeparator" w:id="0">
    <w:p w14:paraId="06E0C829" w14:textId="77777777" w:rsidR="00A07D28" w:rsidRDefault="00A07D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C555A5" w14:textId="77777777" w:rsidR="00010D4A" w:rsidRDefault="00000000">
    <w:pPr>
      <w:spacing w:after="0" w:line="259" w:lineRule="auto"/>
      <w:ind w:left="0" w:right="79" w:firstLine="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76F7753" wp14:editId="0A419986">
              <wp:simplePos x="0" y="0"/>
              <wp:positionH relativeFrom="page">
                <wp:posOffset>965836</wp:posOffset>
              </wp:positionH>
              <wp:positionV relativeFrom="page">
                <wp:posOffset>795002</wp:posOffset>
              </wp:positionV>
              <wp:extent cx="5143500" cy="9525"/>
              <wp:effectExtent l="0" t="0" r="0" b="0"/>
              <wp:wrapSquare wrapText="bothSides"/>
              <wp:docPr id="36677" name="Group 36677"/>
              <wp:cNvGraphicFramePr/>
              <a:graphic xmlns:a="http://schemas.openxmlformats.org/drawingml/2006/main">
                <a:graphicData uri="http://schemas.microsoft.com/office/word/2010/wordprocessingGroup">
                  <wpg:wgp>
                    <wpg:cNvGrpSpPr/>
                    <wpg:grpSpPr>
                      <a:xfrm>
                        <a:off x="0" y="0"/>
                        <a:ext cx="5143500" cy="9525"/>
                        <a:chOff x="0" y="0"/>
                        <a:chExt cx="5143500" cy="9525"/>
                      </a:xfrm>
                    </wpg:grpSpPr>
                    <wps:wsp>
                      <wps:cNvPr id="36678" name="Shape 36678"/>
                      <wps:cNvSpPr/>
                      <wps:spPr>
                        <a:xfrm>
                          <a:off x="0" y="0"/>
                          <a:ext cx="5143500" cy="0"/>
                        </a:xfrm>
                        <a:custGeom>
                          <a:avLst/>
                          <a:gdLst/>
                          <a:ahLst/>
                          <a:cxnLst/>
                          <a:rect l="0" t="0" r="0" b="0"/>
                          <a:pathLst>
                            <a:path w="5143500">
                              <a:moveTo>
                                <a:pt x="0" y="0"/>
                              </a:moveTo>
                              <a:lnTo>
                                <a:pt x="514350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6677" style="width:405pt;height:0.75pt;position:absolute;mso-position-horizontal-relative:page;mso-position-horizontal:absolute;margin-left:76.0501pt;mso-position-vertical-relative:page;margin-top:62.5986pt;" coordsize="51435,95">
              <v:shape id="Shape 36678" style="position:absolute;width:51435;height:0;left:0;top:0;" coordsize="5143500,0" path="m0,0l5143500,0">
                <v:stroke weight="0.75pt" endcap="flat" joinstyle="round" on="true" color="#000000"/>
                <v:fill on="false" color="#000000" opacity="0"/>
              </v:shape>
              <w10:wrap type="square"/>
            </v:group>
          </w:pict>
        </mc:Fallback>
      </mc:AlternateContent>
    </w:r>
    <w:r>
      <w:t xml:space="preserve"> </w:t>
    </w:r>
  </w:p>
  <w:p w14:paraId="6B737BD2" w14:textId="77777777" w:rsidR="00010D4A" w:rsidRDefault="00000000">
    <w:pPr>
      <w:spacing w:after="0" w:line="259" w:lineRule="auto"/>
      <w:ind w:left="0" w:right="0" w:firstLine="0"/>
      <w:jc w:val="left"/>
    </w:pP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C5C7A0" w14:textId="77777777" w:rsidR="00010D4A" w:rsidRDefault="00000000">
    <w:pPr>
      <w:spacing w:after="0" w:line="259" w:lineRule="auto"/>
      <w:ind w:left="0" w:right="79" w:firstLine="0"/>
      <w:jc w:val="cente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1AB7297" wp14:editId="7957B436">
              <wp:simplePos x="0" y="0"/>
              <wp:positionH relativeFrom="page">
                <wp:posOffset>965836</wp:posOffset>
              </wp:positionH>
              <wp:positionV relativeFrom="page">
                <wp:posOffset>795002</wp:posOffset>
              </wp:positionV>
              <wp:extent cx="5143500" cy="9525"/>
              <wp:effectExtent l="0" t="0" r="0" b="0"/>
              <wp:wrapSquare wrapText="bothSides"/>
              <wp:docPr id="36652" name="Group 36652"/>
              <wp:cNvGraphicFramePr/>
              <a:graphic xmlns:a="http://schemas.openxmlformats.org/drawingml/2006/main">
                <a:graphicData uri="http://schemas.microsoft.com/office/word/2010/wordprocessingGroup">
                  <wpg:wgp>
                    <wpg:cNvGrpSpPr/>
                    <wpg:grpSpPr>
                      <a:xfrm>
                        <a:off x="0" y="0"/>
                        <a:ext cx="5143500" cy="9525"/>
                        <a:chOff x="0" y="0"/>
                        <a:chExt cx="5143500" cy="9525"/>
                      </a:xfrm>
                    </wpg:grpSpPr>
                    <wps:wsp>
                      <wps:cNvPr id="36653" name="Shape 36653"/>
                      <wps:cNvSpPr/>
                      <wps:spPr>
                        <a:xfrm>
                          <a:off x="0" y="0"/>
                          <a:ext cx="5143500" cy="0"/>
                        </a:xfrm>
                        <a:custGeom>
                          <a:avLst/>
                          <a:gdLst/>
                          <a:ahLst/>
                          <a:cxnLst/>
                          <a:rect l="0" t="0" r="0" b="0"/>
                          <a:pathLst>
                            <a:path w="5143500">
                              <a:moveTo>
                                <a:pt x="0" y="0"/>
                              </a:moveTo>
                              <a:lnTo>
                                <a:pt x="514350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6652" style="width:405pt;height:0.75pt;position:absolute;mso-position-horizontal-relative:page;mso-position-horizontal:absolute;margin-left:76.0501pt;mso-position-vertical-relative:page;margin-top:62.5986pt;" coordsize="51435,95">
              <v:shape id="Shape 36653" style="position:absolute;width:51435;height:0;left:0;top:0;" coordsize="5143500,0" path="m0,0l5143500,0">
                <v:stroke weight="0.75pt" endcap="flat" joinstyle="round" on="true" color="#000000"/>
                <v:fill on="false" color="#000000" opacity="0"/>
              </v:shape>
              <w10:wrap type="square"/>
            </v:group>
          </w:pict>
        </mc:Fallback>
      </mc:AlternateContent>
    </w:r>
    <w:r>
      <w:t xml:space="preserve"> </w:t>
    </w:r>
  </w:p>
  <w:p w14:paraId="79883690" w14:textId="77777777" w:rsidR="00010D4A" w:rsidRDefault="00000000">
    <w:pPr>
      <w:spacing w:after="0" w:line="259" w:lineRule="auto"/>
      <w:ind w:left="0" w:right="0" w:firstLine="0"/>
      <w:jc w:val="left"/>
    </w:pPr>
    <w:r>
      <w:rPr>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DBDC68" w14:textId="77777777" w:rsidR="00010D4A" w:rsidRDefault="00000000">
    <w:pPr>
      <w:spacing w:after="0" w:line="259" w:lineRule="auto"/>
      <w:ind w:left="0" w:right="79" w:firstLine="0"/>
      <w:jc w:val="cente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4A98603" wp14:editId="6686E772">
              <wp:simplePos x="0" y="0"/>
              <wp:positionH relativeFrom="page">
                <wp:posOffset>965836</wp:posOffset>
              </wp:positionH>
              <wp:positionV relativeFrom="page">
                <wp:posOffset>795002</wp:posOffset>
              </wp:positionV>
              <wp:extent cx="5143500" cy="9525"/>
              <wp:effectExtent l="0" t="0" r="0" b="0"/>
              <wp:wrapSquare wrapText="bothSides"/>
              <wp:docPr id="36627" name="Group 36627"/>
              <wp:cNvGraphicFramePr/>
              <a:graphic xmlns:a="http://schemas.openxmlformats.org/drawingml/2006/main">
                <a:graphicData uri="http://schemas.microsoft.com/office/word/2010/wordprocessingGroup">
                  <wpg:wgp>
                    <wpg:cNvGrpSpPr/>
                    <wpg:grpSpPr>
                      <a:xfrm>
                        <a:off x="0" y="0"/>
                        <a:ext cx="5143500" cy="9525"/>
                        <a:chOff x="0" y="0"/>
                        <a:chExt cx="5143500" cy="9525"/>
                      </a:xfrm>
                    </wpg:grpSpPr>
                    <wps:wsp>
                      <wps:cNvPr id="36628" name="Shape 36628"/>
                      <wps:cNvSpPr/>
                      <wps:spPr>
                        <a:xfrm>
                          <a:off x="0" y="0"/>
                          <a:ext cx="5143500" cy="0"/>
                        </a:xfrm>
                        <a:custGeom>
                          <a:avLst/>
                          <a:gdLst/>
                          <a:ahLst/>
                          <a:cxnLst/>
                          <a:rect l="0" t="0" r="0" b="0"/>
                          <a:pathLst>
                            <a:path w="5143500">
                              <a:moveTo>
                                <a:pt x="0" y="0"/>
                              </a:moveTo>
                              <a:lnTo>
                                <a:pt x="514350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6627" style="width:405pt;height:0.75pt;position:absolute;mso-position-horizontal-relative:page;mso-position-horizontal:absolute;margin-left:76.0501pt;mso-position-vertical-relative:page;margin-top:62.5986pt;" coordsize="51435,95">
              <v:shape id="Shape 36628" style="position:absolute;width:51435;height:0;left:0;top:0;" coordsize="5143500,0" path="m0,0l5143500,0">
                <v:stroke weight="0.75pt" endcap="flat" joinstyle="round" on="true" color="#000000"/>
                <v:fill on="false" color="#000000" opacity="0"/>
              </v:shape>
              <w10:wrap type="square"/>
            </v:group>
          </w:pict>
        </mc:Fallback>
      </mc:AlternateContent>
    </w:r>
    <w:r>
      <w:t xml:space="preserve"> </w:t>
    </w:r>
  </w:p>
  <w:p w14:paraId="7FA35207" w14:textId="77777777" w:rsidR="00010D4A" w:rsidRDefault="00000000">
    <w:pPr>
      <w:spacing w:after="0" w:line="259" w:lineRule="auto"/>
      <w:ind w:left="0" w:right="0" w:firstLine="0"/>
      <w:jc w:val="left"/>
    </w:pPr>
    <w:r>
      <w:rPr>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E45CC5"/>
    <w:multiLevelType w:val="multilevel"/>
    <w:tmpl w:val="82B24AAC"/>
    <w:lvl w:ilvl="0">
      <w:start w:val="1"/>
      <w:numFmt w:val="decimal"/>
      <w:pStyle w:val="Heading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1006F97"/>
    <w:multiLevelType w:val="hybridMultilevel"/>
    <w:tmpl w:val="8904C47C"/>
    <w:lvl w:ilvl="0" w:tplc="59742E76">
      <w:start w:val="1"/>
      <w:numFmt w:val="lowerLetter"/>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D7051A4">
      <w:start w:val="1"/>
      <w:numFmt w:val="lowerLetter"/>
      <w:lvlText w:val="%2"/>
      <w:lvlJc w:val="left"/>
      <w:pPr>
        <w:ind w:left="15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6188F5E">
      <w:start w:val="1"/>
      <w:numFmt w:val="lowerRoman"/>
      <w:lvlText w:val="%3"/>
      <w:lvlJc w:val="left"/>
      <w:pPr>
        <w:ind w:left="22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50E145E">
      <w:start w:val="1"/>
      <w:numFmt w:val="decimal"/>
      <w:lvlText w:val="%4"/>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B9280B2">
      <w:start w:val="1"/>
      <w:numFmt w:val="lowerLetter"/>
      <w:lvlText w:val="%5"/>
      <w:lvlJc w:val="left"/>
      <w:pPr>
        <w:ind w:left="3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FDE43D6">
      <w:start w:val="1"/>
      <w:numFmt w:val="lowerRoman"/>
      <w:lvlText w:val="%6"/>
      <w:lvlJc w:val="left"/>
      <w:pPr>
        <w:ind w:left="44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8DA5AEA">
      <w:start w:val="1"/>
      <w:numFmt w:val="decimal"/>
      <w:lvlText w:val="%7"/>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7206786">
      <w:start w:val="1"/>
      <w:numFmt w:val="lowerLetter"/>
      <w:lvlText w:val="%8"/>
      <w:lvlJc w:val="left"/>
      <w:pPr>
        <w:ind w:left="58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0223A6C">
      <w:start w:val="1"/>
      <w:numFmt w:val="lowerRoman"/>
      <w:lvlText w:val="%9"/>
      <w:lvlJc w:val="left"/>
      <w:pPr>
        <w:ind w:left="65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2B73BDE"/>
    <w:multiLevelType w:val="hybridMultilevel"/>
    <w:tmpl w:val="EF4A938E"/>
    <w:lvl w:ilvl="0" w:tplc="5826226C">
      <w:start w:val="1"/>
      <w:numFmt w:val="lowerLetter"/>
      <w:lvlText w:val="%1)"/>
      <w:lvlJc w:val="left"/>
      <w:pPr>
        <w:ind w:left="720"/>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1" w:tplc="EFCCE9BA">
      <w:start w:val="1"/>
      <w:numFmt w:val="lowerLetter"/>
      <w:lvlText w:val="%2"/>
      <w:lvlJc w:val="left"/>
      <w:pPr>
        <w:ind w:left="1547"/>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2" w:tplc="1A628456">
      <w:start w:val="1"/>
      <w:numFmt w:val="lowerRoman"/>
      <w:lvlText w:val="%3"/>
      <w:lvlJc w:val="left"/>
      <w:pPr>
        <w:ind w:left="2267"/>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3" w:tplc="557E15EA">
      <w:start w:val="1"/>
      <w:numFmt w:val="decimal"/>
      <w:lvlText w:val="%4"/>
      <w:lvlJc w:val="left"/>
      <w:pPr>
        <w:ind w:left="2987"/>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4" w:tplc="36305888">
      <w:start w:val="1"/>
      <w:numFmt w:val="lowerLetter"/>
      <w:lvlText w:val="%5"/>
      <w:lvlJc w:val="left"/>
      <w:pPr>
        <w:ind w:left="3707"/>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5" w:tplc="B7AE0E06">
      <w:start w:val="1"/>
      <w:numFmt w:val="lowerRoman"/>
      <w:lvlText w:val="%6"/>
      <w:lvlJc w:val="left"/>
      <w:pPr>
        <w:ind w:left="4427"/>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6" w:tplc="7FE4EB94">
      <w:start w:val="1"/>
      <w:numFmt w:val="decimal"/>
      <w:lvlText w:val="%7"/>
      <w:lvlJc w:val="left"/>
      <w:pPr>
        <w:ind w:left="5147"/>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7" w:tplc="18B09344">
      <w:start w:val="1"/>
      <w:numFmt w:val="lowerLetter"/>
      <w:lvlText w:val="%8"/>
      <w:lvlJc w:val="left"/>
      <w:pPr>
        <w:ind w:left="5867"/>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8" w:tplc="FD90FFAA">
      <w:start w:val="1"/>
      <w:numFmt w:val="lowerRoman"/>
      <w:lvlText w:val="%9"/>
      <w:lvlJc w:val="left"/>
      <w:pPr>
        <w:ind w:left="6587"/>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BE13B44"/>
    <w:multiLevelType w:val="hybridMultilevel"/>
    <w:tmpl w:val="D730F93A"/>
    <w:lvl w:ilvl="0" w:tplc="B81C77D2">
      <w:start w:val="1"/>
      <w:numFmt w:val="bullet"/>
      <w:lvlText w:val="-"/>
      <w:lvlJc w:val="left"/>
      <w:pPr>
        <w:ind w:left="6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AA6972A">
      <w:start w:val="1"/>
      <w:numFmt w:val="bullet"/>
      <w:lvlText w:val="o"/>
      <w:lvlJc w:val="left"/>
      <w:pPr>
        <w:ind w:left="16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FC22D62">
      <w:start w:val="1"/>
      <w:numFmt w:val="bullet"/>
      <w:lvlText w:val="▪"/>
      <w:lvlJc w:val="left"/>
      <w:pPr>
        <w:ind w:left="23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062C398">
      <w:start w:val="1"/>
      <w:numFmt w:val="bullet"/>
      <w:lvlText w:val="•"/>
      <w:lvlJc w:val="left"/>
      <w:pPr>
        <w:ind w:left="30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F283C42">
      <w:start w:val="1"/>
      <w:numFmt w:val="bullet"/>
      <w:lvlText w:val="o"/>
      <w:lvlJc w:val="left"/>
      <w:pPr>
        <w:ind w:left="38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A00893E">
      <w:start w:val="1"/>
      <w:numFmt w:val="bullet"/>
      <w:lvlText w:val="▪"/>
      <w:lvlJc w:val="left"/>
      <w:pPr>
        <w:ind w:left="45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F687C86">
      <w:start w:val="1"/>
      <w:numFmt w:val="bullet"/>
      <w:lvlText w:val="•"/>
      <w:lvlJc w:val="left"/>
      <w:pPr>
        <w:ind w:left="52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75EACC8">
      <w:start w:val="1"/>
      <w:numFmt w:val="bullet"/>
      <w:lvlText w:val="o"/>
      <w:lvlJc w:val="left"/>
      <w:pPr>
        <w:ind w:left="59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8A61F50">
      <w:start w:val="1"/>
      <w:numFmt w:val="bullet"/>
      <w:lvlText w:val="▪"/>
      <w:lvlJc w:val="left"/>
      <w:pPr>
        <w:ind w:left="66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95C59FF"/>
    <w:multiLevelType w:val="hybridMultilevel"/>
    <w:tmpl w:val="A4E8EECA"/>
    <w:lvl w:ilvl="0" w:tplc="52BA1102">
      <w:start w:val="1"/>
      <w:numFmt w:val="bullet"/>
      <w:lvlText w:val="•"/>
      <w:lvlJc w:val="left"/>
      <w:pPr>
        <w:ind w:left="4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2D4793C">
      <w:start w:val="1"/>
      <w:numFmt w:val="bullet"/>
      <w:lvlText w:val="o"/>
      <w:lvlJc w:val="left"/>
      <w:pPr>
        <w:ind w:left="11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40C5130">
      <w:start w:val="1"/>
      <w:numFmt w:val="bullet"/>
      <w:lvlText w:val="▪"/>
      <w:lvlJc w:val="left"/>
      <w:pPr>
        <w:ind w:left="19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B92066A">
      <w:start w:val="1"/>
      <w:numFmt w:val="bullet"/>
      <w:lvlText w:val="•"/>
      <w:lvlJc w:val="left"/>
      <w:pPr>
        <w:ind w:left="26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DC8DC66">
      <w:start w:val="1"/>
      <w:numFmt w:val="bullet"/>
      <w:lvlText w:val="o"/>
      <w:lvlJc w:val="left"/>
      <w:pPr>
        <w:ind w:left="33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1EE4DBE">
      <w:start w:val="1"/>
      <w:numFmt w:val="bullet"/>
      <w:lvlText w:val="▪"/>
      <w:lvlJc w:val="left"/>
      <w:pPr>
        <w:ind w:left="40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C2264CE">
      <w:start w:val="1"/>
      <w:numFmt w:val="bullet"/>
      <w:lvlText w:val="•"/>
      <w:lvlJc w:val="left"/>
      <w:pPr>
        <w:ind w:left="47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F3638AA">
      <w:start w:val="1"/>
      <w:numFmt w:val="bullet"/>
      <w:lvlText w:val="o"/>
      <w:lvlJc w:val="left"/>
      <w:pPr>
        <w:ind w:left="55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8EA6FD6">
      <w:start w:val="1"/>
      <w:numFmt w:val="bullet"/>
      <w:lvlText w:val="▪"/>
      <w:lvlJc w:val="left"/>
      <w:pPr>
        <w:ind w:left="62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B376F3E"/>
    <w:multiLevelType w:val="hybridMultilevel"/>
    <w:tmpl w:val="D2966A16"/>
    <w:lvl w:ilvl="0" w:tplc="63541380">
      <w:start w:val="1"/>
      <w:numFmt w:val="bullet"/>
      <w:lvlText w:val=""/>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9946F2C">
      <w:start w:val="1"/>
      <w:numFmt w:val="bullet"/>
      <w:lvlText w:val="o"/>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788E1E6">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4426CC2">
      <w:start w:val="1"/>
      <w:numFmt w:val="bullet"/>
      <w:lvlText w:val="•"/>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FC4598C">
      <w:start w:val="1"/>
      <w:numFmt w:val="bullet"/>
      <w:lvlText w:val="o"/>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22A41EC">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ACC967C">
      <w:start w:val="1"/>
      <w:numFmt w:val="bullet"/>
      <w:lvlText w:val="•"/>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1BEDE64">
      <w:start w:val="1"/>
      <w:numFmt w:val="bullet"/>
      <w:lvlText w:val="o"/>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3FEDD9E">
      <w:start w:val="1"/>
      <w:numFmt w:val="bullet"/>
      <w:lvlText w:val="▪"/>
      <w:lvlJc w:val="left"/>
      <w:pPr>
        <w:ind w:left="6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9494164"/>
    <w:multiLevelType w:val="hybridMultilevel"/>
    <w:tmpl w:val="D1AE89AA"/>
    <w:lvl w:ilvl="0" w:tplc="CAD4B618">
      <w:start w:val="1"/>
      <w:numFmt w:val="bullet"/>
      <w:lvlText w:val="-"/>
      <w:lvlJc w:val="left"/>
      <w:pPr>
        <w:ind w:left="5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A367D58">
      <w:start w:val="1"/>
      <w:numFmt w:val="bullet"/>
      <w:lvlText w:val="o"/>
      <w:lvlJc w:val="left"/>
      <w:pPr>
        <w:ind w:left="13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DF229A6">
      <w:start w:val="1"/>
      <w:numFmt w:val="bullet"/>
      <w:lvlText w:val="▪"/>
      <w:lvlJc w:val="left"/>
      <w:pPr>
        <w:ind w:left="20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282EAB6">
      <w:start w:val="1"/>
      <w:numFmt w:val="bullet"/>
      <w:lvlText w:val="•"/>
      <w:lvlJc w:val="left"/>
      <w:pPr>
        <w:ind w:left="28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9E46ADC">
      <w:start w:val="1"/>
      <w:numFmt w:val="bullet"/>
      <w:lvlText w:val="o"/>
      <w:lvlJc w:val="left"/>
      <w:pPr>
        <w:ind w:left="35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6FE21A8">
      <w:start w:val="1"/>
      <w:numFmt w:val="bullet"/>
      <w:lvlText w:val="▪"/>
      <w:lvlJc w:val="left"/>
      <w:pPr>
        <w:ind w:left="42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4C0D4B6">
      <w:start w:val="1"/>
      <w:numFmt w:val="bullet"/>
      <w:lvlText w:val="•"/>
      <w:lvlJc w:val="left"/>
      <w:pPr>
        <w:ind w:left="49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4D6FA7C">
      <w:start w:val="1"/>
      <w:numFmt w:val="bullet"/>
      <w:lvlText w:val="o"/>
      <w:lvlJc w:val="left"/>
      <w:pPr>
        <w:ind w:left="56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7E84858">
      <w:start w:val="1"/>
      <w:numFmt w:val="bullet"/>
      <w:lvlText w:val="▪"/>
      <w:lvlJc w:val="left"/>
      <w:pPr>
        <w:ind w:left="64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642425234">
    <w:abstractNumId w:val="3"/>
  </w:num>
  <w:num w:numId="2" w16cid:durableId="909122603">
    <w:abstractNumId w:val="5"/>
  </w:num>
  <w:num w:numId="3" w16cid:durableId="721558661">
    <w:abstractNumId w:val="4"/>
  </w:num>
  <w:num w:numId="4" w16cid:durableId="1096172015">
    <w:abstractNumId w:val="1"/>
  </w:num>
  <w:num w:numId="5" w16cid:durableId="889458290">
    <w:abstractNumId w:val="2"/>
  </w:num>
  <w:num w:numId="6" w16cid:durableId="310449573">
    <w:abstractNumId w:val="6"/>
  </w:num>
  <w:num w:numId="7" w16cid:durableId="822283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U3MTMxtDAwMTAxNzVS0lEKTi0uzszPAykwrAUAmVGDoiwAAAA="/>
  </w:docVars>
  <w:rsids>
    <w:rsidRoot w:val="00010D4A"/>
    <w:rsid w:val="00010D4A"/>
    <w:rsid w:val="003D0B89"/>
    <w:rsid w:val="00A07D28"/>
    <w:rsid w:val="00A246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B1FBC2B"/>
  <w15:docId w15:val="{92F624BC-C5A9-4340-9231-BAE7D3206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right="144" w:hanging="10"/>
      <w:jc w:val="both"/>
    </w:pPr>
    <w:rPr>
      <w:rFonts w:ascii="Arial" w:eastAsia="Arial" w:hAnsi="Arial" w:cs="Arial"/>
      <w:color w:val="000000"/>
    </w:rPr>
  </w:style>
  <w:style w:type="paragraph" w:styleId="Heading1">
    <w:name w:val="heading 1"/>
    <w:next w:val="Normal"/>
    <w:link w:val="Heading1Char"/>
    <w:uiPriority w:val="9"/>
    <w:qFormat/>
    <w:pPr>
      <w:keepNext/>
      <w:keepLines/>
      <w:numPr>
        <w:numId w:val="7"/>
      </w:numPr>
      <w:spacing w:after="71" w:line="250" w:lineRule="auto"/>
      <w:ind w:left="10" w:hanging="10"/>
      <w:jc w:val="both"/>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numPr>
        <w:ilvl w:val="1"/>
        <w:numId w:val="7"/>
      </w:numPr>
      <w:spacing w:after="5" w:line="250" w:lineRule="auto"/>
      <w:ind w:left="10" w:right="144" w:hanging="10"/>
      <w:jc w:val="both"/>
      <w:outlineLvl w:val="1"/>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character" w:customStyle="1" w:styleId="Heading2Char">
    <w:name w:val="Heading 2 Char"/>
    <w:link w:val="Heading2"/>
    <w:rPr>
      <w:rFonts w:ascii="Arial" w:eastAsia="Arial" w:hAnsi="Arial" w:cs="Arial"/>
      <w:color w:val="000000"/>
      <w:sz w:val="24"/>
    </w:rPr>
  </w:style>
  <w:style w:type="paragraph" w:styleId="TOC1">
    <w:name w:val="toc 1"/>
    <w:hidden/>
    <w:pPr>
      <w:spacing w:line="259" w:lineRule="auto"/>
      <w:ind w:left="15" w:right="15"/>
    </w:pPr>
    <w:rPr>
      <w:rFonts w:ascii="Calibri" w:eastAsia="Calibri" w:hAnsi="Calibri" w:cs="Calibri"/>
      <w:color w:val="000000"/>
      <w:sz w:val="22"/>
    </w:rPr>
  </w:style>
  <w:style w:type="paragraph" w:styleId="TOC2">
    <w:name w:val="toc 2"/>
    <w:hidden/>
    <w:pPr>
      <w:spacing w:after="2" w:line="244" w:lineRule="auto"/>
      <w:ind w:left="265" w:right="257" w:hanging="10"/>
    </w:pPr>
    <w:rPr>
      <w:rFonts w:ascii="Arial" w:eastAsia="Arial" w:hAnsi="Arial" w:cs="Arial"/>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gov.uk/government/publications/dwp-procurement-security-policies-standards" TargetMode="External"/><Relationship Id="rId13" Type="http://schemas.openxmlformats.org/officeDocument/2006/relationships/hyperlink" Target="https://www.gov.uk/guidance/guidance-and-tools-for-digital-accessibility"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g"/><Relationship Id="rId12" Type="http://schemas.openxmlformats.org/officeDocument/2006/relationships/hyperlink" Target="https://accessibility-manual.dwp.gov.uk/" TargetMode="External"/><Relationship Id="rId17" Type="http://schemas.openxmlformats.org/officeDocument/2006/relationships/hyperlink" Target="https://www.gov.uk/guidance/accessibility-requirements-for-public-sector-websites-and-app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ov.uk/guidance/accessibility-requirements-for-public-sector-websites-and-apps"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ccessibility-manual.dwp.gov.uk/"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gov.uk/guidance/accessibility-requirements-for-public-sector-websites-and-apps" TargetMode="External"/><Relationship Id="rId23" Type="http://schemas.openxmlformats.org/officeDocument/2006/relationships/footer" Target="footer3.xml"/><Relationship Id="rId10" Type="http://schemas.openxmlformats.org/officeDocument/2006/relationships/hyperlink" Target="https://www.gov.uk/government/publications/dwp-procurement-security-policies-standards"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www.gov.uk/government/publications/dwp-procurement-security-policies-standards" TargetMode="External"/><Relationship Id="rId14" Type="http://schemas.openxmlformats.org/officeDocument/2006/relationships/hyperlink" Target="https://www.gov.uk/guidance/guidance-and-tools-for-digital-accessibility"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17</Pages>
  <Words>4015</Words>
  <Characters>22887</Characters>
  <Application>Microsoft Office Word</Application>
  <DocSecurity>0</DocSecurity>
  <Lines>190</Lines>
  <Paragraphs>53</Paragraphs>
  <ScaleCrop>false</ScaleCrop>
  <Company/>
  <LinksUpToDate>false</LinksUpToDate>
  <CharactersWithSpaces>26849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standard SS-005: Database Management System</dc:title>
  <dc:subject/>
  <dc:creator>DWP</dc:creator>
  <cp:keywords/>
  <cp:lastModifiedBy>peter T</cp:lastModifiedBy>
  <cp:revision>2</cp:revision>
  <dcterms:created xsi:type="dcterms:W3CDTF">2024-11-10T21:14:00Z</dcterms:created>
  <dcterms:modified xsi:type="dcterms:W3CDTF">2024-11-10T21:14:00Z</dcterms:modified>
</cp:coreProperties>
</file>