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200"/>
      </w:pPr>
      <w:r>
        <w:rPr>
          <w:rFonts w:ascii="Arial" w:hAnsi="Arial" w:eastAsia="Arial Unicode MS"/>
          <w:b/>
          <w:color w:val="2E74B5"/>
          <w:sz w:val="20"/>
        </w:rPr>
        <w:t>OPEN-SOURCE PRODUCT REQUIREMENTS DOCUMENT</w:t>
      </w:r>
    </w:p>
    <w:p>
      <w:pPr>
        <w:spacing w:after="160"/>
      </w:pPr>
      <w:r>
        <w:rPr>
          <w:rFonts w:ascii="Arial" w:hAnsi="Arial" w:eastAsia="Arial Unicode MS"/>
          <w:b/>
          <w:color w:val="172B3A"/>
          <w:sz w:val="56"/>
        </w:rPr>
        <w:t>Robot Data Studio</w:t>
      </w:r>
    </w:p>
    <w:p>
      <w:pPr>
        <w:spacing w:after="520"/>
      </w:pPr>
      <w:r>
        <w:rPr>
          <w:rFonts w:ascii="Arial" w:hAnsi="Arial" w:eastAsia="Arial Unicode MS"/>
          <w:color w:val="1F4D78"/>
          <w:sz w:val="30"/>
        </w:rPr>
        <w:t>本地优先的机器人数据可视化、质量审查、清洗、坐标与格式转换平台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40"/>
            </w:pPr>
            <w:r>
              <w:rPr>
                <w:rFonts w:ascii="Arial" w:hAnsi="Arial" w:eastAsia="Arial Unicode MS"/>
                <w:b/>
                <w:color w:val="2E74B5"/>
                <w:sz w:val="21"/>
              </w:rPr>
              <w:t xml:space="preserve">产品愿景  </w:t>
            </w:r>
            <w:r>
              <w:rPr>
                <w:rFonts w:ascii="Arial" w:hAnsi="Arial" w:eastAsia="Arial Unicode MS"/>
                <w:color w:val="172B3A"/>
                <w:sz w:val="21"/>
              </w:rPr>
              <w:t>把分散的回放工具、数据质量脚本、Schema 转换器和坐标处理代码，整合成一个可信、可解释、可复现的开源机器人数据工作台。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20"/>
              </w:rPr>
              <w:t>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20"/>
              </w:rPr>
              <w:t>V1.0 Draft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20"/>
              </w:rPr>
              <w:t>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20"/>
              </w:rPr>
              <w:t>2026-06-23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20"/>
              </w:rPr>
              <w:t>产品形态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20"/>
              </w:rPr>
              <w:t>完全开源 / Local-first / Browser UI + Local API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20"/>
              </w:rPr>
              <w:t>MVP 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20"/>
              </w:rPr>
              <w:t>Manipulation Episodes；LeRobot、HDF5、UMI/Zarr；≤10 GB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20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20"/>
              </w:rPr>
              <w:t>产品范围与核心架构已确认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执行摘要</w:t>
      </w:r>
    </w:p>
    <w:p>
      <w:r>
        <w:rPr>
          <w:rFonts w:ascii="Arial" w:hAnsi="Arial" w:eastAsia="Arial Unicode MS"/>
          <w:color w:val="172B3A"/>
          <w:sz w:val="22"/>
        </w:rPr>
        <w:t>本 PRD 定义一个完全开源、本地优先的机器人数据清洗平台。首版聚焦机械臂与具身操作 Episode 数据，以统一语义层连接回放、质量审查、非破坏式清洗、坐标变换和格式导出。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20"/>
              </w:rPr>
              <w:t>决策项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20"/>
              </w:rPr>
              <w:t>已确认方案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产品形态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完全开源、本地优先；浏览器 UI + 本地 Python API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首版对象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机械臂与具身操作 Episode 数据；单数据集不超过 10 GB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核心格式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LeRobot v2/v3、ACT/robomimic HDF5、UMI/Zarr profiles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数据原则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原始数据只读；所有清洗与转换使用可复现 Pipeline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可视化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Rerun 作为可替换 Viewer Adapter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质量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确定性规则为基础；VLM 作为可插拔辅助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技术栈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React/TypeScript + FastAPI/Python 模块化单体</w:t>
            </w:r>
          </w:p>
        </w:tc>
      </w:tr>
      <w:tr>
        <w:tc>
          <w:tcPr>
            <w:tcW w:type="dxa" w:w="2250"/>
            <w:vAlign w:val="center"/>
            <w:shd w:fill="F8FAFC"/>
          </w:tcPr>
          <w:p>
            <w:r>
              <w:rPr>
                <w:rFonts w:ascii="Arial" w:hAnsi="Arial" w:eastAsia="Arial Unicode MS"/>
                <w:b/>
                <w:color w:val="172B3A"/>
                <w:sz w:val="19"/>
              </w:rPr>
              <w:t>许可证</w:t>
            </w:r>
          </w:p>
        </w:tc>
        <w:tc>
          <w:tcPr>
            <w:tcW w:type="dxa" w:w="7110"/>
            <w:vAlign w:val="center"/>
          </w:tcPr>
          <w:p>
            <w:r>
              <w:rPr>
                <w:rFonts w:ascii="Arial" w:hAnsi="Arial" w:eastAsia="Arial Unicode MS"/>
                <w:b w:val="0"/>
                <w:color w:val="172B3A"/>
                <w:sz w:val="19"/>
              </w:rPr>
              <w:t>建议 Apache-2.0；建立第三方许可证治理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06440" cy="2941930"/>
            <wp:docPr id="1" name="Robot Data Studio architecture" descr="Local-first architecture showing read-only source data, canonical episode view, cleaning pipeline, Rerun viewer, quality engine, and writer adap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 Unicode MS"/>
          <w:i/>
          <w:color w:val="5F6B76"/>
          <w:sz w:val="18"/>
        </w:rPr>
        <w:t>图 1  推荐的本地优先模块化架构</w:t>
      </w:r>
    </w:p>
    <w:p>
      <w:pPr>
        <w:pStyle w:val="Heading2"/>
      </w:pPr>
      <w:r>
        <w:t>阅读指引</w:t>
      </w:r>
    </w:p>
    <w:p>
      <w:r>
        <w:rPr>
          <w:rFonts w:ascii="Arial" w:hAnsi="Arial" w:eastAsia="Arial Unicode MS"/>
          <w:color w:val="172B3A"/>
          <w:sz w:val="22"/>
        </w:rPr>
        <w:t>第 1–5 节解释产品动机与范围；第 6–8 节定义用户工作流、功能与 Canonical Schema；第 9–11 节给出技术选型、插件和开源复用策略；第 12–18 节覆盖非功能需求、验收、路线图、风险和参考资料。</w:t>
      </w:r>
    </w:p>
    <w:p>
      <w:pPr>
        <w:pStyle w:val="Heading1"/>
      </w:pPr>
      <w:r>
        <w:t>1. 产品摘要</w:t>
      </w:r>
    </w:p>
    <w:p>
      <w:r>
        <w:rPr>
          <w:rFonts w:ascii="Arial" w:hAnsi="Arial" w:eastAsia="Arial Unicode MS"/>
          <w:color w:val="172B3A"/>
          <w:sz w:val="22"/>
        </w:rPr>
        <w:t>Robot Data Studio 是一个面向机器人学习工程师、数据工程师和研究人员的本地数据工作台。平台将目前分散在可视化工具、命令行脚本、格式转换仓库和数据质量研究代码中的能力整合成一个统一、可扩展、可复现的工作流：</w:t>
      </w:r>
    </w:p>
    <w:p>
      <w:pPr>
        <w:numPr>
          <w:ilvl w:val="0"/>
          <w:numId w:val="10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导入 LeRobot、ACT/robomimic 风格 HDF5 和 UMI/Zarr 数据集。</w:t>
      </w:r>
    </w:p>
    <w:p>
      <w:pPr>
        <w:numPr>
          <w:ilvl w:val="0"/>
          <w:numId w:val="10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同步回放视频、状态、动作、轨迹与坐标系。</w:t>
      </w:r>
    </w:p>
    <w:p>
      <w:pPr>
        <w:numPr>
          <w:ilvl w:val="0"/>
          <w:numId w:val="10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使用确定性规则和可插拔 VLM 检查数据质量。</w:t>
      </w:r>
    </w:p>
    <w:p>
      <w:pPr>
        <w:numPr>
          <w:ilvl w:val="0"/>
          <w:numId w:val="10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通过非破坏式 Pipeline 进行裁剪、筛选、重采样、字段映射和坐标变换。</w:t>
      </w:r>
    </w:p>
    <w:p>
      <w:pPr>
        <w:numPr>
          <w:ilvl w:val="0"/>
          <w:numId w:val="10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将处理结果一键导出为目标机器人学习格式，并生成可审计的转换报告。</w:t>
      </w:r>
    </w:p>
    <w:p>
      <w:r>
        <w:rPr>
          <w:rFonts w:ascii="Arial" w:hAnsi="Arial" w:eastAsia="Arial Unicode MS"/>
          <w:color w:val="172B3A"/>
          <w:sz w:val="22"/>
        </w:rPr>
        <w:t>产品不会把原始数据强制转存到私有数据库。原始文件始终只读，平台只维护项目元数据、本地索引、缓存、处理图和质量报告。首版为浏览器 UI 加本地 Python API，默认不上传任何机器人数据。</w:t>
      </w:r>
    </w:p>
    <w:p>
      <w:pPr>
        <w:pStyle w:val="Heading1"/>
      </w:pPr>
      <w:r>
        <w:t>2. Motivation</w:t>
      </w:r>
    </w:p>
    <w:p>
      <w:r>
        <w:rPr>
          <w:rFonts w:ascii="Arial" w:hAnsi="Arial" w:eastAsia="Arial Unicode MS"/>
          <w:color w:val="172B3A"/>
          <w:sz w:val="22"/>
        </w:rPr>
        <w:t>机器人数据工具链高度碎片化：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等工具的多模态回放和空间可视化优秀，但不是完整的数据清洗平台。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LeRobot、robomimic、UMI 等项目拥有各自的数据读取、可视化或转换代码，但格式和抽象不同。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部分开源项目提供数据审查、成功率判断或质量评分，但缺少统一的 Schema、坐标语义和导出闭环。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实际 HDF5 文件通常只有容器格式相同，内部字段命名、shape、单位、时间戳和坐标约定并不统一。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工程团队经常通过一次性脚本完成转换；脚本不可发现、不可预览、难以复现，也难以审计转换是否破坏数据。</w:t>
      </w:r>
    </w:p>
    <w:p>
      <w:r>
        <w:rPr>
          <w:rFonts w:ascii="Arial" w:hAnsi="Arial" w:eastAsia="Arial Unicode MS"/>
          <w:color w:val="172B3A"/>
          <w:sz w:val="22"/>
        </w:rPr>
        <w:t>当前缺少一个可靠且全面的开源平台，把“看数据、判断质量、清洗数据、转换格式、转换坐标系、验证输出”组合为一个端到端工作流。</w:t>
      </w:r>
    </w:p>
    <w:p>
      <w:r>
        <w:rPr>
          <w:rFonts w:ascii="Arial" w:hAnsi="Arial" w:eastAsia="Arial Unicode MS"/>
          <w:color w:val="172B3A"/>
          <w:sz w:val="22"/>
        </w:rPr>
        <w:t>Robot Data Studio 的长期价值不只是一个可视化界面，而是建立四个可复用的基础能力：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Canonical Robot Data Schema：跨格式的统一语义层。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Adapter SDK：格式 Reader/Writer 插件体系。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Quality Rules Engine：可组合、可解释的数据质量规则。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Transform Pipeline IR：可预览、可序列化、可复现的非破坏式处理图。</w:t>
      </w:r>
    </w:p>
    <w:p>
      <w:pPr>
        <w:pStyle w:val="Heading1"/>
      </w:pPr>
      <w:r>
        <w:t>3. 产品原则</w:t>
      </w:r>
    </w:p>
    <w:p>
      <w:pPr>
        <w:pStyle w:val="Heading2"/>
      </w:pPr>
      <w:r>
        <w:t>3.1 本地优先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数据默认留在用户电脑。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启动本地服务后通过浏览器访问。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VLM、遥测和联网功能必须显式开启。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首版不要求账户、登录或云端项目。</w:t>
      </w:r>
    </w:p>
    <w:p>
      <w:pPr>
        <w:pStyle w:val="Heading2"/>
      </w:pPr>
      <w:r>
        <w:t>3.2 原始数据只读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平台不得默认原地修改数据集。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所有裁剪、过滤和转换保存为 Pipeline 配置。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导出总是写入新目录，并提供覆盖保护。</w:t>
      </w:r>
    </w:p>
    <w:p>
      <w:pPr>
        <w:pStyle w:val="Heading2"/>
      </w:pPr>
      <w:r>
        <w:t>3.3 可解释而非神秘评分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每个质量问题必须包含规则、严重度、时间范围、证据、置信度和建议动作。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总分必须能追溯到各维度和具体 Finding。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VLM 结论不能覆盖确定性证据。</w:t>
      </w:r>
    </w:p>
    <w:p>
      <w:pPr>
        <w:pStyle w:val="Heading2"/>
      </w:pPr>
      <w:r>
        <w:t>3.4 统一语义，不做 N×N 转换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所有 Reader 映射到 Canonical Episode View。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所有 Writer 从 Canonical Episode View 写出。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新增一种格式只需实现 Reader/Writer，而不是为每对格式编写转换器。</w:t>
      </w:r>
    </w:p>
    <w:p>
      <w:pPr>
        <w:pStyle w:val="Heading2"/>
      </w:pPr>
      <w:r>
        <w:t>3.5 复用优先，但不外包核心资产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复用 Rerun 的回放和 3D 可视化。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复用 LeRobot、robomimic、UMI 官方实现中的格式语义与测试样本。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平台必须自己掌握 Canonical Schema、Pipeline IR、质量规则协议和插件 API。</w:t>
      </w:r>
    </w:p>
    <w:p>
      <w:pPr>
        <w:pStyle w:val="Heading1"/>
      </w:pPr>
      <w:r>
        <w:t>4. 目标用户与核心场景</w:t>
      </w:r>
    </w:p>
    <w:p>
      <w:pPr>
        <w:pStyle w:val="Heading2"/>
      </w:pPr>
      <w:r>
        <w:t>4.1 目标用户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机器人学习工程师：训练前检查和整理示教数据。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机器人数据工程师：统一多来源数据、维护格式转换模板。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研究人员：快速理解公开数据集并筛选实验子集。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算法工程师：核对 observation/action 定义、坐标系与频率。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数据采集团队：定位失败 Episode、传感器异常和采集流程问题。</w:t>
      </w:r>
    </w:p>
    <w:p>
      <w:pPr>
        <w:pStyle w:val="Heading2"/>
      </w:pPr>
      <w:r>
        <w:t>4.2 核心场景</w:t>
      </w:r>
    </w:p>
    <w:p>
      <w:pPr>
        <w:pStyle w:val="Heading3"/>
      </w:pPr>
      <w:r>
        <w:t>场景 A：检查新采集数据</w:t>
      </w:r>
    </w:p>
    <w:p>
      <w:r>
        <w:rPr>
          <w:rFonts w:ascii="Arial" w:hAnsi="Arial" w:eastAsia="Arial Unicode MS"/>
          <w:color w:val="172B3A"/>
          <w:sz w:val="22"/>
        </w:rPr>
        <w:t>用户选择一个 LeRobot 数据目录，平台扫描结构并生成 Episode 索引。用户同步查看头部相机、腕部相机、关节状态、Action 和末端轨迹，平台自动标记模糊、冻结、时间偏移、关节跳变等问题。</w:t>
      </w:r>
    </w:p>
    <w:p>
      <w:pPr>
        <w:pStyle w:val="Heading3"/>
      </w:pPr>
      <w:r>
        <w:t>场景 B：陌生 HDF5 Schema Mapping</w:t>
      </w:r>
    </w:p>
    <w:p>
      <w:r>
        <w:rPr>
          <w:rFonts w:ascii="Arial" w:hAnsi="Arial" w:eastAsia="Arial Unicode MS"/>
          <w:color w:val="172B3A"/>
          <w:sz w:val="22"/>
        </w:rPr>
        <w:t>用户导入非标准 HDF5。平台展示 Group/Dataset 树、dtype、shape、属性和值预览。用户将源字段映射到标准字段，配置单位、时间轴和坐标语义，验证后保存为可复用模板。</w:t>
      </w:r>
    </w:p>
    <w:p>
      <w:pPr>
        <w:pStyle w:val="Heading3"/>
      </w:pPr>
      <w:r>
        <w:t>场景 C：一键 LeRobot 转 HDF5</w:t>
      </w:r>
    </w:p>
    <w:p>
      <w:r>
        <w:rPr>
          <w:rFonts w:ascii="Arial" w:hAnsi="Arial" w:eastAsia="Arial Unicode MS"/>
          <w:color w:val="172B3A"/>
          <w:sz w:val="22"/>
        </w:rPr>
        <w:t>用户点击“导出 HDF5”，选择 ACT 或 robomimic 预设。平台显示映射摘要、预计文件数量和校验结果，执行转换后抽样回读，并生成 manifest、checksum 和转换报告。</w:t>
      </w:r>
    </w:p>
    <w:p>
      <w:pPr>
        <w:pStyle w:val="Heading3"/>
      </w:pPr>
      <w:r>
        <w:t>场景 D：坐标系统一</w:t>
      </w:r>
    </w:p>
    <w:p>
      <w:r>
        <w:rPr>
          <w:rFonts w:ascii="Arial" w:hAnsi="Arial" w:eastAsia="Arial Unicode MS"/>
          <w:color w:val="172B3A"/>
          <w:sz w:val="22"/>
        </w:rPr>
        <w:t>一个数据集的末端位姿位于 camera frame，训练代码需要 base frame。用户在 Transform 节点中选择输入/输出 Frame、外参、单位和旋转表达，预览转换前后的轨迹叠加，然后导出。</w:t>
      </w:r>
    </w:p>
    <w:p>
      <w:pPr>
        <w:pStyle w:val="Heading1"/>
      </w:pPr>
      <w:r>
        <w:t>5. 产品范围</w:t>
      </w:r>
    </w:p>
    <w:p>
      <w:pPr>
        <w:pStyle w:val="Heading2"/>
      </w:pPr>
      <w:r>
        <w:t>5.1 MVP 必须完成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本地项目创建和目录导入。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LeRobot v2/v3 Reader/Writer。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ACT/robomimic 风格 HDF5 Reader/Writer。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UMI/Zarr Reader/Writer；针对 UMI 的具体工程版本通过 profile 适配。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HDF5 可视化 Schema Mapping。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Episode 列表、筛选、人工状态标记。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基于 Rerun 的多模态同步回放。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第一批确定性质量规则。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可插拔 VLM 质量规则接口，至少提供一个本地示例适配器和一个 OpenAI-compatible API 适配器。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非破坏式 Pipeline 和基础节点。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坐标系与位姿表达转换。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导出任务、进度、取消、日志和结果报告。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插件 SDK、CLI 和基础文档。</w:t>
      </w:r>
    </w:p>
    <w:p>
      <w:pPr>
        <w:pStyle w:val="Heading2"/>
      </w:pPr>
      <w:r>
        <w:t>5.2 MVP 明确不做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ROS Bag、MCAP、RLDS/TFDS。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移动机器人、激光雷达、地图和通用 ROS TF 全覆盖。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多用户、权限、团队协作和云端数据仓库。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TB 级数据、分布式执行和对象存储。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训练、模型部署、机器人车队运维。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通用 IK、自动标定和所有机器人型号的 FK。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自动修复所有质量问题。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原地修改原始数据。</w:t>
      </w:r>
    </w:p>
    <w:p>
      <w:pPr>
        <w:pStyle w:val="Heading2"/>
      </w:pPr>
      <w:r>
        <w:t>5.3 后续扩展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ROS Bag/MCAP、RLDS、DROID 等 Adapter。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10–500 GB 工作站数据集。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URDF/FK 插件、标定辅助和完整 Frame Graph。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Ray/Celery 执行器和对象存储。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团队服务器模式、审查协作和数据版本管理。</w:t>
      </w:r>
    </w:p>
    <w:p>
      <w:pPr>
        <w:pStyle w:val="Heading1"/>
      </w:pPr>
      <w:r>
        <w:t>6. 信息架构与主工作流</w:t>
      </w:r>
    </w:p>
    <w:p>
      <w:pPr>
        <w:pStyle w:val="Heading2"/>
      </w:pPr>
      <w:r>
        <w:t>6.1 一级入口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Projects：创建项目、导入数据、扫描、最近任务。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Inspect：Episode 回放、质量报告、人工裁决。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Pipeline：节点式处理图、参数配置和预览。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Export：格式选择、任务执行、结果校验和报告。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Settings：插件、VLM、缓存、性能和隐私设置。</w:t>
      </w:r>
    </w:p>
    <w:p>
      <w:pPr>
        <w:pStyle w:val="Heading2"/>
      </w:pPr>
      <w:r>
        <w:t>6.2 标准工作流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选择数据目录并创建项目。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平台识别格式；无法识别时进入 Schema Mapping。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扫描元数据并建立轻量索引。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执行快速质量扫描。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用户在 Inspect 中检查 Findings 和 Episode。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用户接受建议、排除 Episode 或加入清洗节点。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在 Pipeline 中预览处理结果并运行验证。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选择目标格式并导出。</w:t>
      </w:r>
    </w:p>
    <w:p>
      <w:pPr>
        <w:numPr>
          <w:ilvl w:val="0"/>
          <w:numId w:val="11"/>
        </w:numPr>
        <w:spacing w:after="80" w:line="280" w:lineRule="auto"/>
        <w:ind w:left="720" w:hanging="360"/>
      </w:pPr>
      <w:r>
        <w:rPr>
          <w:rFonts w:ascii="Arial" w:hAnsi="Arial" w:eastAsia="Arial Unicode MS"/>
          <w:color w:val="172B3A"/>
          <w:sz w:val="22"/>
        </w:rPr>
        <w:t>平台回读抽样、生成报告和可复现配置。</w:t>
      </w:r>
    </w:p>
    <w:p>
      <w:pPr>
        <w:pStyle w:val="Heading1"/>
      </w:pPr>
      <w:r>
        <w:t>7. 功能需求</w:t>
      </w:r>
    </w:p>
    <w:p>
      <w:pPr>
        <w:pStyle w:val="Heading2"/>
      </w:pPr>
      <w:r>
        <w:t>7.1 项目与导入</w:t>
      </w:r>
    </w:p>
    <w:p>
      <w:pPr>
        <w:pStyle w:val="Heading3"/>
      </w:pPr>
      <w:r>
        <w:t>FR-IMPORT-01 目录导入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支持选择本地目录或文件。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自动探测 LeRobot、HDF5、Zarr/UMI。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禁止浏览器直接承担大文件解析；解析由本地 API 完成。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最近项目保存路径引用，不复制数据。</w:t>
      </w:r>
    </w:p>
    <w:p>
      <w:pPr>
        <w:pStyle w:val="Heading3"/>
      </w:pPr>
      <w:r>
        <w:t>FR-IMPORT-02 扫描结果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显示格式、大小、Episode 数量、相机数量、采样率、字段列表和异常。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扫描任务可取消、可恢复显示。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10 GB 以下数据集首次扫描目标为 60 秒内出现可浏览的首批结果；完整统计允许后台继续。</w:t>
      </w:r>
    </w:p>
    <w:p>
      <w:pPr>
        <w:pStyle w:val="Heading3"/>
      </w:pPr>
      <w:r>
        <w:t>FR-IMPORT-03 项目文件</w:t>
      </w:r>
    </w:p>
    <w:p>
      <w:r>
        <w:rPr>
          <w:rFonts w:ascii="Arial" w:hAnsi="Arial" w:eastAsia="Arial Unicode MS"/>
          <w:color w:val="172B3A"/>
          <w:sz w:val="22"/>
        </w:rPr>
        <w:t>项目目录包含：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project.yaml</w:t>
      </w:r>
      <w:r>
        <w:rPr>
          <w:rFonts w:ascii="Arial" w:hAnsi="Arial" w:eastAsia="Arial Unicode MS"/>
          <w:color w:val="172B3A"/>
          <w:sz w:val="22"/>
        </w:rPr>
        <w:t>：数据源、格式 profile、平台版本。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metadata.sqlite</w:t>
      </w:r>
      <w:r>
        <w:rPr>
          <w:rFonts w:ascii="Arial" w:hAnsi="Arial" w:eastAsia="Arial Unicode MS"/>
          <w:color w:val="172B3A"/>
          <w:sz w:val="22"/>
        </w:rPr>
        <w:t>：Episode 索引、Findings、任务和人工状态。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pipelines/*.json</w:t>
      </w:r>
      <w:r>
        <w:rPr>
          <w:rFonts w:ascii="Arial" w:hAnsi="Arial" w:eastAsia="Arial Unicode MS"/>
          <w:color w:val="172B3A"/>
          <w:sz w:val="22"/>
        </w:rPr>
        <w:t>：处理图。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reports/</w:t>
      </w:r>
      <w:r>
        <w:rPr>
          <w:rFonts w:ascii="Arial" w:hAnsi="Arial" w:eastAsia="Arial Unicode MS"/>
          <w:color w:val="172B3A"/>
          <w:sz w:val="22"/>
        </w:rPr>
        <w:t>：质量与导出报告。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.cache/</w:t>
      </w:r>
      <w:r>
        <w:rPr>
          <w:rFonts w:ascii="Arial" w:hAnsi="Arial" w:eastAsia="Arial Unicode MS"/>
          <w:color w:val="172B3A"/>
          <w:sz w:val="22"/>
        </w:rPr>
        <w:t>：缩略图、抽帧、Rerun recording 和统计缓存。</w:t>
      </w:r>
    </w:p>
    <w:p>
      <w:pPr>
        <w:pStyle w:val="Heading2"/>
      </w:pPr>
      <w:r>
        <w:t>7.2 Schema Mapping</w:t>
      </w:r>
    </w:p>
    <w:p>
      <w:pPr>
        <w:pStyle w:val="Heading3"/>
      </w:pPr>
      <w:r>
        <w:t>FR-MAP-01 HDF5 树浏览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展示 Group、Dataset 和 Attribute。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展示 path、dtype、shape、chunk、compression 和样本值。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对大型数组仅做切片预览。</w:t>
      </w:r>
    </w:p>
    <w:p>
      <w:pPr>
        <w:pStyle w:val="Heading3"/>
      </w:pPr>
      <w:r>
        <w:t>FR-MAP-02 字段映射</w:t>
      </w:r>
    </w:p>
    <w:p>
      <w:r>
        <w:rPr>
          <w:rFonts w:ascii="Arial" w:hAnsi="Arial" w:eastAsia="Arial Unicode MS"/>
          <w:color w:val="172B3A"/>
          <w:sz w:val="22"/>
        </w:rPr>
        <w:t>标准目标至少包括：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observation.images.&lt;camera&gt;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observation.depth.&lt;camera&gt;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observation.state.joint_position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observation.state.joint_velocity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observation.state.eef_pose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observation.state.gripper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action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timestamp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episode_index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task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success</w:t>
      </w:r>
    </w:p>
    <w:p>
      <w:r>
        <w:rPr>
          <w:rFonts w:ascii="Arial" w:hAnsi="Arial" w:eastAsia="Arial Unicode MS"/>
          <w:color w:val="172B3A"/>
          <w:sz w:val="22"/>
        </w:rPr>
        <w:t>映射配置支持源 path、轴选择、reshape、dtype、单位、时间字段、Frame 和语义说明。</w:t>
      </w:r>
    </w:p>
    <w:p>
      <w:pPr>
        <w:pStyle w:val="Heading3"/>
      </w:pPr>
      <w:r>
        <w:t>FR-MAP-03 校验与模板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映射后立即校验长度、shape、时间单调性和必填字段。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可预览一个 Episode。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模板保存为 YAML/JSON，可导入、导出和放入 Git。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模板包含版本和兼容范围。</w:t>
      </w:r>
    </w:p>
    <w:p>
      <w:pPr>
        <w:pStyle w:val="Heading2"/>
      </w:pPr>
      <w:r>
        <w:t>7.3 可视化与回放</w:t>
      </w:r>
    </w:p>
    <w:p>
      <w:pPr>
        <w:pStyle w:val="Heading3"/>
      </w:pPr>
      <w:r>
        <w:t>FR-VIZ-01 同步回放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同步展示多路 RGB/Depth、状态曲线、Action 曲线、3D 轨迹和坐标轴。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支持播放、暂停、倍速、逐帧、时间跳转和区间选择。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点击 Finding 自动跳转到对应时间。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视频与状态使用平台统一时间轴，不以数组 index 假装时间同步。</w:t>
      </w:r>
    </w:p>
    <w:p>
      <w:pPr>
        <w:pStyle w:val="Heading3"/>
      </w:pPr>
      <w:r>
        <w:t>FR-VIZ-02 Episode 浏览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支持搜索、排序和按分数、规则、人工状态、任务筛选。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Episode 状态：未审查、通过、排除、需修复。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支持备注和标签。</w:t>
      </w:r>
    </w:p>
    <w:p>
      <w:pPr>
        <w:pStyle w:val="Heading3"/>
      </w:pPr>
      <w:r>
        <w:t>FR-VIZ-03 可视化实现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Web Viewer 负责视频、曲线、3D 和时间轴。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React 页面负责项目导航、Episode 列表、质量面板和操作控件。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 xml:space="preserve">Viewer 与业务 UI 通过 </w:t>
      </w:r>
      <w:r>
        <w:rPr>
          <w:rFonts w:ascii="Menlo" w:hAnsi="Menlo" w:eastAsia="Arial Unicode MS"/>
          <w:color w:val="1F4D78"/>
          <w:sz w:val="19"/>
        </w:rPr>
        <w:t>episode_id</w:t>
      </w:r>
      <w:r>
        <w:rPr>
          <w:rFonts w:ascii="Arial" w:hAnsi="Arial" w:eastAsia="Arial Unicode MS"/>
          <w:color w:val="172B3A"/>
          <w:sz w:val="22"/>
        </w:rPr>
        <w:t>、</w:t>
      </w:r>
      <w:r>
        <w:rPr>
          <w:rFonts w:ascii="Menlo" w:hAnsi="Menlo" w:eastAsia="Arial Unicode MS"/>
          <w:color w:val="1F4D78"/>
          <w:sz w:val="19"/>
        </w:rPr>
        <w:t>timestamp</w:t>
      </w:r>
      <w:r>
        <w:rPr>
          <w:rFonts w:ascii="Arial" w:hAnsi="Arial" w:eastAsia="Arial Unicode MS"/>
          <w:color w:val="172B3A"/>
          <w:sz w:val="22"/>
        </w:rPr>
        <w:t xml:space="preserve"> 和 selection event 同步。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仅作为 Viewer Adapter，不作为平台唯一数据模型。</w:t>
      </w:r>
    </w:p>
    <w:p>
      <w:pPr>
        <w:pStyle w:val="Heading2"/>
      </w:pPr>
      <w:r>
        <w:t>7.4 数据质量</w:t>
      </w:r>
    </w:p>
    <w:p>
      <w:pPr>
        <w:pStyle w:val="Heading3"/>
      </w:pPr>
      <w:r>
        <w:t>FR-QA-01 Finding 模型</w:t>
      </w:r>
    </w:p>
    <w:p>
      <w:r>
        <w:rPr>
          <w:rFonts w:ascii="Arial" w:hAnsi="Arial" w:eastAsia="Arial Unicode MS"/>
          <w:color w:val="172B3A"/>
          <w:sz w:val="22"/>
        </w:rPr>
        <w:t>每个 Finding 包含：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rule_id</w:t>
      </w:r>
      <w:r>
        <w:rPr>
          <w:rFonts w:ascii="Arial" w:hAnsi="Arial" w:eastAsia="Arial Unicode MS"/>
          <w:color w:val="172B3A"/>
          <w:sz w:val="22"/>
        </w:rPr>
        <w:t>、规则版本。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数据集与 Episode ID。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严重度：info/warning/error/critical。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时间范围和受影响字段。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指标值、阈值、证据。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置信度。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建议动作。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来源：deterministic/vlm/human。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状态：open/accepted/ignored/resolved。</w:t>
      </w:r>
    </w:p>
    <w:p>
      <w:pPr>
        <w:pStyle w:val="Heading3"/>
      </w:pPr>
      <w:r>
        <w:t>FR-QA-02 第一批规则</w:t>
      </w:r>
    </w:p>
    <w:p>
      <w:r>
        <w:rPr>
          <w:rFonts w:ascii="Arial" w:hAnsi="Arial" w:eastAsia="Arial Unicode MS"/>
          <w:color w:val="172B3A"/>
          <w:sz w:val="22"/>
        </w:rPr>
        <w:t>结构完整性：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必填字段缺失。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dtype/shape 不一致。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NaN/Inf。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空 Episode 或长度异常。</w:t>
      </w:r>
    </w:p>
    <w:p>
      <w:r>
        <w:rPr>
          <w:rFonts w:ascii="Arial" w:hAnsi="Arial" w:eastAsia="Arial Unicode MS"/>
          <w:color w:val="172B3A"/>
          <w:sz w:val="22"/>
        </w:rPr>
        <w:t>时间与同步：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时间戳倒退、重复或非单调。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采样间隔异常和丢帧。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多模态起止时间不一致。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视觉与状态的估计时间偏移。</w:t>
      </w:r>
    </w:p>
    <w:p>
      <w:r>
        <w:rPr>
          <w:rFonts w:ascii="Arial" w:hAnsi="Arial" w:eastAsia="Arial Unicode MS"/>
          <w:color w:val="172B3A"/>
          <w:sz w:val="22"/>
        </w:rPr>
        <w:t>视觉质量：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黑帧/近黑帧。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过曝。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模糊。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冻结或重复帧。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分辨率漂移。</w:t>
      </w:r>
    </w:p>
    <w:p>
      <w:r>
        <w:rPr>
          <w:rFonts w:ascii="Arial" w:hAnsi="Arial" w:eastAsia="Arial Unicode MS"/>
          <w:color w:val="172B3A"/>
          <w:sz w:val="22"/>
        </w:rPr>
        <w:t>运动学与控制：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Joint position 超过配置范围。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速度和加速度尖峰。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EEF 轨迹不连续。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Quaternion 未归一化。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Quaternion 符号跳变造成的假不连续。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Action 与 state 维度不匹配。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长时间静止和 Episode 头尾冗余。</w:t>
      </w:r>
    </w:p>
    <w:p>
      <w:pPr>
        <w:pStyle w:val="Heading3"/>
      </w:pPr>
      <w:r>
        <w:t>FR-QA-03 评分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输出结构、时间、视觉、运动、语义五个维度分。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默认总分为配置化加权平均。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Critical Finding 可触发 Quality Gate 直接失败。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规则阈值按项目 profile 配置。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报告显示原始指标，不只显示分数。</w:t>
      </w:r>
    </w:p>
    <w:p>
      <w:pPr>
        <w:pStyle w:val="Heading3"/>
      </w:pPr>
      <w:r>
        <w:t>FR-QA-04 VLM 插件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默认关闭，不影响离线核心功能。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输入为抽样帧、时间片段、任务描述和可选状态摘要。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输出必须符合结构化 JSON Schema。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API Key 只保存在本地安全配置中，不写入项目文件。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调用前显示将发送的数据范围。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 OpenAI-compatible、用户自定义 HTTP 和本地模型适配器。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VLM 适合任务成功判断、失败阶段、环境异常和语义标签；不负责替代时间戳和数值规则。</w:t>
      </w:r>
    </w:p>
    <w:p>
      <w:pPr>
        <w:pStyle w:val="Heading2"/>
      </w:pPr>
      <w:r>
        <w:t>7.5 非破坏式 Pipeline</w:t>
      </w:r>
    </w:p>
    <w:p>
      <w:pPr>
        <w:pStyle w:val="Heading3"/>
      </w:pPr>
      <w:r>
        <w:t>FR-PIPE-01 Pipeline IR</w:t>
      </w:r>
    </w:p>
    <w:p>
      <w:r>
        <w:rPr>
          <w:rFonts w:ascii="Arial" w:hAnsi="Arial" w:eastAsia="Arial Unicode MS"/>
          <w:color w:val="172B3A"/>
          <w:sz w:val="22"/>
        </w:rPr>
        <w:t>Pipeline 保存为有版本的 JSON/YAML DAG，包含：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节点类型和插件版本。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输入/输出端口。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参数。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数据 Schema 前置条件。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随机种子。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执行环境摘要。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创建时间和运行记录。</w:t>
      </w:r>
    </w:p>
    <w:p>
      <w:pPr>
        <w:pStyle w:val="Heading3"/>
      </w:pPr>
      <w:r>
        <w:t>FR-PIPE-02 MVP 节点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Source。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Field Map/Rename。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Select/Exclude Episodes。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Trim Time Range。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Trim Static Head/Tail。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Resample/Align。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Fill/Drop Invalid Samples。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Unit Convert。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Coordinate Transform。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Quaternion Convert。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Quality Gate。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Export。</w:t>
      </w:r>
    </w:p>
    <w:p>
      <w:pPr>
        <w:pStyle w:val="Heading3"/>
      </w:pPr>
      <w:r>
        <w:t>FR-PIPE-03 预览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节点支持对单 Episode 或短区间执行 Preview。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显示处理前后 shape、频率、时间范围和轨迹差异。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Preview 结果进入临时缓存，不修改源数据。</w:t>
      </w:r>
    </w:p>
    <w:p>
      <w:pPr>
        <w:pStyle w:val="Heading3"/>
      </w:pPr>
      <w:r>
        <w:t>FR-PIPE-04 执行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首版使用本地进程池执行 CPU 密集任务。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任务支持 queued/running/succeeded/failed/cancelled。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通过 SSE 或 WebSocket 推送进度和日志。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节点失败时保留错误上下文和已完成的安全缓存。</w:t>
      </w:r>
    </w:p>
    <w:p>
      <w:pPr>
        <w:pStyle w:val="Heading2"/>
      </w:pPr>
      <w:r>
        <w:t>7.6 坐标系与空间变换</w:t>
      </w:r>
    </w:p>
    <w:p>
      <w:pPr>
        <w:pStyle w:val="Heading3"/>
      </w:pPr>
      <w:r>
        <w:t>FR-TF-01 Frame 元数据</w:t>
      </w:r>
    </w:p>
    <w:p>
      <w:r>
        <w:rPr>
          <w:rFonts w:ascii="Arial" w:hAnsi="Arial" w:eastAsia="Arial Unicode MS"/>
          <w:color w:val="172B3A"/>
          <w:sz w:val="22"/>
        </w:rPr>
        <w:t>每个 Pose/Point/Vector/Action 字段可以声明：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frame_id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parent_frame_id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长度单位。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旋转表示。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Quaternion 顺序。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handedness。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 xml:space="preserve">Pose 语义，例如 </w:t>
      </w:r>
      <w:r>
        <w:rPr>
          <w:rFonts w:ascii="Menlo" w:hAnsi="Menlo" w:eastAsia="Arial Unicode MS"/>
          <w:color w:val="1F4D78"/>
          <w:sz w:val="19"/>
        </w:rPr>
        <w:t>T_parent_child</w:t>
      </w:r>
      <w:r>
        <w:rPr>
          <w:rFonts w:ascii="Arial" w:hAnsi="Arial" w:eastAsia="Arial Unicode MS"/>
          <w:color w:val="172B3A"/>
          <w:sz w:val="22"/>
        </w:rPr>
        <w:t>。</w:t>
      </w:r>
    </w:p>
    <w:p>
      <w:pPr>
        <w:pStyle w:val="Heading3"/>
      </w:pPr>
      <w:r>
        <w:t>FR-TF-02 转换能力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Euler、rotation matrix、axis-angle、quaternion 互换。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Quaternion XYZW/WXYZ 互换与归一化。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米、厘米、毫米转换。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左手系/右手系轴变换。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静态外参和逐帧 Transform。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Pose、Point、Vector 使用正确的数学规则分别变换。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Absolute pose 与 delta pose/action 分开处理，禁止混用。</w:t>
      </w:r>
    </w:p>
    <w:p>
      <w:pPr>
        <w:pStyle w:val="Heading3"/>
      </w:pPr>
      <w:r>
        <w:t>FR-TF-03 验证与预览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检查旋转矩阵正交性和 determinant。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检查 Frame Graph 是否断裂或形成非法环。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转换前后轨迹叠加。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随机抽样做 round-trip 误差测试。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导出报告记录变换链和数值误差。</w:t>
      </w:r>
    </w:p>
    <w:p>
      <w:pPr>
        <w:pStyle w:val="Heading2"/>
      </w:pPr>
      <w:r>
        <w:t>7.7 格式转换与导出</w:t>
      </w:r>
    </w:p>
    <w:p>
      <w:pPr>
        <w:pStyle w:val="Heading3"/>
      </w:pPr>
      <w:r>
        <w:t>FR-EXPORT-01 一键预设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LeRobot → ACT HDF5。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LeRobot → robomimic HDF5。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HDF5 → LeRobot。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UMI/Zarr → LeRobot。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LeRobot → UMI/Zarr profile。</w:t>
      </w:r>
    </w:p>
    <w:p>
      <w:r>
        <w:rPr>
          <w:rFonts w:ascii="Arial" w:hAnsi="Arial" w:eastAsia="Arial Unicode MS"/>
          <w:color w:val="172B3A"/>
          <w:sz w:val="22"/>
        </w:rPr>
        <w:t>预设是可查看和复制的 Pipeline，不是隐藏脚本。</w:t>
      </w:r>
    </w:p>
    <w:p>
      <w:pPr>
        <w:pStyle w:val="Heading3"/>
      </w:pPr>
      <w:r>
        <w:t>FR-EXPORT-02 输出校验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输出前检查目标 Schema 必填项。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写入临时目录，成功后原子性重命名。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默认拒绝覆盖非空目录。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导出后重新打开并抽样读取。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检查 Episode 数量、长度、shape、时间范围和关键字段统计。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生成 manifest、文件 checksum、平台版本、插件版本和 Pipeline。</w:t>
      </w:r>
    </w:p>
    <w:p>
      <w:pPr>
        <w:pStyle w:val="Heading3"/>
      </w:pPr>
      <w:r>
        <w:t>FR-EXPORT-03 CLI</w:t>
      </w:r>
    </w:p>
    <w:p>
      <w:r>
        <w:rPr>
          <w:rFonts w:ascii="Arial" w:hAnsi="Arial" w:eastAsia="Arial Unicode MS"/>
          <w:color w:val="172B3A"/>
          <w:sz w:val="22"/>
        </w:rPr>
        <w:t>GUI 中保存的 Pipeline 可以通过 CLI 执行，例如：</w:t>
      </w:r>
    </w:p>
    <w:p>
      <w:r>
        <w:rPr>
          <w:rFonts w:ascii="Menlo" w:hAnsi="Menlo" w:eastAsia="Arial Unicode MS"/>
          <w:color w:val="1F4D78"/>
          <w:sz w:val="19"/>
        </w:rPr>
        <w:t>rds run pipeline.json --source ./dataset --output ./cleaned</w:t>
      </w:r>
    </w:p>
    <w:p>
      <w:r>
        <w:rPr>
          <w:rFonts w:ascii="Arial" w:hAnsi="Arial" w:eastAsia="Arial Unicode MS"/>
          <w:color w:val="172B3A"/>
          <w:sz w:val="22"/>
        </w:rPr>
        <w:t>CLI 和 GUI 使用同一 Python Core，不维护两套逻辑。</w:t>
      </w:r>
    </w:p>
    <w:p>
      <w:pPr>
        <w:pStyle w:val="Heading1"/>
      </w:pPr>
      <w:r>
        <w:t>8. Canonical Episode Schema</w:t>
      </w:r>
    </w:p>
    <w:p>
      <w:r>
        <w:rPr>
          <w:rFonts w:ascii="Arial" w:hAnsi="Arial" w:eastAsia="Arial Unicode MS"/>
          <w:color w:val="172B3A"/>
          <w:sz w:val="22"/>
        </w:rPr>
        <w:t>Canonical Schema 是逻辑视图，不要求将数据提前复制成新的物理格式。</w:t>
      </w:r>
    </w:p>
    <w:p>
      <w:pPr>
        <w:pStyle w:val="Heading2"/>
      </w:pPr>
      <w:r>
        <w:t>8.1 顶层对象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Dataset：数据集元数据、Feature 定义、Task、Robot profile。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Episode：Episode ID、时间范围、样本数、标签和来源。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Timeline：主时间轴和各模态时间轴。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Feature：语义、dtype、shape、单位、Frame、采样方式。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Sample Window：按字段与时间窗口读取的惰性视图。</w:t>
      </w:r>
    </w:p>
    <w:p>
      <w:pPr>
        <w:pStyle w:val="Heading2"/>
      </w:pPr>
      <w:r>
        <w:t>8.2 核心字段约定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时间统一以秒表达，保留源时间戳和精度信息。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图像统一声明颜色空间和编码，不强制全部解码存储。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Pose 推荐逻辑表示为 translation + normalized quaternion，同时保留源表示。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Action 必须声明语义：joint position、joint velocity、EEF absolute、EEF delta 等。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所有字段都允许扩展命名空间，核心字段保持稳定。</w:t>
      </w:r>
    </w:p>
    <w:p>
      <w:pPr>
        <w:pStyle w:val="Heading2"/>
      </w:pPr>
      <w:r>
        <w:t>8.3 Reader 接口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probe(path) -&gt; confidence, format_profile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scan() -&gt; DatasetMetadata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list_episodes(filter) -&gt; EpisodeSummary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schema() -&gt; CanonicalSchema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read_window(episode, fields, time_range, sampling) -&gt; SampleBatch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read_asset(asset_ref, range) -&gt; bytes/stream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close()</w:t>
      </w:r>
    </w:p>
    <w:p>
      <w:pPr>
        <w:pStyle w:val="Heading2"/>
      </w:pPr>
      <w:r>
        <w:t>8.4 Writer 接口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validate(schema, options) -&gt; ValidationReport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plan(dataset, options) -&gt; ExportPlan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write_episode(view)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finalize() -&gt; ExportManifest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verify() -&gt; VerificationReport</w:t>
      </w:r>
    </w:p>
    <w:p>
      <w:pPr>
        <w:pStyle w:val="Heading1"/>
      </w:pPr>
      <w:r>
        <w:t>9. 技术架构</w:t>
      </w:r>
    </w:p>
    <w:p>
      <w:pPr>
        <w:pStyle w:val="Heading2"/>
      </w:pPr>
      <w:r>
        <w:t>9.1 总体架构</w:t>
      </w:r>
    </w:p>
    <w:p>
      <w:r>
        <w:rPr>
          <w:rFonts w:ascii="Arial" w:hAnsi="Arial" w:eastAsia="Arial Unicode MS"/>
          <w:color w:val="172B3A"/>
          <w:sz w:val="22"/>
        </w:rPr>
        <w:t>采用模块化单体，而非微服务：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Web App：React/TypeScript。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Local API：FastAPI。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Core：Canonical Schema、Adapters、Pipeline、Quality、Transforms。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Worker：本地进程池。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Metadata：SQLite。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Artifact/Cache：本地文件系统。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Viewer：Rerun Web Viewer。</w:t>
      </w:r>
    </w:p>
    <w:p>
      <w:r>
        <w:rPr>
          <w:rFonts w:ascii="Arial" w:hAnsi="Arial" w:eastAsia="Arial Unicode MS"/>
          <w:color w:val="172B3A"/>
          <w:sz w:val="22"/>
        </w:rPr>
        <w:t>模块通过 Python 接口和版本化 JSON Schema 解耦。未来服务器化时可替换 TaskExecutor、ArtifactStore 和 MetadataStore。</w:t>
      </w:r>
    </w:p>
    <w:p>
      <w:pPr>
        <w:pStyle w:val="Heading2"/>
      </w:pPr>
      <w:r>
        <w:t>9.2 前端选型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React + TypeScript + Vite：成熟、生态完整，适合复杂本地 Web App。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TanStack Query：API 缓存、任务轮询和失效管理。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Zustand：当前 Episode、时间点、选择状态等轻量客户端状态。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React Router：一级页面导航。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React Flow：节点式 Pipeline 编辑器，MIT 许可。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shadcn/ui + Radix primitives：可维护、可复制进仓库的 UI 基础。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Web Viewer：多模态时间轴和 3D Viewer。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ECharts 或 uPlot：仅用于业务仪表盘和 Rerun 不覆盖的统计图。</w:t>
      </w:r>
    </w:p>
    <w:p>
      <w:r>
        <w:rPr>
          <w:rFonts w:ascii="Arial" w:hAnsi="Arial" w:eastAsia="Arial Unicode MS"/>
          <w:color w:val="172B3A"/>
          <w:sz w:val="22"/>
        </w:rPr>
        <w:t>不选择 Streamlit/Gradio 作为正式前端，因为 Schema Mapping、复杂状态同步、节点编辑器和长期插件 UI 会快速超过其适用边界。</w:t>
      </w:r>
    </w:p>
    <w:p>
      <w:pPr>
        <w:pStyle w:val="Heading2"/>
      </w:pPr>
      <w:r>
        <w:t>9.3 后端与数据选型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Python 3.11+。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FastAPI + Pydantic：本地 API、OpenAPI 和结构化配置。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Uvicorn：本地服务。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SQLite：项目元数据，不存大型数组和视频。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SQLModel 或 SQLAlchemy：元数据访问；建议 SQLAlchemy 2.x 以减少框架绑定。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h5py：HDF5 树、属性和按切片读取。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zarr：UMI/Zarr 及未来 chunked store。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PyArrow/Parquet：LeRobot 表格数据和统计。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PyAV/FFmpeg：视频解码、抽帧和转码。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NumPy + SciPy Rotation：数值和旋转变换。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OpenCV：视觉质量规则。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Python SDK：构建 Viewer recording。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multiprocessing/ProcessPoolExecutor：首版后台执行。</w:t>
      </w:r>
    </w:p>
    <w:p>
      <w:pPr>
        <w:pStyle w:val="Heading2"/>
      </w:pPr>
      <w:r>
        <w:t>9.4 API 设计</w:t>
      </w:r>
    </w:p>
    <w:p>
      <w:r>
        <w:rPr>
          <w:rFonts w:ascii="Arial" w:hAnsi="Arial" w:eastAsia="Arial Unicode MS"/>
          <w:color w:val="172B3A"/>
          <w:sz w:val="22"/>
        </w:rPr>
        <w:t>REST 负责资源与命令：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/api/projects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/api/datasets/probe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/api/datasets/{id}/scan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/api/datasets/{id}/episodes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/api/episodes/{id}/findings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/api/schema/mappings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/api/pipelines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/api/tasks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/api/exports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19"/>
        </w:rPr>
        <w:t>/api/plugins</w:t>
      </w:r>
    </w:p>
    <w:p>
      <w:r>
        <w:rPr>
          <w:rFonts w:ascii="Arial" w:hAnsi="Arial" w:eastAsia="Arial Unicode MS"/>
          <w:color w:val="172B3A"/>
          <w:sz w:val="22"/>
        </w:rPr>
        <w:t>SSE 优先用于单向任务进度和日志；仅在需要双向 Viewer 控制时使用 WebSocket。</w:t>
      </w:r>
    </w:p>
    <w:p>
      <w:pPr>
        <w:pStyle w:val="Heading2"/>
      </w:pPr>
      <w:r>
        <w:t>9.5 前后端打包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开发模式：Vite dev server + FastAPI。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发布模式：构建静态前端，由 FastAPI 提供或打包到 Python wheel。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CLI：</w:t>
      </w:r>
      <w:r>
        <w:rPr>
          <w:rFonts w:ascii="Menlo" w:hAnsi="Menlo" w:eastAsia="Arial Unicode MS"/>
          <w:color w:val="1F4D78"/>
          <w:sz w:val="19"/>
        </w:rPr>
        <w:t>rds serve</w:t>
      </w:r>
      <w:r>
        <w:rPr>
          <w:rFonts w:ascii="Arial" w:hAnsi="Arial" w:eastAsia="Arial Unicode MS"/>
          <w:color w:val="172B3A"/>
          <w:sz w:val="22"/>
        </w:rPr>
        <w:t xml:space="preserve"> 启动服务并打开浏览器。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后续可提供 PyInstaller/Briefcase 或桌面壳，但 MVP 不引入 Electron。</w:t>
      </w:r>
    </w:p>
    <w:p>
      <w:pPr>
        <w:pStyle w:val="Heading1"/>
      </w:pPr>
      <w:r>
        <w:t>10. 插件体系</w:t>
      </w:r>
    </w:p>
    <w:p>
      <w:pPr>
        <w:pStyle w:val="Heading2"/>
      </w:pPr>
      <w:r>
        <w:t>10.1 插件类型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Reader Plugin。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Writer Plugin。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Quality Rule Plugin。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Pipeline Node Plugin。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VLM Provider Plugin。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Robot Profile Plugin。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Viewer Adapter Plugin。</w:t>
      </w:r>
    </w:p>
    <w:p>
      <w:pPr>
        <w:pStyle w:val="Heading2"/>
      </w:pPr>
      <w:r>
        <w:t>10.2 发现与隔离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使用 Python entry points 发现插件。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插件声明 API version、capabilities、配置 JSON Schema 和许可证。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首版插件运行于同一环境；未来可增加子进程隔离。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插件异常不能破坏项目元数据。</w:t>
      </w:r>
    </w:p>
    <w:p>
      <w:pPr>
        <w:pStyle w:val="Heading2"/>
      </w:pPr>
      <w:r>
        <w:t>10.3 兼容策略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Core API 使用语义化版本。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Pipeline 文件记录插件标识和版本约束。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不兼容时允许只读打开并提示迁移。</w:t>
      </w:r>
    </w:p>
    <w:p>
      <w:pPr>
        <w:pStyle w:val="Heading1"/>
      </w:pPr>
      <w:r>
        <w:t>11. 可复用开源项目</w:t>
      </w:r>
    </w:p>
    <w:p>
      <w:pPr>
        <w:pStyle w:val="Heading2"/>
      </w:pPr>
      <w:r>
        <w:t>11.1 直接依赖</w:t>
      </w:r>
    </w:p>
    <w:p>
      <w:pPr>
        <w:pStyle w:val="Heading3"/>
      </w:pPr>
      <w:r>
        <w:t>Rerun</w:t>
      </w:r>
    </w:p>
    <w:p>
      <w:r>
        <w:rPr>
          <w:rFonts w:ascii="Arial" w:hAnsi="Arial" w:eastAsia="Arial Unicode MS"/>
          <w:color w:val="172B3A"/>
          <w:sz w:val="22"/>
        </w:rPr>
        <w:t>用途：多模态回放、时间轴、视频、曲线、3D 与 Transform 可视化。官方支持通过 iframe 或 JavaScript package 嵌入 Web 应用。许可证为 MIT OR Apache-2.0。</w:t>
      </w:r>
    </w:p>
    <w:p>
      <w:r>
        <w:rPr>
          <w:rFonts w:ascii="Arial" w:hAnsi="Arial" w:eastAsia="Arial Unicode MS"/>
          <w:color w:val="172B3A"/>
          <w:sz w:val="22"/>
        </w:rPr>
        <w:t>策略：作为 Viewer Adapter 使用；平台业务状态和 Canonical Schema 不依赖 Rerun entity path。</w:t>
      </w:r>
    </w:p>
    <w:p>
      <w:pPr>
        <w:pStyle w:val="Heading3"/>
      </w:pPr>
      <w:r>
        <w:t>LeRobot</w:t>
      </w:r>
    </w:p>
    <w:p>
      <w:r>
        <w:rPr>
          <w:rFonts w:ascii="Arial" w:hAnsi="Arial" w:eastAsia="Arial Unicode MS"/>
          <w:color w:val="172B3A"/>
          <w:sz w:val="22"/>
        </w:rPr>
        <w:t>用途：LeRobotDataset 读取/写入、格式定义、测试数据和已有 episode 操作逻辑。其公开实现使用同步视频与 Parquet 状态/action 数据，许可证为 Apache-2.0。</w:t>
      </w:r>
    </w:p>
    <w:p>
      <w:r>
        <w:rPr>
          <w:rFonts w:ascii="Arial" w:hAnsi="Arial" w:eastAsia="Arial Unicode MS"/>
          <w:color w:val="172B3A"/>
          <w:sz w:val="22"/>
        </w:rPr>
        <w:t>策略：优先调用官方库或复用兼容逻辑，避免自行猜测 v2/v3 细节；通过适配层隔离版本变化。</w:t>
      </w:r>
    </w:p>
    <w:p>
      <w:pPr>
        <w:pStyle w:val="Heading3"/>
      </w:pPr>
      <w:r>
        <w:t>robomimic</w:t>
      </w:r>
    </w:p>
    <w:p>
      <w:r>
        <w:rPr>
          <w:rFonts w:ascii="Arial" w:hAnsi="Arial" w:eastAsia="Arial Unicode MS"/>
          <w:color w:val="172B3A"/>
          <w:sz w:val="22"/>
        </w:rPr>
        <w:t>用途：HDF5 schema、数据集检查脚本、轨迹结构与测试样本。许可证为 MIT。</w:t>
      </w:r>
    </w:p>
    <w:p>
      <w:r>
        <w:rPr>
          <w:rFonts w:ascii="Arial" w:hAnsi="Arial" w:eastAsia="Arial Unicode MS"/>
          <w:color w:val="172B3A"/>
          <w:sz w:val="22"/>
        </w:rPr>
        <w:t>策略：实现 robomimic profile；不把训练框架作为核心依赖。</w:t>
      </w:r>
    </w:p>
    <w:p>
      <w:pPr>
        <w:pStyle w:val="Heading3"/>
      </w:pPr>
      <w:r>
        <w:t>UMI</w:t>
      </w:r>
    </w:p>
    <w:p>
      <w:r>
        <w:rPr>
          <w:rFonts w:ascii="Arial" w:hAnsi="Arial" w:eastAsia="Arial Unicode MS"/>
          <w:color w:val="172B3A"/>
          <w:sz w:val="22"/>
        </w:rPr>
        <w:t>用途：UMI 数据处理约定、Zarr 结构、轨迹与相对动作语义参考。许可证为 MIT。</w:t>
      </w:r>
    </w:p>
    <w:p>
      <w:r>
        <w:rPr>
          <w:rFonts w:ascii="Arial" w:hAnsi="Arial" w:eastAsia="Arial Unicode MS"/>
          <w:color w:val="172B3A"/>
          <w:sz w:val="22"/>
        </w:rPr>
        <w:t>策略：将 UMI 定义为 versioned profile，不声称所有称作“UMI”的数据都拥有完全一致的 schema。</w:t>
      </w:r>
    </w:p>
    <w:p>
      <w:pPr>
        <w:pStyle w:val="Heading3"/>
      </w:pPr>
      <w:r>
        <w:t>React Flow</w:t>
      </w:r>
    </w:p>
    <w:p>
      <w:r>
        <w:rPr>
          <w:rFonts w:ascii="Arial" w:hAnsi="Arial" w:eastAsia="Arial Unicode MS"/>
          <w:color w:val="172B3A"/>
          <w:sz w:val="22"/>
        </w:rPr>
        <w:t>用途：Pipeline 节点编辑器。许可证为 MIT。</w:t>
      </w:r>
    </w:p>
    <w:p>
      <w:pPr>
        <w:pStyle w:val="Heading2"/>
      </w:pPr>
      <w:r>
        <w:t>11.2 参考而非核心依赖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ARES：参考语义审查、组合式标签和 VLM 辅助分析。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Forge：参考 Canonical Adapter、lint、format conversion 的抽象方向；在依赖前必须再次审查成熟度、维护状态和许可证。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EmbodiFlow 等商业产品：参考工作流，不复制专有实现。</w:t>
      </w:r>
    </w:p>
    <w:p>
      <w:pPr>
        <w:pStyle w:val="Heading2"/>
      </w:pPr>
      <w:r>
        <w:t>11.3 许可证治理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仓库采用 Apache-2.0，兼顾开源使用和专利授权条款。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 xml:space="preserve">建立 </w:t>
      </w:r>
      <w:r>
        <w:rPr>
          <w:rFonts w:ascii="Menlo" w:hAnsi="Menlo" w:eastAsia="Arial Unicode MS"/>
          <w:color w:val="1F4D78"/>
          <w:sz w:val="19"/>
        </w:rPr>
        <w:t>THIRD_PARTY_NOTICES.md</w:t>
      </w:r>
      <w:r>
        <w:rPr>
          <w:rFonts w:ascii="Arial" w:hAnsi="Arial" w:eastAsia="Arial Unicode MS"/>
          <w:color w:val="172B3A"/>
          <w:sz w:val="22"/>
        </w:rPr>
        <w:t xml:space="preserve"> 和依赖许可证扫描。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不直接复制来源不清或无许可证的代码。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对 GPL/AGPL 依赖默认拒绝进入核心分发，除非隔离并经过明确评估。</w:t>
      </w:r>
    </w:p>
    <w:p>
      <w:pPr>
        <w:pStyle w:val="Heading1"/>
      </w:pPr>
      <w:r>
        <w:t>12. 非功能需求</w:t>
      </w:r>
    </w:p>
    <w:p>
      <w:pPr>
        <w:pStyle w:val="Heading2"/>
      </w:pPr>
      <w:r>
        <w:t>12.1 性能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首版支持不超过 10 GB 的单数据集。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首屏不等待完整扫描；优先返回元数据和前几个 Episode。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HDF5/Zarr 使用切片与 chunk 读取，不整体载入内存。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视频按时间窗口解码并缓存缩略图。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UI 在 1,000–10,000 Episode 下使用虚拟列表。</w:t>
      </w:r>
    </w:p>
    <w:p>
      <w:pPr>
        <w:pStyle w:val="Heading2"/>
      </w:pPr>
      <w:r>
        <w:t>12.2 可靠性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原始数据只读。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导出使用临时目录与完成标记。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SQLite 使用事务。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任务失败不留下看似成功的输出。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Pipeline 可重复运行；相同输入和配置应产生可比较结果。</w:t>
      </w:r>
    </w:p>
    <w:p>
      <w:pPr>
        <w:pStyle w:val="Heading2"/>
      </w:pPr>
      <w:r>
        <w:t>12.3 安全与隐私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 xml:space="preserve">服务默认仅绑定 </w:t>
      </w:r>
      <w:r>
        <w:rPr>
          <w:rFonts w:ascii="Menlo" w:hAnsi="Menlo" w:eastAsia="Arial Unicode MS"/>
          <w:color w:val="1F4D78"/>
          <w:sz w:val="19"/>
        </w:rPr>
        <w:t>127.0.0.1</w:t>
      </w:r>
      <w:r>
        <w:rPr>
          <w:rFonts w:ascii="Arial" w:hAnsi="Arial" w:eastAsia="Arial Unicode MS"/>
          <w:color w:val="172B3A"/>
          <w:sz w:val="22"/>
        </w:rPr>
        <w:t>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不默认启用遥测。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路径访问限制在用户显式加入的项目根目录。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VLM 外发前二次确认并提供脱敏/抽帧配置。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API Key 不进入日志和项目导出包。</w:t>
      </w:r>
    </w:p>
    <w:p>
      <w:pPr>
        <w:pStyle w:val="Heading2"/>
      </w:pPr>
      <w:r>
        <w:t>12.4 可测试性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每种 Adapter 提供 golden fixtures。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格式转换必须做 round-trip 或语义等价测试。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坐标变换使用已知矩阵和随机 property-based tests。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质量规则使用合成异常数据。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UI 对核心工作流做 Playwright 端到端测试。</w:t>
      </w:r>
    </w:p>
    <w:p>
      <w:pPr>
        <w:pStyle w:val="Heading1"/>
      </w:pPr>
      <w:r>
        <w:t>13. MVP 验收标准</w:t>
      </w:r>
    </w:p>
    <w:p>
      <w:pPr>
        <w:pStyle w:val="Heading2"/>
      </w:pPr>
      <w:r>
        <w:t>13.1 导入与浏览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能在 macOS/Linux 上从命令行启动本地服务。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能导入三个核心格式的样例数据。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能在 10 GB 以下数据集上按 Episode 浏览，不因全量加载耗尽内存。</w:t>
      </w:r>
    </w:p>
    <w:p>
      <w:pPr>
        <w:pStyle w:val="Heading2"/>
      </w:pPr>
      <w:r>
        <w:t>13.2 可视化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两路视频、状态、Action 和 EEF 轨迹能够基于时间同步回放。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Finding 点击后跳转到正确时间范围。</w:t>
      </w:r>
    </w:p>
    <w:p>
      <w:pPr>
        <w:pStyle w:val="Heading2"/>
      </w:pPr>
      <w:r>
        <w:t>13.3 质量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至少实现 15 条确定性规则。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每条规则产生结构化 Finding。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支持批量筛选和人工通过/排除。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未配置 VLM 时所有核心流程正常。</w:t>
      </w:r>
    </w:p>
    <w:p>
      <w:pPr>
        <w:pStyle w:val="Heading2"/>
      </w:pPr>
      <w:r>
        <w:t>13.4 转换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完成 LeRobot ↔ ACT HDF5。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完成 LeRobot ↔ robomimic HDF5。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完成至少一个明确版本的 UMI/Zarr ↔ LeRobot profile。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导出后自动回读，关键字段统计与 Episode 数一致。</w:t>
      </w:r>
    </w:p>
    <w:p>
      <w:pPr>
        <w:pStyle w:val="Heading2"/>
      </w:pPr>
      <w:r>
        <w:t>13.5 坐标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支持静态 Transform、单位、旋转表示与 Quaternion 顺序转换。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支持转换前后轨迹预览。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提供 round-trip 数值误差报告。</w:t>
      </w:r>
    </w:p>
    <w:p>
      <w:pPr>
        <w:pStyle w:val="Heading2"/>
      </w:pPr>
      <w:r>
        <w:t>13.6 开源可用性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Apache-2.0 LICENSE。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一条命令安装或清晰的开发安装步骤。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插件开发示例。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至少三份公开小型 fixture。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CI 覆盖 lint、unit、integration 和 UI smoke test。</w:t>
      </w:r>
    </w:p>
    <w:p>
      <w:pPr>
        <w:pStyle w:val="Heading1"/>
      </w:pPr>
      <w:r>
        <w:t>14. 开发阶段建议</w:t>
      </w:r>
    </w:p>
    <w:p>
      <w:pPr>
        <w:pStyle w:val="Heading2"/>
      </w:pPr>
      <w:r>
        <w:t>Phase 0：架构验证（1–2 周）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Canonical Schema 草案。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Reader/Writer 接口。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用同一个 Episode 从 LeRobot 和 HDF5 读入统一视图。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将统一视图送入 Rerun Web Viewer。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验证浏览器嵌入、时间同步和视频 codec。</w:t>
      </w:r>
    </w:p>
    <w:p>
      <w:pPr>
        <w:pStyle w:val="Heading2"/>
      </w:pPr>
      <w:r>
        <w:t>Phase 1：可用的 Inspect MVP（3–5 周）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Projects、导入扫描、Episode 索引。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Inspect 工作台。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8–10 条基础规则。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人工通过/排除和报告。</w:t>
      </w:r>
    </w:p>
    <w:p>
      <w:pPr>
        <w:pStyle w:val="Heading2"/>
      </w:pPr>
      <w:r>
        <w:t>Phase 2：Mapping 与 Conversion（3–4 周）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HDF5 Tree 与 Schema Mapping。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LeRobot/HDF5 Reader/Writer。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导出校验与报告。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CLI Pipeline 执行。</w:t>
      </w:r>
    </w:p>
    <w:p>
      <w:pPr>
        <w:pStyle w:val="Heading2"/>
      </w:pPr>
      <w:r>
        <w:t>Phase 3：Pipeline 与 Coordinate Transform（3–5 周）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React Flow 编辑器。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节点执行与 Preview。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坐标转换节点和轨迹叠加。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UMI/Zarr profile。</w:t>
      </w:r>
    </w:p>
    <w:p>
      <w:pPr>
        <w:pStyle w:val="Heading2"/>
      </w:pPr>
      <w:r>
        <w:t>Phase 4：开源发布（2 周）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插件 SDK、文档、fixtures。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安装与打包。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安全、许可证和性能检查。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GitHub issue templates、贡献指南和路线图。</w:t>
      </w:r>
    </w:p>
    <w:p>
      <w:pPr>
        <w:pStyle w:val="Heading1"/>
      </w:pPr>
      <w:r>
        <w:t>15. 关键风险与应对</w:t>
      </w:r>
    </w:p>
    <w:p>
      <w:pPr>
        <w:pStyle w:val="Heading2"/>
      </w:pPr>
      <w:r>
        <w:t>R1：格式名称相同但 Schema 不同</w:t>
      </w:r>
    </w:p>
    <w:p>
      <w:r>
        <w:rPr>
          <w:rFonts w:ascii="Arial" w:hAnsi="Arial" w:eastAsia="Arial Unicode MS"/>
          <w:color w:val="172B3A"/>
          <w:sz w:val="22"/>
        </w:rPr>
        <w:t>应对：使用 versioned profile、可视化 Mapping 和严格 validation；避免“支持 HDF5”等同于“支持所有 HDF5”的宣传。</w:t>
      </w:r>
    </w:p>
    <w:p>
      <w:pPr>
        <w:pStyle w:val="Heading2"/>
      </w:pPr>
      <w:r>
        <w:t>R2：Rerun 嵌入能力限制产品交互</w:t>
      </w:r>
    </w:p>
    <w:p>
      <w:r>
        <w:rPr>
          <w:rFonts w:ascii="Arial" w:hAnsi="Arial" w:eastAsia="Arial Unicode MS"/>
          <w:color w:val="172B3A"/>
          <w:sz w:val="22"/>
        </w:rPr>
        <w:t>应对：Viewer Adapter 隔离；业务 UI 不依赖 Rerun 内部状态。必要时用自研统计图补充，但 MVP 不重写完整 Viewer。</w:t>
      </w:r>
    </w:p>
    <w:p>
      <w:pPr>
        <w:pStyle w:val="Heading2"/>
      </w:pPr>
      <w:r>
        <w:t>R3：视频 codec 在 Web Viewer 中兼容性不一致</w:t>
      </w:r>
    </w:p>
    <w:p>
      <w:r>
        <w:rPr>
          <w:rFonts w:ascii="Arial" w:hAnsi="Arial" w:eastAsia="Arial Unicode MS"/>
          <w:color w:val="172B3A"/>
          <w:sz w:val="22"/>
        </w:rPr>
        <w:t>应对：项目扫描时探测 codec；提供本地代理转码或缓存为兼容格式；优先支持 Chromium。</w:t>
      </w:r>
    </w:p>
    <w:p>
      <w:pPr>
        <w:pStyle w:val="Heading2"/>
      </w:pPr>
      <w:r>
        <w:t>R4：坐标转换语义错误比代码错误更危险</w:t>
      </w:r>
    </w:p>
    <w:p>
      <w:r>
        <w:rPr>
          <w:rFonts w:ascii="Arial" w:hAnsi="Arial" w:eastAsia="Arial Unicode MS"/>
          <w:color w:val="172B3A"/>
          <w:sz w:val="22"/>
        </w:rPr>
        <w:t>应对：强制声明 frame、单位、quaternion 顺序和 Pose 语义；提供可视化叠加、round-trip 和导出报告。</w:t>
      </w:r>
    </w:p>
    <w:p>
      <w:pPr>
        <w:pStyle w:val="Heading2"/>
      </w:pPr>
      <w:r>
        <w:t>R5：VLM 分数不可重复</w:t>
      </w:r>
    </w:p>
    <w:p>
      <w:r>
        <w:rPr>
          <w:rFonts w:ascii="Arial" w:hAnsi="Arial" w:eastAsia="Arial Unicode MS"/>
          <w:color w:val="172B3A"/>
          <w:sz w:val="22"/>
        </w:rPr>
        <w:t>应对：VLM 与确定性评分分离；记录 provider、model、prompt version、采样策略和结果；VLM Finding 保留置信度。</w:t>
      </w:r>
    </w:p>
    <w:p>
      <w:pPr>
        <w:pStyle w:val="Heading2"/>
      </w:pPr>
      <w:r>
        <w:t>R6：“大一统”导致 MVP 失控</w:t>
      </w:r>
    </w:p>
    <w:p>
      <w:r>
        <w:rPr>
          <w:rFonts w:ascii="Arial" w:hAnsi="Arial" w:eastAsia="Arial Unicode MS"/>
          <w:color w:val="172B3A"/>
          <w:sz w:val="22"/>
        </w:rPr>
        <w:t>应对：首版只聚焦机械臂 Episode、三种格式和 10 GB 以下数据；ROS、团队服务和分布式执行只保留接口。</w:t>
      </w:r>
    </w:p>
    <w:p>
      <w:pPr>
        <w:pStyle w:val="Heading1"/>
      </w:pPr>
      <w:r>
        <w:t>16. 开源仓库建议</w:t>
      </w:r>
    </w:p>
    <w:p>
      <w:r>
        <w:rPr>
          <w:rFonts w:ascii="Arial" w:hAnsi="Arial" w:eastAsia="Arial Unicode MS"/>
          <w:color w:val="172B3A"/>
          <w:sz w:val="22"/>
        </w:rPr>
        <w:t>建议 monorepo：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Menlo" w:hAnsi="Menlo" w:eastAsia="Arial Unicode MS"/>
                <w:color w:val="263746"/>
                <w:sz w:val="17"/>
              </w:rPr>
              <w:t>robot-data-studio/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apps/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web/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api/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packages/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core/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adapters/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  lerobot/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  hdf5/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  umi_zarr/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quality/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transforms/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pipeline/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viewer_rerun/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  plugin_sdk/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fixtures/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docs/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examples/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pyproject.toml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pnpm-workspace.yaml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LICENSE</w:t>
            </w:r>
            <w:r>
              <w:br/>
            </w:r>
            <w:r>
              <w:rPr>
                <w:rFonts w:ascii="Menlo" w:hAnsi="Menlo" w:eastAsia="Arial Unicode MS"/>
                <w:color w:val="263746"/>
                <w:sz w:val="17"/>
              </w:rPr>
              <w:t xml:space="preserve">  THIRD_PARTY_NOTICES.md</w:t>
            </w:r>
          </w:p>
        </w:tc>
      </w:tr>
    </w:tbl>
    <w:p>
      <w:pPr>
        <w:spacing w:after="20"/>
      </w:pPr>
    </w:p>
    <w:p>
      <w:r>
        <w:rPr>
          <w:rFonts w:ascii="Arial" w:hAnsi="Arial" w:eastAsia="Arial Unicode MS"/>
          <w:color w:val="172B3A"/>
          <w:sz w:val="22"/>
        </w:rPr>
        <w:t xml:space="preserve">Python 包建议使用 </w:t>
      </w:r>
      <w:r>
        <w:rPr>
          <w:rFonts w:ascii="Menlo" w:hAnsi="Menlo" w:eastAsia="Arial Unicode MS"/>
          <w:color w:val="1F4D78"/>
          <w:sz w:val="19"/>
        </w:rPr>
        <w:t>robot_data_studio</w:t>
      </w:r>
      <w:r>
        <w:rPr>
          <w:rFonts w:ascii="Arial" w:hAnsi="Arial" w:eastAsia="Arial Unicode MS"/>
          <w:color w:val="172B3A"/>
          <w:sz w:val="22"/>
        </w:rPr>
        <w:t xml:space="preserve"> 命名空间，CLI 为 </w:t>
      </w:r>
      <w:r>
        <w:rPr>
          <w:rFonts w:ascii="Menlo" w:hAnsi="Menlo" w:eastAsia="Arial Unicode MS"/>
          <w:color w:val="1F4D78"/>
          <w:sz w:val="19"/>
        </w:rPr>
        <w:t>rds</w:t>
      </w:r>
      <w:r>
        <w:rPr>
          <w:rFonts w:ascii="Arial" w:hAnsi="Arial" w:eastAsia="Arial Unicode MS"/>
          <w:color w:val="172B3A"/>
          <w:sz w:val="22"/>
        </w:rPr>
        <w:t>。前端与后端通过生成的 OpenAPI TypeScript client 保持类型一致。</w:t>
      </w:r>
    </w:p>
    <w:p>
      <w:pPr>
        <w:pStyle w:val="Heading1"/>
      </w:pPr>
      <w:r>
        <w:t>17. 建议的产品名称</w:t>
      </w:r>
    </w:p>
    <w:p>
      <w:r>
        <w:rPr>
          <w:rFonts w:ascii="Arial" w:hAnsi="Arial" w:eastAsia="Arial Unicode MS"/>
          <w:color w:val="172B3A"/>
          <w:sz w:val="22"/>
        </w:rPr>
        <w:t>工作名：Robot Data Studio。</w:t>
      </w:r>
    </w:p>
    <w:p>
      <w:r>
        <w:rPr>
          <w:rFonts w:ascii="Arial" w:hAnsi="Arial" w:eastAsia="Arial Unicode MS"/>
          <w:color w:val="172B3A"/>
          <w:sz w:val="22"/>
        </w:rPr>
        <w:t>候选：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RoboData Studio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Robot Data Wrangler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Embodied Data Studio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RDS</w:t>
      </w:r>
    </w:p>
    <w:p>
      <w:r>
        <w:rPr>
          <w:rFonts w:ascii="Arial" w:hAnsi="Arial" w:eastAsia="Arial Unicode MS"/>
          <w:color w:val="172B3A"/>
          <w:sz w:val="22"/>
        </w:rPr>
        <w:t>正式开源前需检查 GitHub、PyPI、npm 和域名重名情况。</w:t>
      </w:r>
    </w:p>
    <w:p>
      <w:pPr>
        <w:pStyle w:val="Heading1"/>
      </w:pPr>
      <w:r>
        <w:t>18. 参考资料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Web 嵌入：https://rerun.io/docs/howto/integrations/embed-web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Recordings：https://rerun.io/docs/concepts/logging-and-ingestion/recordings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Rerun Video：https://rerun.io/docs/concepts/logging-and-ingestion/video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LeRobot：https://github.com/huggingface/lerobot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robomimic Dataset Structure：https://robomimic.github.io/docs/datasets/overview.html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robomimic Visualization：https://robomimic.github.io/docs/tutorials/dataset_contents.html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UMI：https://github.com/real-stanford/universal_manipulation_interface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React Flow：https://reactflow.dev/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FastAPI Background Tasks：https://fastapi.tiangolo.com/tutorial/background-tasks/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FastAPI WebSockets：https://fastapi.tiangolo.com/advanced/websockets/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h5py Dataset：https://docs.h5py.org/en/latest/high/dataset.html</w:t>
      </w:r>
    </w:p>
    <w:p>
      <w:pPr>
        <w:pStyle w:val="ListBullet"/>
      </w:pPr>
      <w:r>
        <w:rPr>
          <w:rFonts w:ascii="Arial" w:hAnsi="Arial" w:eastAsia="Arial Unicode MS"/>
          <w:color w:val="172B3A"/>
          <w:sz w:val="22"/>
        </w:rPr>
        <w:t>Zarr-Python：https://zarr.readthedocs.io/</w:t>
      </w:r>
    </w:p>
    <w:p>
      <w:pPr>
        <w:pStyle w:val="Heading1"/>
      </w:pPr>
      <w:r>
        <w:t>附录 A：技术选型决策矩阵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860"/>
        <w:gridCol w:w="2500"/>
      </w:tblGrid>
      <w:tr>
        <w:tc>
          <w:tcPr>
            <w:tcW w:type="dxa" w:w="1700"/>
            <w:tcMar>
              <w:top w:w="35" w:type="dxa"/>
              <w:start w:w="100" w:type="dxa"/>
              <w:bottom w:w="35" w:type="dxa"/>
              <w:end w:w="10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18"/>
              </w:rPr>
              <w:t>领域</w:t>
            </w:r>
          </w:p>
        </w:tc>
        <w:tc>
          <w:tcPr>
            <w:tcW w:type="dxa" w:w="2300"/>
            <w:tcMar>
              <w:top w:w="35" w:type="dxa"/>
              <w:start w:w="100" w:type="dxa"/>
              <w:bottom w:w="35" w:type="dxa"/>
              <w:end w:w="10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18"/>
              </w:rPr>
              <w:t>选择</w:t>
            </w:r>
          </w:p>
        </w:tc>
        <w:tc>
          <w:tcPr>
            <w:tcW w:type="dxa" w:w="2860"/>
            <w:tcMar>
              <w:top w:w="35" w:type="dxa"/>
              <w:start w:w="100" w:type="dxa"/>
              <w:bottom w:w="35" w:type="dxa"/>
              <w:end w:w="10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18"/>
              </w:rPr>
              <w:t>采用原因</w:t>
            </w:r>
          </w:p>
        </w:tc>
        <w:tc>
          <w:tcPr>
            <w:tcW w:type="dxa" w:w="2500"/>
            <w:tcMar>
              <w:top w:w="35" w:type="dxa"/>
              <w:start w:w="100" w:type="dxa"/>
              <w:bottom w:w="35" w:type="dxa"/>
              <w:end w:w="100" w:type="dxa"/>
            </w:tcMar>
            <w:shd w:fill="F2F4F7"/>
            <w:vAlign w:val="center"/>
          </w:tcPr>
          <w:p>
            <w:r>
              <w:rPr>
                <w:rFonts w:ascii="Arial" w:hAnsi="Arial" w:eastAsia="Arial Unicode MS"/>
                <w:b/>
                <w:color w:val="172B3A"/>
                <w:sz w:val="18"/>
              </w:rPr>
              <w:t>明确不选/注意事项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产品架构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模块化单体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本地部署简单；接口仍可替换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MVP 不拆微服务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前端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React + TypeScript + Vite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适合复杂状态、插件 UI 和长期维护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不以 Streamlit/Gradio 作为正式壳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本地 API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FastAPI + Pydantic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Python 数据生态与类型化 API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后台重任务不能只用 in-process BackgroundTasks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回放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Rerun Web Viewer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同步时间轴、视频、曲线和 3D 能力成熟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通过 Adapter 隔离，不绑定核心 Schema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Pipeline UI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React Flow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节点编辑成熟，MIT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Pipeline IR 归平台所有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元数据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SQLite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零运维、本地事务可靠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不存视频和大型数组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数据访问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h5py / zarr / PyArrow / PyAV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按格式使用官方主流库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禁止全量载入内存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后台任务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ProcessPoolExecutor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首版足够、可取消和隔离 CPU 工作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保留 TaskExecutor 接口以升级 Ray/Celery</w:t>
            </w:r>
          </w:p>
        </w:tc>
      </w:tr>
      <w:tr>
        <w:tc>
          <w:tcPr>
            <w:tcW w:type="dxa" w:w="17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/>
                <w:color w:val="172B3A"/>
                <w:sz w:val="16"/>
              </w:rPr>
              <w:t>开源许可证</w:t>
            </w:r>
          </w:p>
        </w:tc>
        <w:tc>
          <w:tcPr>
            <w:tcW w:type="dxa" w:w="23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Apache-2.0</w:t>
            </w:r>
          </w:p>
        </w:tc>
        <w:tc>
          <w:tcPr>
            <w:tcW w:type="dxa" w:w="2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宽松且包含专利授权条款</w:t>
            </w:r>
          </w:p>
        </w:tc>
        <w:tc>
          <w:tcPr>
            <w:tcW w:type="dxa" w:w="2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r>
              <w:rPr>
                <w:rFonts w:ascii="Arial" w:hAnsi="Arial" w:eastAsia="Arial Unicode MS"/>
                <w:b w:val="0"/>
                <w:color w:val="172B3A"/>
                <w:sz w:val="16"/>
              </w:rPr>
              <w:t>持续扫描第三方许可证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color w:val="5F6B7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 Unicode MS"/>
        <w:b/>
        <w:color w:val="5F6B76"/>
        <w:sz w:val="17"/>
      </w:rPr>
      <w:t>ROBOT DATA STUDIO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 Unicode MS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" w:hAnsi="Arial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" w:hAnsi="Arial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Data Studio 产品需求文档（PRD）</dc:title>
  <dc:subject>Local-first open-source robot data cleaning and conversion platform</dc:subject>
  <dc:creator>Robot Data Studio Project</dc:creator>
  <cp:keywords>robotics, data quality, HDF5, LeRobot, UMI, Rerun,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