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0A42" w14:textId="77777777" w:rsidR="00744D2D" w:rsidRDefault="00744D2D" w:rsidP="00744D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Columns</w:t>
      </w:r>
    </w:p>
    <w:p w14:paraId="065270E7" w14:textId="77777777" w:rsidR="00744D2D" w:rsidRDefault="00744D2D" w:rsidP="00744D2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age: age of primary beneficiary</w:t>
      </w:r>
    </w:p>
    <w:p w14:paraId="23C20930" w14:textId="77777777" w:rsidR="00744D2D" w:rsidRDefault="00744D2D" w:rsidP="00744D2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sex: insurance contractor gender, female, male</w:t>
      </w:r>
    </w:p>
    <w:p w14:paraId="65E743E9" w14:textId="77777777" w:rsidR="00744D2D" w:rsidRDefault="00744D2D" w:rsidP="00744D2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Fonts w:ascii="inherit" w:hAnsi="inherit" w:cs="Arial"/>
          <w:color w:val="3C4043"/>
          <w:sz w:val="21"/>
          <w:szCs w:val="21"/>
        </w:rPr>
        <w:t>bmi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: Body mass index, providing an understanding of body, weights that are relatively high or low relative to height,</w:t>
      </w:r>
      <w:r>
        <w:rPr>
          <w:rFonts w:ascii="inherit" w:hAnsi="inherit" w:cs="Arial"/>
          <w:color w:val="3C4043"/>
          <w:sz w:val="21"/>
          <w:szCs w:val="21"/>
        </w:rPr>
        <w:br/>
        <w:t xml:space="preserve">objective index of body weight (kg / m ^ 2) using the ratio of height to weight, ideally 18.5 to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24.9</w:t>
      </w:r>
      <w:proofErr w:type="gramEnd"/>
    </w:p>
    <w:p w14:paraId="74253ACD" w14:textId="77777777" w:rsidR="00744D2D" w:rsidRDefault="00744D2D" w:rsidP="00744D2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children: Number of children covered by health insurance / Number of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dependents</w:t>
      </w:r>
      <w:proofErr w:type="gramEnd"/>
    </w:p>
    <w:p w14:paraId="534DBFA9" w14:textId="77777777" w:rsidR="00744D2D" w:rsidRDefault="00744D2D" w:rsidP="00744D2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smoker: Smoking</w:t>
      </w:r>
    </w:p>
    <w:p w14:paraId="68BE9387" w14:textId="77777777" w:rsidR="00744D2D" w:rsidRDefault="00744D2D" w:rsidP="00744D2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region: the beneficiary's residential area in the US, northeast, southeast, southwest, northwest.</w:t>
      </w:r>
    </w:p>
    <w:p w14:paraId="722E99C7" w14:textId="77777777" w:rsidR="00744D2D" w:rsidRDefault="00744D2D" w:rsidP="00744D2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charges: Individual medical costs billed by health </w:t>
      </w:r>
      <w:proofErr w:type="gramStart"/>
      <w:r>
        <w:rPr>
          <w:rFonts w:ascii="inherit" w:hAnsi="inherit" w:cs="Arial"/>
          <w:color w:val="3C4043"/>
          <w:sz w:val="21"/>
          <w:szCs w:val="21"/>
        </w:rPr>
        <w:t>insurance</w:t>
      </w:r>
      <w:proofErr w:type="gramEnd"/>
    </w:p>
    <w:p w14:paraId="3D057485" w14:textId="77777777" w:rsidR="00565C4C" w:rsidRDefault="00565C4C"/>
    <w:sectPr w:rsidR="00565C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72C"/>
    <w:multiLevelType w:val="multilevel"/>
    <w:tmpl w:val="B2E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51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D0"/>
    <w:rsid w:val="00534DD0"/>
    <w:rsid w:val="00565C4C"/>
    <w:rsid w:val="0074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B0FDA-F3FC-461D-98E9-FFBF8D34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D2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4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3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Onyango</dc:creator>
  <cp:keywords/>
  <dc:description/>
  <cp:lastModifiedBy>Norbert Onyango</cp:lastModifiedBy>
  <cp:revision>2</cp:revision>
  <dcterms:created xsi:type="dcterms:W3CDTF">2023-10-24T18:41:00Z</dcterms:created>
  <dcterms:modified xsi:type="dcterms:W3CDTF">2023-10-24T18:45:00Z</dcterms:modified>
</cp:coreProperties>
</file>