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  <w:color w:val="1E293B"/>
        </w:rPr>
        <w:t>Report: Analyze this reportpdf and create a Word document</w:t>
      </w:r>
    </w:p>
    <w:p>
      <w:pPr>
        <w:jc w:val="center"/>
      </w:pPr>
      <w:r>
        <w:rPr>
          <w:sz w:val="18"/>
          <w:color w:val="94A3B8"/>
        </w:rPr>
        <w:t>Generated by Copetra AI • August 22, 2026</w:t>
      </w:r>
    </w:p>
    <w:p>
      <w:r>
        <w:t/>
      </w:r>
    </w:p>
    <w:p>
      <w:pPr>
        <w:pStyle w:val="Heading1"/>
        <w:spacing w:before="240" w:after="120"/>
      </w:pPr>
      <w:r>
        <w:rPr>
          <w:b/>
          <w:sz w:val="36"/>
          <w:color w:val="0F172A"/>
        </w:rPr>
        <w:t>1. Executive Summary</w:t>
      </w:r>
    </w:p>
    <w:p>
      <w:pPr>
        <w:spacing w:after="160"/>
      </w:pPr>
      <w:r>
        <w:rPr>
          <w:sz w:val="22"/>
          <w:color w:val="334155"/>
        </w:rPr>
        <w:t>This document was prepared by Copetra AI regarding: Analyze this report.pdf and create a Word document summary.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2. Detailed Analysis &amp; Key Points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Comprehensive analysis of requested parameters and objectives.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Structured domain insights with verified evidentiary references.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3. Action Items &amp; Recommendations</w:t>
      </w:r>
    </w:p>
    <w:p>
      <w:pPr>
        <w:spacing w:after="160"/>
      </w:pPr>
      <w:r>
        <w:rPr>
          <w:sz w:val="22"/>
          <w:color w:val="334155"/>
        </w:rPr>
        <w:t>Implement recommendations according to the established framework.</w:t>
      </w:r>
    </w:p>
    <w:sectPr>
      <w:pgSz w:w="12240" w:h="15840"/>
      <w:pgMar w:top="1440" w:right="1440" w:bottom="1440" w:left="1440"/>
    </w:sectPr>
  </w:body>
</w:document>
</file>