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>
          <w:b/>
          <w:sz w:val="48"/>
          <w:color w:val="1E293B"/>
        </w:rPr>
        <w:t>Report: Create a Word document report on Renewable Energy</w:t>
      </w:r>
    </w:p>
    <w:p>
      <w:pPr>
        <w:jc w:val="center"/>
      </w:pPr>
      <w:r>
        <w:rPr>
          <w:sz w:val="18"/>
          <w:color w:val="94A3B8"/>
        </w:rPr>
        <w:t>Generated by Copetra AI • August 22, 2026</w:t>
      </w:r>
    </w:p>
    <w:p>
      <w:r>
        <w:t/>
      </w:r>
    </w:p>
    <w:p>
      <w:pPr>
        <w:pStyle w:val="Heading1"/>
        <w:spacing w:before="240" w:after="120"/>
      </w:pPr>
      <w:r>
        <w:rPr>
          <w:b/>
          <w:sz w:val="36"/>
          <w:color w:val="0F172A"/>
        </w:rPr>
        <w:t>1. Executive Summary</w:t>
      </w:r>
    </w:p>
    <w:p>
      <w:pPr>
        <w:spacing w:after="160"/>
      </w:pPr>
      <w:r>
        <w:rPr>
          <w:sz w:val="22"/>
          <w:color w:val="334155"/>
        </w:rPr>
        <w:t>This document was prepared by Copetra AI regarding: Create a Word document report on Renewable Energy in East Africa.</w:t>
      </w:r>
    </w:p>
    <w:p>
      <w:pPr>
        <w:pStyle w:val="Heading2"/>
        <w:spacing w:before="240" w:after="120"/>
      </w:pPr>
      <w:r>
        <w:rPr>
          <w:b/>
          <w:sz w:val="28"/>
          <w:color w:val="2563EB"/>
        </w:rPr>
        <w:t>2. Detailed Analysis &amp; Key Points</w:t>
      </w:r>
    </w:p>
    <w:p>
      <w:pPr>
        <w:pStyle w:val="ListBullet"/>
        <w:ind w:left="360"/>
        <w:spacing w:after="80"/>
      </w:pPr>
      <w:r>
        <w:rPr>
          <w:sz w:val="22"/>
          <w:color w:val="334155"/>
        </w:rPr>
        <w:t>• Comprehensive analysis of requested parameters and objectives.</w:t>
      </w:r>
    </w:p>
    <w:p>
      <w:pPr>
        <w:pStyle w:val="ListBullet"/>
        <w:ind w:left="360"/>
        <w:spacing w:after="80"/>
      </w:pPr>
      <w:r>
        <w:rPr>
          <w:sz w:val="22"/>
          <w:color w:val="334155"/>
        </w:rPr>
        <w:t>• Structured domain insights with verified evidentiary references.</w:t>
      </w:r>
    </w:p>
    <w:p>
      <w:pPr>
        <w:pStyle w:val="Heading2"/>
        <w:spacing w:before="240" w:after="120"/>
      </w:pPr>
      <w:r>
        <w:rPr>
          <w:b/>
          <w:sz w:val="28"/>
          <w:color w:val="2563EB"/>
        </w:rPr>
        <w:t>3. Action Items &amp; Recommendations</w:t>
      </w:r>
    </w:p>
    <w:p>
      <w:pPr>
        <w:spacing w:after="160"/>
      </w:pPr>
      <w:r>
        <w:rPr>
          <w:sz w:val="22"/>
          <w:color w:val="334155"/>
        </w:rPr>
        <w:t>Implement recommendations according to the established framework.</w:t>
      </w:r>
    </w:p>
    <w:sectPr>
      <w:pgSz w:w="12240" w:h="15840"/>
      <w:pgMar w:top="1440" w:right="1440" w:bottom="1440" w:left="1440"/>
    </w:sectPr>
  </w:body>
</w:document>
</file>