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bookmarkStart w:colFirst="0" w:colLast="0" w:name="_gjdgxs" w:id="0"/>
      <w:bookmarkEnd w:id="0"/>
      <w:r w:rsidDel="00000000" w:rsidR="00000000" w:rsidRPr="00000000">
        <w:rPr>
          <w:b w:val="1"/>
          <w:color w:val="000080"/>
          <w:sz w:val="36"/>
          <w:szCs w:val="36"/>
          <w:u w:val="single"/>
          <w:rtl w:val="0"/>
        </w:rPr>
        <w:t xml:space="preserve">PROGRAM GUIDE: Hungary, AIT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hyperlink w:anchor="30j0zll">
        <w:r w:rsidDel="00000000" w:rsidR="00000000" w:rsidRPr="00000000">
          <w:rPr>
            <w:color w:val="0000ff"/>
            <w:u w:val="single"/>
            <w:rtl w:val="0"/>
          </w:rPr>
          <w:t xml:space="preserve">ACADEMICS</w:t>
        </w:r>
      </w:hyperlink>
      <w:r w:rsidDel="00000000" w:rsidR="00000000" w:rsidRPr="00000000">
        <w:rPr>
          <w:rtl w:val="0"/>
        </w:rPr>
      </w:r>
    </w:p>
    <w:p w:rsidR="00000000" w:rsidDel="00000000" w:rsidP="00000000" w:rsidRDefault="00000000" w:rsidRPr="00000000" w14:paraId="00000004">
      <w:pPr>
        <w:jc w:val="center"/>
        <w:rPr/>
      </w:pPr>
      <w:hyperlink w:anchor="1fob9te">
        <w:r w:rsidDel="00000000" w:rsidR="00000000" w:rsidRPr="00000000">
          <w:rPr>
            <w:color w:val="0000ff"/>
            <w:u w:val="single"/>
            <w:rtl w:val="0"/>
          </w:rPr>
          <w:t xml:space="preserve">HOUSING</w:t>
        </w:r>
      </w:hyperlink>
      <w:r w:rsidDel="00000000" w:rsidR="00000000" w:rsidRPr="00000000">
        <w:rPr>
          <w:rtl w:val="0"/>
        </w:rPr>
      </w:r>
    </w:p>
    <w:p w:rsidR="00000000" w:rsidDel="00000000" w:rsidP="00000000" w:rsidRDefault="00000000" w:rsidRPr="00000000" w14:paraId="00000005">
      <w:pPr>
        <w:jc w:val="center"/>
        <w:rPr/>
      </w:pPr>
      <w:hyperlink w:anchor="3znysh7">
        <w:r w:rsidDel="00000000" w:rsidR="00000000" w:rsidRPr="00000000">
          <w:rPr>
            <w:color w:val="0000ff"/>
            <w:u w:val="single"/>
            <w:rtl w:val="0"/>
          </w:rPr>
          <w:t xml:space="preserve">PACKING</w:t>
        </w:r>
      </w:hyperlink>
      <w:r w:rsidDel="00000000" w:rsidR="00000000" w:rsidRPr="00000000">
        <w:rPr>
          <w:rtl w:val="0"/>
        </w:rPr>
      </w:r>
    </w:p>
    <w:p w:rsidR="00000000" w:rsidDel="00000000" w:rsidP="00000000" w:rsidRDefault="00000000" w:rsidRPr="00000000" w14:paraId="00000006">
      <w:pPr>
        <w:jc w:val="center"/>
        <w:rPr/>
      </w:pPr>
      <w:hyperlink w:anchor="2et92p0">
        <w:r w:rsidDel="00000000" w:rsidR="00000000" w:rsidRPr="00000000">
          <w:rPr>
            <w:color w:val="0000ff"/>
            <w:u w:val="single"/>
            <w:rtl w:val="0"/>
          </w:rPr>
          <w:t xml:space="preserve">FOOD</w:t>
        </w:r>
      </w:hyperlink>
      <w:r w:rsidDel="00000000" w:rsidR="00000000" w:rsidRPr="00000000">
        <w:rPr>
          <w:rtl w:val="0"/>
        </w:rPr>
      </w:r>
    </w:p>
    <w:p w:rsidR="00000000" w:rsidDel="00000000" w:rsidP="00000000" w:rsidRDefault="00000000" w:rsidRPr="00000000" w14:paraId="00000007">
      <w:pPr>
        <w:jc w:val="center"/>
        <w:rPr/>
      </w:pPr>
      <w:hyperlink w:anchor="tyjcwt">
        <w:r w:rsidDel="00000000" w:rsidR="00000000" w:rsidRPr="00000000">
          <w:rPr>
            <w:color w:val="0000ff"/>
            <w:u w:val="single"/>
            <w:rtl w:val="0"/>
          </w:rPr>
          <w:t xml:space="preserve">PHYSICAL FITNESS</w:t>
        </w:r>
      </w:hyperlink>
      <w:r w:rsidDel="00000000" w:rsidR="00000000" w:rsidRPr="00000000">
        <w:rPr>
          <w:rtl w:val="0"/>
        </w:rPr>
      </w:r>
    </w:p>
    <w:p w:rsidR="00000000" w:rsidDel="00000000" w:rsidP="00000000" w:rsidRDefault="00000000" w:rsidRPr="00000000" w14:paraId="00000008">
      <w:pPr>
        <w:jc w:val="center"/>
        <w:rPr/>
      </w:pPr>
      <w:hyperlink w:anchor="3dy6vkm">
        <w:r w:rsidDel="00000000" w:rsidR="00000000" w:rsidRPr="00000000">
          <w:rPr>
            <w:color w:val="0000ff"/>
            <w:u w:val="single"/>
            <w:rtl w:val="0"/>
          </w:rPr>
          <w:t xml:space="preserve">COMMUNICATION</w:t>
        </w:r>
      </w:hyperlink>
      <w:r w:rsidDel="00000000" w:rsidR="00000000" w:rsidRPr="00000000">
        <w:rPr>
          <w:rtl w:val="0"/>
        </w:rPr>
      </w:r>
    </w:p>
    <w:p w:rsidR="00000000" w:rsidDel="00000000" w:rsidP="00000000" w:rsidRDefault="00000000" w:rsidRPr="00000000" w14:paraId="00000009">
      <w:pPr>
        <w:jc w:val="center"/>
        <w:rPr/>
      </w:pPr>
      <w:hyperlink w:anchor="1t3h5sf">
        <w:r w:rsidDel="00000000" w:rsidR="00000000" w:rsidRPr="00000000">
          <w:rPr>
            <w:color w:val="0000ff"/>
            <w:u w:val="single"/>
            <w:rtl w:val="0"/>
          </w:rPr>
          <w:t xml:space="preserve">TRANSPORTATION</w:t>
        </w:r>
      </w:hyperlink>
      <w:r w:rsidDel="00000000" w:rsidR="00000000" w:rsidRPr="00000000">
        <w:rPr>
          <w:rtl w:val="0"/>
        </w:rPr>
      </w:r>
    </w:p>
    <w:p w:rsidR="00000000" w:rsidDel="00000000" w:rsidP="00000000" w:rsidRDefault="00000000" w:rsidRPr="00000000" w14:paraId="0000000A">
      <w:pPr>
        <w:jc w:val="center"/>
        <w:rPr/>
      </w:pPr>
      <w:hyperlink w:anchor="4d34og8">
        <w:r w:rsidDel="00000000" w:rsidR="00000000" w:rsidRPr="00000000">
          <w:rPr>
            <w:color w:val="0000ff"/>
            <w:u w:val="single"/>
            <w:rtl w:val="0"/>
          </w:rPr>
          <w:t xml:space="preserve">TRAVEL/SIGHT-SEEING</w:t>
        </w:r>
      </w:hyperlink>
      <w:r w:rsidDel="00000000" w:rsidR="00000000" w:rsidRPr="00000000">
        <w:rPr>
          <w:rtl w:val="0"/>
        </w:rPr>
      </w:r>
    </w:p>
    <w:p w:rsidR="00000000" w:rsidDel="00000000" w:rsidP="00000000" w:rsidRDefault="00000000" w:rsidRPr="00000000" w14:paraId="0000000B">
      <w:pPr>
        <w:jc w:val="center"/>
        <w:rPr/>
      </w:pPr>
      <w:hyperlink w:anchor="2s8eyo1">
        <w:r w:rsidDel="00000000" w:rsidR="00000000" w:rsidRPr="00000000">
          <w:rPr>
            <w:color w:val="0000ff"/>
            <w:u w:val="single"/>
            <w:rtl w:val="0"/>
          </w:rPr>
          <w:t xml:space="preserve">CULTURE</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color w:val="0000ff"/>
          <w:u w:val="single"/>
          <w:rtl w:val="0"/>
        </w:rPr>
        <w:t xml:space="preserve">CONTACT INFORMATION</w:t>
      </w:r>
      <w:r w:rsidDel="00000000" w:rsidR="00000000" w:rsidRPr="00000000">
        <w:rPr>
          <w:rtl w:val="0"/>
        </w:rPr>
      </w:r>
    </w:p>
    <w:p w:rsidR="00000000" w:rsidDel="00000000" w:rsidP="00000000" w:rsidRDefault="00000000" w:rsidRPr="00000000" w14:paraId="0000000D">
      <w:pPr>
        <w:jc w:val="center"/>
        <w:rPr/>
      </w:pPr>
      <w:hyperlink w:anchor="17dp8vu">
        <w:r w:rsidDel="00000000" w:rsidR="00000000" w:rsidRPr="00000000">
          <w:rPr>
            <w:color w:val="0000ff"/>
            <w:u w:val="single"/>
            <w:rtl w:val="0"/>
          </w:rPr>
          <w:t xml:space="preserve">READING LISTS</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1020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78"/>
        <w:gridCol w:w="8031"/>
        <w:tblGridChange w:id="0">
          <w:tblGrid>
            <w:gridCol w:w="2178"/>
            <w:gridCol w:w="8031"/>
          </w:tblGrid>
        </w:tblGridChange>
      </w:tblGrid>
      <w:tr>
        <w:trPr>
          <w:cantSplit w:val="0"/>
          <w:trHeight w:val="320" w:hRule="atLeast"/>
          <w:tblHeader w:val="0"/>
        </w:trPr>
        <w:tc>
          <w:tcPr>
            <w:gridSpan w:val="2"/>
            <w:shd w:fill="000000" w:val="clear"/>
          </w:tcPr>
          <w:bookmarkStart w:colFirst="0" w:colLast="0" w:name="30j0zll" w:id="1"/>
          <w:bookmarkEnd w:id="1"/>
          <w:p w:rsidR="00000000" w:rsidDel="00000000" w:rsidP="00000000" w:rsidRDefault="00000000" w:rsidRPr="00000000" w14:paraId="00000010">
            <w:pPr>
              <w:jc w:val="center"/>
              <w:rPr/>
            </w:pPr>
            <w:r w:rsidDel="00000000" w:rsidR="00000000" w:rsidRPr="00000000">
              <w:rPr>
                <w:b w:val="1"/>
                <w:color w:val="ffcc00"/>
                <w:rtl w:val="0"/>
              </w:rPr>
              <w:t xml:space="preserve">ACADEMICS</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12">
            <w:pPr>
              <w:jc w:val="center"/>
              <w:rPr/>
            </w:pPr>
            <w:r w:rsidDel="00000000" w:rsidR="00000000" w:rsidRPr="00000000">
              <w:rPr>
                <w:rtl w:val="0"/>
              </w:rPr>
              <w:t xml:space="preserve">General</w:t>
            </w:r>
          </w:p>
        </w:tc>
        <w:tc>
          <w:tcPr/>
          <w:p w:rsidR="00000000" w:rsidDel="00000000" w:rsidP="00000000" w:rsidRDefault="00000000" w:rsidRPr="00000000" w14:paraId="00000013">
            <w:pPr>
              <w:numPr>
                <w:ilvl w:val="0"/>
                <w:numId w:val="8"/>
              </w:numPr>
              <w:ind w:left="288" w:hanging="288"/>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14">
            <w:pPr>
              <w:jc w:val="center"/>
              <w:rPr/>
            </w:pPr>
            <w:r w:rsidDel="00000000" w:rsidR="00000000" w:rsidRPr="00000000">
              <w:rPr>
                <w:rtl w:val="0"/>
              </w:rPr>
              <w:t xml:space="preserve">Miscellaneous</w:t>
            </w:r>
          </w:p>
        </w:tc>
        <w:tc>
          <w:tcPr/>
          <w:p w:rsidR="00000000" w:rsidDel="00000000" w:rsidP="00000000" w:rsidRDefault="00000000" w:rsidRPr="00000000" w14:paraId="00000015">
            <w:pPr>
              <w:numPr>
                <w:ilvl w:val="0"/>
                <w:numId w:val="8"/>
              </w:numPr>
              <w:ind w:left="288" w:hanging="288"/>
            </w:pPr>
            <w:r w:rsidDel="00000000" w:rsidR="00000000" w:rsidRPr="00000000">
              <w:rPr>
                <w:rtl w:val="0"/>
              </w:rPr>
              <w:t xml:space="preserve">AIT has an amazing staff. The program is located in Graphisoft park and hosts about 50 other Americans. This makes it really easy to make friends right away. Especially because in the beginning AIT organizes a lot of group events. We went on two different day trips with other AIT students.</w:t>
            </w:r>
          </w:p>
          <w:p w:rsidR="00000000" w:rsidDel="00000000" w:rsidP="00000000" w:rsidRDefault="00000000" w:rsidRPr="00000000" w14:paraId="00000016">
            <w:pPr>
              <w:numPr>
                <w:ilvl w:val="0"/>
                <w:numId w:val="8"/>
              </w:numPr>
              <w:ind w:left="288" w:hanging="288"/>
              <w:rPr>
                <w:u w:val="none"/>
              </w:rPr>
            </w:pPr>
            <w:r w:rsidDel="00000000" w:rsidR="00000000" w:rsidRPr="00000000">
              <w:rPr>
                <w:rtl w:val="0"/>
              </w:rPr>
              <w:t xml:space="preserve">If possible, definitely attend the two week long Hungarian course. You get to meet a lot of people before school starts and you learn some very useful Hungarian. </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1021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78"/>
        <w:gridCol w:w="8032"/>
        <w:tblGridChange w:id="0">
          <w:tblGrid>
            <w:gridCol w:w="2178"/>
            <w:gridCol w:w="8032"/>
          </w:tblGrid>
        </w:tblGridChange>
      </w:tblGrid>
      <w:tr>
        <w:trPr>
          <w:cantSplit w:val="0"/>
          <w:trHeight w:val="320" w:hRule="atLeast"/>
          <w:tblHeader w:val="0"/>
        </w:trPr>
        <w:tc>
          <w:tcPr>
            <w:gridSpan w:val="2"/>
            <w:shd w:fill="000000" w:val="clear"/>
          </w:tcPr>
          <w:bookmarkStart w:colFirst="0" w:colLast="0" w:name="1fob9te" w:id="2"/>
          <w:bookmarkEnd w:id="2"/>
          <w:p w:rsidR="00000000" w:rsidDel="00000000" w:rsidP="00000000" w:rsidRDefault="00000000" w:rsidRPr="00000000" w14:paraId="00000019">
            <w:pPr>
              <w:jc w:val="center"/>
              <w:rPr/>
            </w:pPr>
            <w:r w:rsidDel="00000000" w:rsidR="00000000" w:rsidRPr="00000000">
              <w:rPr>
                <w:b w:val="1"/>
                <w:color w:val="ffcc00"/>
                <w:rtl w:val="0"/>
              </w:rPr>
              <w:t xml:space="preserve">HOUSING</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jc w:val="center"/>
              <w:rPr/>
            </w:pPr>
            <w:r w:rsidDel="00000000" w:rsidR="00000000" w:rsidRPr="00000000">
              <w:rPr>
                <w:rtl w:val="0"/>
              </w:rPr>
              <w:t xml:space="preserve">General</w:t>
            </w:r>
          </w:p>
        </w:tc>
        <w:tc>
          <w:tcPr/>
          <w:p w:rsidR="00000000" w:rsidDel="00000000" w:rsidP="00000000" w:rsidRDefault="00000000" w:rsidRPr="00000000" w14:paraId="0000001C">
            <w:pPr>
              <w:numPr>
                <w:ilvl w:val="0"/>
                <w:numId w:val="10"/>
              </w:numPr>
              <w:ind w:left="216" w:hanging="216"/>
              <w:rPr/>
            </w:pPr>
            <w:r w:rsidDel="00000000" w:rsidR="00000000" w:rsidRPr="00000000">
              <w:rPr>
                <w:rtl w:val="0"/>
              </w:rPr>
              <w:t xml:space="preserve">Communicate with your landlady/lord if there is something you need! Often times they have what you need but don’t want to give it out unless they have to(extra pots, pans, blankets, rice cooker, etc). Also, the cleaning lady will only come every 6 weeks or so, so don’t rely on them to clean! Cleaning ladies don’t clean like they do in the US- if your apartment is “too dirty” they will quit and your landlady will have to find someone new which often results in them just cleaning it themselves.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1020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78"/>
        <w:gridCol w:w="8031"/>
        <w:tblGridChange w:id="0">
          <w:tblGrid>
            <w:gridCol w:w="2178"/>
            <w:gridCol w:w="8031"/>
          </w:tblGrid>
        </w:tblGridChange>
      </w:tblGrid>
      <w:tr>
        <w:trPr>
          <w:cantSplit w:val="0"/>
          <w:trHeight w:val="320" w:hRule="atLeast"/>
          <w:tblHeader w:val="0"/>
        </w:trPr>
        <w:tc>
          <w:tcPr>
            <w:gridSpan w:val="2"/>
            <w:shd w:fill="000000" w:val="clear"/>
          </w:tcPr>
          <w:bookmarkStart w:colFirst="0" w:colLast="0" w:name="3znysh7" w:id="3"/>
          <w:bookmarkEnd w:id="3"/>
          <w:p w:rsidR="00000000" w:rsidDel="00000000" w:rsidP="00000000" w:rsidRDefault="00000000" w:rsidRPr="00000000" w14:paraId="0000001F">
            <w:pPr>
              <w:jc w:val="center"/>
              <w:rPr/>
            </w:pPr>
            <w:r w:rsidDel="00000000" w:rsidR="00000000" w:rsidRPr="00000000">
              <w:rPr>
                <w:b w:val="1"/>
                <w:color w:val="ffcc00"/>
                <w:rtl w:val="0"/>
              </w:rPr>
              <w:t xml:space="preserve">PACKING</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21">
            <w:pPr>
              <w:jc w:val="center"/>
              <w:rPr/>
            </w:pPr>
            <w:r w:rsidDel="00000000" w:rsidR="00000000" w:rsidRPr="00000000">
              <w:rPr>
                <w:rtl w:val="0"/>
              </w:rPr>
              <w:t xml:space="preserve">Clothing</w:t>
            </w:r>
          </w:p>
        </w:tc>
        <w:tc>
          <w:tcPr/>
          <w:p w:rsidR="00000000" w:rsidDel="00000000" w:rsidP="00000000" w:rsidRDefault="00000000" w:rsidRPr="00000000" w14:paraId="00000022">
            <w:pPr>
              <w:rPr/>
            </w:pPr>
            <w:r w:rsidDel="00000000" w:rsidR="00000000" w:rsidRPr="00000000">
              <w:rPr>
                <w:rtl w:val="0"/>
              </w:rPr>
              <w:t xml:space="preserve">Athleisure isn’t really a thing.</w:t>
            </w:r>
          </w:p>
        </w:tc>
      </w:tr>
      <w:tr>
        <w:trPr>
          <w:cantSplit w:val="0"/>
          <w:trHeight w:val="320" w:hRule="atLeast"/>
          <w:tblHeader w:val="0"/>
        </w:trPr>
        <w:tc>
          <w:tcPr/>
          <w:p w:rsidR="00000000" w:rsidDel="00000000" w:rsidP="00000000" w:rsidRDefault="00000000" w:rsidRPr="00000000" w14:paraId="00000023">
            <w:pPr>
              <w:jc w:val="center"/>
              <w:rPr/>
            </w:pPr>
            <w:r w:rsidDel="00000000" w:rsidR="00000000" w:rsidRPr="00000000">
              <w:rPr>
                <w:rtl w:val="0"/>
              </w:rPr>
              <w:t xml:space="preserve">Miscellaneous</w:t>
            </w:r>
          </w:p>
        </w:tc>
        <w:tc>
          <w:tcPr/>
          <w:p w:rsidR="00000000" w:rsidDel="00000000" w:rsidP="00000000" w:rsidRDefault="00000000" w:rsidRPr="00000000" w14:paraId="00000024">
            <w:pPr>
              <w:numPr>
                <w:ilvl w:val="0"/>
                <w:numId w:val="1"/>
              </w:numPr>
              <w:ind w:left="216" w:hanging="216"/>
              <w:rPr/>
            </w:pPr>
            <w:r w:rsidDel="00000000" w:rsidR="00000000" w:rsidRPr="00000000">
              <w:rPr>
                <w:rtl w:val="0"/>
              </w:rPr>
              <w:t xml:space="preserve">It gets very cold/rainy in November/December.</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4"/>
        <w:tblW w:w="1032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45"/>
        <w:gridCol w:w="8175"/>
        <w:tblGridChange w:id="0">
          <w:tblGrid>
            <w:gridCol w:w="2145"/>
            <w:gridCol w:w="8175"/>
          </w:tblGrid>
        </w:tblGridChange>
      </w:tblGrid>
      <w:tr>
        <w:trPr>
          <w:cantSplit w:val="0"/>
          <w:trHeight w:val="320" w:hRule="atLeast"/>
          <w:tblHeader w:val="0"/>
        </w:trPr>
        <w:tc>
          <w:tcPr>
            <w:gridSpan w:val="2"/>
            <w:shd w:fill="000000" w:val="clear"/>
          </w:tcPr>
          <w:bookmarkStart w:colFirst="0" w:colLast="0" w:name="2et92p0" w:id="4"/>
          <w:bookmarkEnd w:id="4"/>
          <w:p w:rsidR="00000000" w:rsidDel="00000000" w:rsidP="00000000" w:rsidRDefault="00000000" w:rsidRPr="00000000" w14:paraId="00000027">
            <w:pPr>
              <w:jc w:val="center"/>
              <w:rPr/>
            </w:pPr>
            <w:r w:rsidDel="00000000" w:rsidR="00000000" w:rsidRPr="00000000">
              <w:rPr>
                <w:b w:val="1"/>
                <w:color w:val="ffcc00"/>
                <w:rtl w:val="0"/>
              </w:rPr>
              <w:t xml:space="preserve">FOOD</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29">
            <w:pPr>
              <w:jc w:val="center"/>
              <w:rPr/>
            </w:pPr>
            <w:r w:rsidDel="00000000" w:rsidR="00000000" w:rsidRPr="00000000">
              <w:rPr>
                <w:rtl w:val="0"/>
              </w:rPr>
              <w:t xml:space="preserve">General</w:t>
            </w:r>
          </w:p>
        </w:tc>
        <w:tc>
          <w:tcPr/>
          <w:p w:rsidR="00000000" w:rsidDel="00000000" w:rsidP="00000000" w:rsidRDefault="00000000" w:rsidRPr="00000000" w14:paraId="0000002A">
            <w:pPr>
              <w:numPr>
                <w:ilvl w:val="0"/>
                <w:numId w:val="1"/>
              </w:numPr>
              <w:ind w:left="216"/>
            </w:pPr>
            <w:r w:rsidDel="00000000" w:rsidR="00000000" w:rsidRPr="00000000">
              <w:rPr>
                <w:rtl w:val="0"/>
              </w:rPr>
              <w:t xml:space="preserve">Highly recommend chimney cakes, turo rudi, and the coco snails (like a cinnamon roll but chocolate)</w:t>
            </w:r>
          </w:p>
          <w:p w:rsidR="00000000" w:rsidDel="00000000" w:rsidP="00000000" w:rsidRDefault="00000000" w:rsidRPr="00000000" w14:paraId="0000002B">
            <w:pPr>
              <w:numPr>
                <w:ilvl w:val="0"/>
                <w:numId w:val="1"/>
              </w:numPr>
              <w:ind w:left="216"/>
              <w:rPr>
                <w:u w:val="none"/>
              </w:rPr>
            </w:pPr>
            <w:r w:rsidDel="00000000" w:rsidR="00000000" w:rsidRPr="00000000">
              <w:rPr>
                <w:rtl w:val="0"/>
              </w:rPr>
              <w:t xml:space="preserve">Auchan (near AIT) is basically the best price market with the widest variety. It’s quite similar to a Walmart and you can get just about anything there</w:t>
            </w:r>
          </w:p>
        </w:tc>
      </w:tr>
    </w:tbl>
    <w:p w:rsidR="00000000" w:rsidDel="00000000" w:rsidP="00000000" w:rsidRDefault="00000000" w:rsidRPr="00000000" w14:paraId="0000002C">
      <w:pPr>
        <w:rPr/>
      </w:pPr>
      <w:r w:rsidDel="00000000" w:rsidR="00000000" w:rsidRPr="00000000">
        <w:rPr>
          <w:rtl w:val="0"/>
        </w:rPr>
      </w:r>
    </w:p>
    <w:tbl>
      <w:tblPr>
        <w:tblStyle w:val="Table5"/>
        <w:tblW w:w="1021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942"/>
        <w:tblGridChange w:id="0">
          <w:tblGrid>
            <w:gridCol w:w="2268"/>
            <w:gridCol w:w="7942"/>
          </w:tblGrid>
        </w:tblGridChange>
      </w:tblGrid>
      <w:tr>
        <w:trPr>
          <w:cantSplit w:val="0"/>
          <w:trHeight w:val="320" w:hRule="atLeast"/>
          <w:tblHeader w:val="0"/>
        </w:trPr>
        <w:tc>
          <w:tcPr>
            <w:gridSpan w:val="2"/>
            <w:shd w:fill="000000" w:val="clear"/>
          </w:tcPr>
          <w:bookmarkStart w:colFirst="0" w:colLast="0" w:name="tyjcwt" w:id="5"/>
          <w:bookmarkEnd w:id="5"/>
          <w:p w:rsidR="00000000" w:rsidDel="00000000" w:rsidP="00000000" w:rsidRDefault="00000000" w:rsidRPr="00000000" w14:paraId="0000002D">
            <w:pPr>
              <w:jc w:val="center"/>
              <w:rPr/>
            </w:pPr>
            <w:r w:rsidDel="00000000" w:rsidR="00000000" w:rsidRPr="00000000">
              <w:rPr>
                <w:b w:val="1"/>
                <w:color w:val="ffcc00"/>
                <w:rtl w:val="0"/>
              </w:rPr>
              <w:t xml:space="preserve">PHYSICAL FITNESS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F">
            <w:pPr>
              <w:jc w:val="center"/>
              <w:rPr/>
            </w:pPr>
            <w:r w:rsidDel="00000000" w:rsidR="00000000" w:rsidRPr="00000000">
              <w:rPr>
                <w:rtl w:val="0"/>
              </w:rPr>
              <w:t xml:space="preserve">General</w:t>
            </w:r>
          </w:p>
        </w:tc>
        <w:tc>
          <w:tcPr/>
          <w:p w:rsidR="00000000" w:rsidDel="00000000" w:rsidP="00000000" w:rsidRDefault="00000000" w:rsidRPr="00000000" w14:paraId="00000030">
            <w:pPr>
              <w:numPr>
                <w:ilvl w:val="0"/>
                <w:numId w:val="11"/>
              </w:numPr>
              <w:ind w:left="216" w:hanging="216"/>
              <w:rPr/>
            </w:pPr>
            <w:r w:rsidDel="00000000" w:rsidR="00000000" w:rsidRPr="00000000">
              <w:rPr>
                <w:rtl w:val="0"/>
              </w:rPr>
              <w:t xml:space="preserve">There should be plenty of gyms to get a membership at nearby. Also, Margit Island is a perfect place to go for a run. A loop around the island is a 5k. </w:t>
            </w:r>
          </w:p>
          <w:p w:rsidR="00000000" w:rsidDel="00000000" w:rsidP="00000000" w:rsidRDefault="00000000" w:rsidRPr="00000000" w14:paraId="00000031">
            <w:pPr>
              <w:numPr>
                <w:ilvl w:val="0"/>
                <w:numId w:val="11"/>
              </w:numPr>
              <w:ind w:left="216" w:hanging="216"/>
              <w:rPr>
                <w:u w:val="none"/>
              </w:rPr>
            </w:pPr>
            <w:r w:rsidDel="00000000" w:rsidR="00000000" w:rsidRPr="00000000">
              <w:rPr>
                <w:rtl w:val="0"/>
              </w:rPr>
              <w:t xml:space="preserve">City bikes are available in 30-min increments for 500ft a month (~$1.75) this is great for sightseeing and a little cardio</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6"/>
        <w:tblW w:w="1020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941"/>
        <w:tblGridChange w:id="0">
          <w:tblGrid>
            <w:gridCol w:w="2268"/>
            <w:gridCol w:w="7941"/>
          </w:tblGrid>
        </w:tblGridChange>
      </w:tblGrid>
      <w:tr>
        <w:trPr>
          <w:cantSplit w:val="0"/>
          <w:trHeight w:val="320" w:hRule="atLeast"/>
          <w:tblHeader w:val="0"/>
        </w:trPr>
        <w:tc>
          <w:tcPr>
            <w:gridSpan w:val="2"/>
            <w:shd w:fill="000000" w:val="clear"/>
          </w:tcPr>
          <w:bookmarkStart w:colFirst="0" w:colLast="0" w:name="3dy6vkm" w:id="6"/>
          <w:bookmarkEnd w:id="6"/>
          <w:p w:rsidR="00000000" w:rsidDel="00000000" w:rsidP="00000000" w:rsidRDefault="00000000" w:rsidRPr="00000000" w14:paraId="00000034">
            <w:pPr>
              <w:jc w:val="center"/>
              <w:rPr/>
            </w:pPr>
            <w:r w:rsidDel="00000000" w:rsidR="00000000" w:rsidRPr="00000000">
              <w:rPr>
                <w:b w:val="1"/>
                <w:color w:val="ffcc00"/>
                <w:rtl w:val="0"/>
              </w:rPr>
              <w:t xml:space="preserve">COMMUNICATION</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36">
            <w:pPr>
              <w:jc w:val="center"/>
              <w:rPr/>
            </w:pPr>
            <w:r w:rsidDel="00000000" w:rsidR="00000000" w:rsidRPr="00000000">
              <w:rPr>
                <w:rtl w:val="0"/>
              </w:rPr>
              <w:t xml:space="preserve">Internet</w:t>
            </w:r>
          </w:p>
        </w:tc>
        <w:tc>
          <w:tcPr/>
          <w:p w:rsidR="00000000" w:rsidDel="00000000" w:rsidP="00000000" w:rsidRDefault="00000000" w:rsidRPr="00000000" w14:paraId="00000037">
            <w:pPr>
              <w:numPr>
                <w:ilvl w:val="0"/>
                <w:numId w:val="12"/>
              </w:numPr>
              <w:ind w:left="216" w:hanging="216"/>
              <w:rPr/>
            </w:pPr>
            <w:r w:rsidDel="00000000" w:rsidR="00000000" w:rsidRPr="00000000">
              <w:rPr>
                <w:rtl w:val="0"/>
              </w:rPr>
              <w:t xml:space="preserve">Should be provided by the apartment. Probably not going to be the best but it will do the job.</w:t>
            </w:r>
          </w:p>
        </w:tc>
      </w:tr>
      <w:tr>
        <w:trPr>
          <w:cantSplit w:val="0"/>
          <w:trHeight w:val="320" w:hRule="atLeast"/>
          <w:tblHeader w:val="0"/>
        </w:trPr>
        <w:tc>
          <w:tcPr/>
          <w:p w:rsidR="00000000" w:rsidDel="00000000" w:rsidP="00000000" w:rsidRDefault="00000000" w:rsidRPr="00000000" w14:paraId="00000038">
            <w:pPr>
              <w:jc w:val="center"/>
              <w:rPr/>
            </w:pPr>
            <w:r w:rsidDel="00000000" w:rsidR="00000000" w:rsidRPr="00000000">
              <w:rPr>
                <w:rtl w:val="0"/>
              </w:rPr>
              <w:t xml:space="preserve">Cell Phone</w:t>
            </w:r>
          </w:p>
        </w:tc>
        <w:tc>
          <w:tcPr/>
          <w:p w:rsidR="00000000" w:rsidDel="00000000" w:rsidP="00000000" w:rsidRDefault="00000000" w:rsidRPr="00000000" w14:paraId="00000039">
            <w:pPr>
              <w:numPr>
                <w:ilvl w:val="0"/>
                <w:numId w:val="13"/>
              </w:numPr>
              <w:ind w:left="216" w:hanging="216"/>
              <w:rPr/>
            </w:pPr>
            <w:r w:rsidDel="00000000" w:rsidR="00000000" w:rsidRPr="00000000">
              <w:rPr>
                <w:rtl w:val="0"/>
              </w:rPr>
              <w:t xml:space="preserve">Get a telenor plan with their sim card- but do not sign up for a regular plan!! Make sure to get a monthly phone plan. I have still not been able to cancel my plan. You have to cancel the plan in person and then come back a month later in person to do the final payment. </w:t>
            </w:r>
          </w:p>
          <w:p w:rsidR="00000000" w:rsidDel="00000000" w:rsidP="00000000" w:rsidRDefault="00000000" w:rsidRPr="00000000" w14:paraId="0000003A">
            <w:pPr>
              <w:numPr>
                <w:ilvl w:val="0"/>
                <w:numId w:val="13"/>
              </w:numPr>
              <w:ind w:left="216" w:hanging="216"/>
              <w:rPr>
                <w:u w:val="none"/>
              </w:rPr>
            </w:pPr>
            <w:r w:rsidDel="00000000" w:rsidR="00000000" w:rsidRPr="00000000">
              <w:rPr>
                <w:rtl w:val="0"/>
              </w:rPr>
              <w:t xml:space="preserve">If you do not watch videos/use data-intensive apps while traveling, the 1-3GB plan range worked well for me, as both the apartment and AIT have good wifi</w:t>
            </w:r>
          </w:p>
          <w:p w:rsidR="00000000" w:rsidDel="00000000" w:rsidP="00000000" w:rsidRDefault="00000000" w:rsidRPr="00000000" w14:paraId="0000003B">
            <w:pPr>
              <w:numPr>
                <w:ilvl w:val="0"/>
                <w:numId w:val="13"/>
              </w:numPr>
              <w:ind w:left="216" w:hanging="216"/>
              <w:rPr>
                <w:u w:val="none"/>
              </w:rPr>
            </w:pPr>
            <w:r w:rsidDel="00000000" w:rsidR="00000000" w:rsidRPr="00000000">
              <w:rPr>
                <w:rtl w:val="0"/>
              </w:rPr>
              <w:t xml:space="preserve">You can also use your current sim with an international plan. I have T-Mobile and it ended up being $60 a month, but I have never had data issues and it was very little hassle</w:t>
            </w:r>
          </w:p>
        </w:tc>
      </w:tr>
      <w:tr>
        <w:trPr>
          <w:cantSplit w:val="0"/>
          <w:trHeight w:val="320" w:hRule="atLeast"/>
          <w:tblHeader w:val="0"/>
        </w:trPr>
        <w:tc>
          <w:tcPr/>
          <w:p w:rsidR="00000000" w:rsidDel="00000000" w:rsidP="00000000" w:rsidRDefault="00000000" w:rsidRPr="00000000" w14:paraId="0000003C">
            <w:pPr>
              <w:jc w:val="center"/>
              <w:rPr/>
            </w:pPr>
            <w:r w:rsidDel="00000000" w:rsidR="00000000" w:rsidRPr="00000000">
              <w:rPr>
                <w:rtl w:val="0"/>
              </w:rPr>
              <w:t xml:space="preserve">Snail Mail</w:t>
            </w:r>
          </w:p>
        </w:tc>
        <w:tc>
          <w:tcPr/>
          <w:p w:rsidR="00000000" w:rsidDel="00000000" w:rsidP="00000000" w:rsidRDefault="00000000" w:rsidRPr="00000000" w14:paraId="0000003D">
            <w:pPr>
              <w:numPr>
                <w:ilvl w:val="0"/>
                <w:numId w:val="14"/>
              </w:numPr>
              <w:ind w:left="216" w:hanging="216"/>
              <w:rPr/>
            </w:pPr>
            <w:r w:rsidDel="00000000" w:rsidR="00000000" w:rsidRPr="00000000">
              <w:rPr>
                <w:rtl w:val="0"/>
              </w:rPr>
              <w:t xml:space="preserve">I tried to send postcards. It was pretty expensive ($15 for 6) and they never arrived</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7"/>
        <w:tblW w:w="1021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942"/>
        <w:tblGridChange w:id="0">
          <w:tblGrid>
            <w:gridCol w:w="2268"/>
            <w:gridCol w:w="7942"/>
          </w:tblGrid>
        </w:tblGridChange>
      </w:tblGrid>
      <w:tr>
        <w:trPr>
          <w:cantSplit w:val="0"/>
          <w:trHeight w:val="320" w:hRule="atLeast"/>
          <w:tblHeader w:val="0"/>
        </w:trPr>
        <w:tc>
          <w:tcPr>
            <w:gridSpan w:val="2"/>
            <w:shd w:fill="000000" w:val="clear"/>
          </w:tcPr>
          <w:bookmarkStart w:colFirst="0" w:colLast="0" w:name="1t3h5sf" w:id="7"/>
          <w:bookmarkEnd w:id="7"/>
          <w:p w:rsidR="00000000" w:rsidDel="00000000" w:rsidP="00000000" w:rsidRDefault="00000000" w:rsidRPr="00000000" w14:paraId="00000040">
            <w:pPr>
              <w:jc w:val="center"/>
              <w:rPr/>
            </w:pPr>
            <w:r w:rsidDel="00000000" w:rsidR="00000000" w:rsidRPr="00000000">
              <w:rPr>
                <w:b w:val="1"/>
                <w:color w:val="ffcc00"/>
                <w:rtl w:val="0"/>
              </w:rPr>
              <w:t xml:space="preserve">TRANSPORTATION</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42">
            <w:pPr>
              <w:jc w:val="center"/>
              <w:rPr/>
            </w:pPr>
            <w:r w:rsidDel="00000000" w:rsidR="00000000" w:rsidRPr="00000000">
              <w:rPr>
                <w:rtl w:val="0"/>
              </w:rPr>
              <w:t xml:space="preserve">General</w:t>
            </w:r>
          </w:p>
        </w:tc>
        <w:tc>
          <w:tcPr/>
          <w:p w:rsidR="00000000" w:rsidDel="00000000" w:rsidP="00000000" w:rsidRDefault="00000000" w:rsidRPr="00000000" w14:paraId="00000043">
            <w:pPr>
              <w:numPr>
                <w:ilvl w:val="0"/>
                <w:numId w:val="3"/>
              </w:numPr>
              <w:ind w:left="216" w:hanging="216"/>
              <w:rPr/>
            </w:pPr>
            <w:r w:rsidDel="00000000" w:rsidR="00000000" w:rsidRPr="00000000">
              <w:rPr>
                <w:rtl w:val="0"/>
              </w:rPr>
              <w:t xml:space="preserve"> AIT will help you set up transpo on first day. $13 a month for unlimited transportation in Budapest(includes, tram, train, metro, and buses) with student pass that they provide. Very easy to use.</w:t>
            </w:r>
          </w:p>
        </w:tc>
      </w:tr>
      <w:tr>
        <w:trPr>
          <w:cantSplit w:val="0"/>
          <w:trHeight w:val="320" w:hRule="atLeast"/>
          <w:tblHeader w:val="0"/>
        </w:trPr>
        <w:tc>
          <w:tcPr/>
          <w:p w:rsidR="00000000" w:rsidDel="00000000" w:rsidP="00000000" w:rsidRDefault="00000000" w:rsidRPr="00000000" w14:paraId="00000044">
            <w:pPr>
              <w:jc w:val="center"/>
              <w:rPr/>
            </w:pPr>
            <w:r w:rsidDel="00000000" w:rsidR="00000000" w:rsidRPr="00000000">
              <w:rPr>
                <w:rtl w:val="0"/>
              </w:rPr>
              <w:t xml:space="preserve">Bus</w:t>
            </w:r>
          </w:p>
        </w:tc>
        <w:tc>
          <w:tcPr/>
          <w:p w:rsidR="00000000" w:rsidDel="00000000" w:rsidP="00000000" w:rsidRDefault="00000000" w:rsidRPr="00000000" w14:paraId="00000045">
            <w:pPr>
              <w:numPr>
                <w:ilvl w:val="0"/>
                <w:numId w:val="6"/>
              </w:numPr>
              <w:ind w:left="216" w:hanging="216"/>
              <w:rPr/>
            </w:pPr>
            <w:r w:rsidDel="00000000" w:rsidR="00000000" w:rsidRPr="00000000">
              <w:rPr>
                <w:rtl w:val="0"/>
              </w:rPr>
              <w:t xml:space="preserve">Outside of Budapest, this can be a little confusing as there are a few different companies and formats depending on where you go. Often times in smaller villages and such you can just purchase the bus ticket to your destination once you board (and there’s a student discount, so don’t forget to ask for the “diák jegy”)</w:t>
            </w:r>
          </w:p>
        </w:tc>
      </w:tr>
      <w:tr>
        <w:trPr>
          <w:cantSplit w:val="0"/>
          <w:trHeight w:val="320" w:hRule="atLeast"/>
          <w:tblHeader w:val="0"/>
        </w:trPr>
        <w:tc>
          <w:tcPr/>
          <w:p w:rsidR="00000000" w:rsidDel="00000000" w:rsidP="00000000" w:rsidRDefault="00000000" w:rsidRPr="00000000" w14:paraId="00000046">
            <w:pPr>
              <w:jc w:val="center"/>
              <w:rPr/>
            </w:pPr>
            <w:r w:rsidDel="00000000" w:rsidR="00000000" w:rsidRPr="00000000">
              <w:rPr>
                <w:rtl w:val="0"/>
              </w:rPr>
              <w:t xml:space="preserve">Subway</w:t>
            </w:r>
          </w:p>
        </w:tc>
        <w:tc>
          <w:tcPr/>
          <w:p w:rsidR="00000000" w:rsidDel="00000000" w:rsidP="00000000" w:rsidRDefault="00000000" w:rsidRPr="00000000" w14:paraId="00000047">
            <w:pPr>
              <w:numPr>
                <w:ilvl w:val="0"/>
                <w:numId w:val="6"/>
              </w:numPr>
              <w:ind w:left="216" w:hanging="216"/>
              <w:rPr>
                <w:b w:val="1"/>
              </w:rPr>
            </w:pPr>
            <w:r w:rsidDel="00000000" w:rsidR="00000000" w:rsidRPr="00000000">
              <w:rPr>
                <w:rtl w:val="0"/>
              </w:rPr>
              <w:t xml:space="preserve"> This is the most common place for ticket inspectors. When approaching a subway entrance, it’s not a bad idea to double check you have your pass/ticket on you. </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48">
            <w:pPr>
              <w:jc w:val="center"/>
              <w:rPr/>
            </w:pPr>
            <w:r w:rsidDel="00000000" w:rsidR="00000000" w:rsidRPr="00000000">
              <w:rPr>
                <w:rtl w:val="0"/>
              </w:rPr>
              <w:t xml:space="preserve">Train</w:t>
            </w:r>
          </w:p>
        </w:tc>
        <w:tc>
          <w:tcPr/>
          <w:p w:rsidR="00000000" w:rsidDel="00000000" w:rsidP="00000000" w:rsidRDefault="00000000" w:rsidRPr="00000000" w14:paraId="00000049">
            <w:pPr>
              <w:numPr>
                <w:ilvl w:val="0"/>
                <w:numId w:val="2"/>
              </w:numPr>
              <w:ind w:left="216" w:hanging="216"/>
              <w:rPr/>
            </w:pPr>
            <w:r w:rsidDel="00000000" w:rsidR="00000000" w:rsidRPr="00000000">
              <w:rPr>
                <w:rtl w:val="0"/>
              </w:rPr>
              <w:t xml:space="preserve">jegy.com can be used to buy train tickets to places outside of Budapest. </w:t>
            </w:r>
            <w:hyperlink r:id="rId6">
              <w:r w:rsidDel="00000000" w:rsidR="00000000" w:rsidRPr="00000000">
                <w:rPr>
                  <w:color w:val="1155cc"/>
                  <w:u w:val="single"/>
                  <w:rtl w:val="0"/>
                </w:rPr>
                <w:t xml:space="preserve">https://jegy.mav.hu/</w:t>
              </w:r>
            </w:hyperlink>
            <w:r w:rsidDel="00000000" w:rsidR="00000000" w:rsidRPr="00000000">
              <w:rPr>
                <w:rtl w:val="0"/>
              </w:rPr>
              <w:t xml:space="preserve">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8"/>
        <w:tblW w:w="1020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941"/>
        <w:tblGridChange w:id="0">
          <w:tblGrid>
            <w:gridCol w:w="2268"/>
            <w:gridCol w:w="7941"/>
          </w:tblGrid>
        </w:tblGridChange>
      </w:tblGrid>
      <w:tr>
        <w:trPr>
          <w:cantSplit w:val="0"/>
          <w:trHeight w:val="320" w:hRule="atLeast"/>
          <w:tblHeader w:val="0"/>
        </w:trPr>
        <w:tc>
          <w:tcPr>
            <w:gridSpan w:val="2"/>
            <w:shd w:fill="000000" w:val="clear"/>
          </w:tcPr>
          <w:bookmarkStart w:colFirst="0" w:colLast="0" w:name="4d34og8" w:id="8"/>
          <w:bookmarkEnd w:id="8"/>
          <w:p w:rsidR="00000000" w:rsidDel="00000000" w:rsidP="00000000" w:rsidRDefault="00000000" w:rsidRPr="00000000" w14:paraId="0000004C">
            <w:pPr>
              <w:jc w:val="center"/>
              <w:rPr/>
            </w:pPr>
            <w:r w:rsidDel="00000000" w:rsidR="00000000" w:rsidRPr="00000000">
              <w:rPr>
                <w:b w:val="1"/>
                <w:color w:val="ffcc00"/>
                <w:rtl w:val="0"/>
              </w:rPr>
              <w:t xml:space="preserve">TRAVEL/SIGHT-SEEING</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4E">
            <w:pPr>
              <w:jc w:val="center"/>
              <w:rPr/>
            </w:pPr>
            <w:r w:rsidDel="00000000" w:rsidR="00000000" w:rsidRPr="00000000">
              <w:rPr>
                <w:rtl w:val="0"/>
              </w:rPr>
              <w:t xml:space="preserve">General</w:t>
            </w:r>
          </w:p>
        </w:tc>
        <w:tc>
          <w:tcPr/>
          <w:p w:rsidR="00000000" w:rsidDel="00000000" w:rsidP="00000000" w:rsidRDefault="00000000" w:rsidRPr="00000000" w14:paraId="0000004F">
            <w:pPr>
              <w:numPr>
                <w:ilvl w:val="0"/>
                <w:numId w:val="4"/>
              </w:numPr>
              <w:ind w:left="216" w:hanging="216"/>
              <w:rPr/>
            </w:pPr>
            <w:r w:rsidDel="00000000" w:rsidR="00000000" w:rsidRPr="00000000">
              <w:rPr>
                <w:rtl w:val="0"/>
              </w:rPr>
              <w:t xml:space="preserve">Go on the trips with the language program before the beginning of the semester. Very helpful to learn how to travel and see what is out there.</w:t>
            </w:r>
          </w:p>
        </w:tc>
      </w:tr>
      <w:tr>
        <w:trPr>
          <w:cantSplit w:val="0"/>
          <w:trHeight w:val="340" w:hRule="atLeast"/>
          <w:tblHeader w:val="0"/>
        </w:trPr>
        <w:tc>
          <w:tcPr/>
          <w:p w:rsidR="00000000" w:rsidDel="00000000" w:rsidP="00000000" w:rsidRDefault="00000000" w:rsidRPr="00000000" w14:paraId="00000050">
            <w:pPr>
              <w:jc w:val="center"/>
              <w:rPr/>
            </w:pPr>
            <w:r w:rsidDel="00000000" w:rsidR="00000000" w:rsidRPr="00000000">
              <w:rPr>
                <w:rtl w:val="0"/>
              </w:rPr>
              <w:t xml:space="preserve">Liberty</w:t>
            </w:r>
          </w:p>
        </w:tc>
        <w:tc>
          <w:tcPr/>
          <w:p w:rsidR="00000000" w:rsidDel="00000000" w:rsidP="00000000" w:rsidRDefault="00000000" w:rsidRPr="00000000" w14:paraId="00000051">
            <w:pPr>
              <w:numPr>
                <w:ilvl w:val="0"/>
                <w:numId w:val="2"/>
              </w:numPr>
              <w:ind w:left="216" w:hanging="216"/>
              <w:rPr/>
            </w:pPr>
            <w:r w:rsidDel="00000000" w:rsidR="00000000" w:rsidRPr="00000000">
              <w:rPr>
                <w:rtl w:val="0"/>
              </w:rPr>
              <w:t xml:space="preserve"> Tour the Parliament building! There are a few English tours every week and the interior is just as if not more fantastic than the exterior</w:t>
            </w:r>
          </w:p>
          <w:p w:rsidR="00000000" w:rsidDel="00000000" w:rsidP="00000000" w:rsidRDefault="00000000" w:rsidRPr="00000000" w14:paraId="00000052">
            <w:pPr>
              <w:numPr>
                <w:ilvl w:val="0"/>
                <w:numId w:val="2"/>
              </w:numPr>
              <w:ind w:left="216" w:hanging="216"/>
              <w:rPr>
                <w:u w:val="none"/>
              </w:rPr>
            </w:pPr>
            <w:r w:rsidDel="00000000" w:rsidR="00000000" w:rsidRPr="00000000">
              <w:rPr>
                <w:rtl w:val="0"/>
              </w:rPr>
              <w:t xml:space="preserve">You have liberty everyday (if you want to think of it as liberty!) One of the best parts of studying abroad in a country with such great public transportation is the freedom that comes with it. Definitely make use of it because there is so so much to see and eat in Budapest</w:t>
            </w:r>
          </w:p>
        </w:tc>
      </w:tr>
      <w:tr>
        <w:trPr>
          <w:cantSplit w:val="0"/>
          <w:trHeight w:val="320" w:hRule="atLeast"/>
          <w:tblHeader w:val="0"/>
        </w:trPr>
        <w:tc>
          <w:tcPr/>
          <w:p w:rsidR="00000000" w:rsidDel="00000000" w:rsidP="00000000" w:rsidRDefault="00000000" w:rsidRPr="00000000" w14:paraId="00000053">
            <w:pPr>
              <w:jc w:val="center"/>
              <w:rPr/>
            </w:pPr>
            <w:r w:rsidDel="00000000" w:rsidR="00000000" w:rsidRPr="00000000">
              <w:rPr>
                <w:rtl w:val="0"/>
              </w:rPr>
              <w:t xml:space="preserve">Recommended Locations</w:t>
            </w:r>
          </w:p>
        </w:tc>
        <w:tc>
          <w:tcPr/>
          <w:p w:rsidR="00000000" w:rsidDel="00000000" w:rsidP="00000000" w:rsidRDefault="00000000" w:rsidRPr="00000000" w14:paraId="00000054">
            <w:pPr>
              <w:numPr>
                <w:ilvl w:val="0"/>
                <w:numId w:val="9"/>
              </w:numPr>
              <w:ind w:left="216" w:hanging="216"/>
              <w:rPr/>
            </w:pPr>
            <w:r w:rsidDel="00000000" w:rsidR="00000000" w:rsidRPr="00000000">
              <w:rPr>
                <w:rtl w:val="0"/>
              </w:rPr>
              <w:t xml:space="preserve">Eger, Tokaj(go here before Fall break, once season is over the town is dead). Lillafured(hiking is beautiful in the fall). Lake Balaton(go early in the semester, easy to get to and the water gets cold very early).</w:t>
            </w:r>
          </w:p>
          <w:p w:rsidR="00000000" w:rsidDel="00000000" w:rsidP="00000000" w:rsidRDefault="00000000" w:rsidRPr="00000000" w14:paraId="00000055">
            <w:pPr>
              <w:numPr>
                <w:ilvl w:val="0"/>
                <w:numId w:val="9"/>
              </w:numPr>
              <w:ind w:left="216" w:hanging="216"/>
              <w:rPr>
                <w:u w:val="none"/>
              </w:rPr>
            </w:pPr>
            <w:r w:rsidDel="00000000" w:rsidR="00000000" w:rsidRPr="00000000">
              <w:rPr>
                <w:rtl w:val="0"/>
              </w:rPr>
              <w:t xml:space="preserve">Badacsony along the north coast of Balaton has an amazing series of wineries nestled into the hills</w:t>
            </w:r>
          </w:p>
          <w:p w:rsidR="00000000" w:rsidDel="00000000" w:rsidP="00000000" w:rsidRDefault="00000000" w:rsidRPr="00000000" w14:paraId="00000056">
            <w:pPr>
              <w:numPr>
                <w:ilvl w:val="0"/>
                <w:numId w:val="9"/>
              </w:numPr>
              <w:ind w:left="216" w:hanging="216"/>
              <w:rPr>
                <w:u w:val="none"/>
              </w:rPr>
            </w:pPr>
            <w:r w:rsidDel="00000000" w:rsidR="00000000" w:rsidRPr="00000000">
              <w:rPr>
                <w:rtl w:val="0"/>
              </w:rPr>
              <w:t xml:space="preserve">Pecs is a fun college city and is basically the quieter, more peaceful little brother of Budapest</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9"/>
        <w:tblW w:w="1021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942"/>
        <w:tblGridChange w:id="0">
          <w:tblGrid>
            <w:gridCol w:w="2268"/>
            <w:gridCol w:w="7942"/>
          </w:tblGrid>
        </w:tblGridChange>
      </w:tblGrid>
      <w:tr>
        <w:trPr>
          <w:cantSplit w:val="0"/>
          <w:trHeight w:val="320" w:hRule="atLeast"/>
          <w:tblHeader w:val="0"/>
        </w:trPr>
        <w:tc>
          <w:tcPr>
            <w:gridSpan w:val="2"/>
            <w:shd w:fill="000000" w:val="clear"/>
          </w:tcPr>
          <w:bookmarkStart w:colFirst="0" w:colLast="0" w:name="2s8eyo1" w:id="9"/>
          <w:bookmarkEnd w:id="9"/>
          <w:p w:rsidR="00000000" w:rsidDel="00000000" w:rsidP="00000000" w:rsidRDefault="00000000" w:rsidRPr="00000000" w14:paraId="00000059">
            <w:pPr>
              <w:jc w:val="center"/>
              <w:rPr/>
            </w:pPr>
            <w:r w:rsidDel="00000000" w:rsidR="00000000" w:rsidRPr="00000000">
              <w:rPr>
                <w:b w:val="1"/>
                <w:color w:val="ffcc00"/>
                <w:rtl w:val="0"/>
              </w:rPr>
              <w:t xml:space="preserve">CULTURE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5B">
            <w:pPr>
              <w:jc w:val="center"/>
              <w:rPr/>
            </w:pPr>
            <w:r w:rsidDel="00000000" w:rsidR="00000000" w:rsidRPr="00000000">
              <w:rPr>
                <w:rtl w:val="0"/>
              </w:rPr>
              <w:t xml:space="preserve">Cultural Idiosyncracies</w:t>
            </w:r>
          </w:p>
        </w:tc>
        <w:tc>
          <w:tcPr/>
          <w:p w:rsidR="00000000" w:rsidDel="00000000" w:rsidP="00000000" w:rsidRDefault="00000000" w:rsidRPr="00000000" w14:paraId="0000005C">
            <w:pPr>
              <w:numPr>
                <w:ilvl w:val="0"/>
                <w:numId w:val="5"/>
              </w:numPr>
              <w:ind w:left="216" w:hanging="216"/>
              <w:rPr/>
            </w:pPr>
            <w:r w:rsidDel="00000000" w:rsidR="00000000" w:rsidRPr="00000000">
              <w:rPr>
                <w:rtl w:val="0"/>
              </w:rPr>
              <w:t xml:space="preserve">Staring on public transportation is pretty normal, especially when you first arrive or are speaking English.</w:t>
            </w:r>
          </w:p>
        </w:tc>
      </w:tr>
      <w:tr>
        <w:trPr>
          <w:cantSplit w:val="0"/>
          <w:trHeight w:val="260" w:hRule="atLeast"/>
          <w:tblHeader w:val="0"/>
        </w:trPr>
        <w:tc>
          <w:tcPr/>
          <w:p w:rsidR="00000000" w:rsidDel="00000000" w:rsidP="00000000" w:rsidRDefault="00000000" w:rsidRPr="00000000" w14:paraId="0000005D">
            <w:pPr>
              <w:jc w:val="center"/>
              <w:rPr/>
            </w:pPr>
            <w:r w:rsidDel="00000000" w:rsidR="00000000" w:rsidRPr="00000000">
              <w:rPr>
                <w:rtl w:val="0"/>
              </w:rPr>
              <w:t xml:space="preserve">Cultural Advice</w:t>
            </w:r>
          </w:p>
        </w:tc>
        <w:tc>
          <w:tcPr/>
          <w:p w:rsidR="00000000" w:rsidDel="00000000" w:rsidP="00000000" w:rsidRDefault="00000000" w:rsidRPr="00000000" w14:paraId="0000005E">
            <w:pPr>
              <w:numPr>
                <w:ilvl w:val="0"/>
                <w:numId w:val="7"/>
              </w:numPr>
              <w:ind w:left="216" w:hanging="216"/>
              <w:rPr/>
            </w:pPr>
            <w:r w:rsidDel="00000000" w:rsidR="00000000" w:rsidRPr="00000000">
              <w:rPr>
                <w:rtl w:val="0"/>
              </w:rPr>
              <w:t xml:space="preserve">A little knowledge and understanding of the language goes a long way. Many people will be far more willing to help you and will be generally more friendly if you at least attempt to talk in Hungarian at first (even if just to say “Good day. Sorry I don’t speak much Hungarian” )</w:t>
            </w:r>
          </w:p>
        </w:tc>
      </w:tr>
      <w:tr>
        <w:trPr>
          <w:cantSplit w:val="0"/>
          <w:trHeight w:val="260" w:hRule="atLeast"/>
          <w:tblHeader w:val="0"/>
        </w:trPr>
        <w:tc>
          <w:tcPr/>
          <w:p w:rsidR="00000000" w:rsidDel="00000000" w:rsidP="00000000" w:rsidRDefault="00000000" w:rsidRPr="00000000" w14:paraId="0000005F">
            <w:pPr>
              <w:jc w:val="center"/>
              <w:rPr/>
            </w:pPr>
            <w:r w:rsidDel="00000000" w:rsidR="00000000" w:rsidRPr="00000000">
              <w:rPr>
                <w:rtl w:val="0"/>
              </w:rPr>
              <w:t xml:space="preserve">Noteworthy Experiences from Past Students</w:t>
            </w:r>
          </w:p>
        </w:tc>
        <w:tc>
          <w:tcPr/>
          <w:p w:rsidR="00000000" w:rsidDel="00000000" w:rsidP="00000000" w:rsidRDefault="00000000" w:rsidRPr="00000000" w14:paraId="00000060">
            <w:pPr>
              <w:numPr>
                <w:ilvl w:val="0"/>
                <w:numId w:val="7"/>
              </w:numPr>
              <w:ind w:left="216" w:hanging="216"/>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10"/>
        <w:tblW w:w="1021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942"/>
        <w:tblGridChange w:id="0">
          <w:tblGrid>
            <w:gridCol w:w="2268"/>
            <w:gridCol w:w="7942"/>
          </w:tblGrid>
        </w:tblGridChange>
      </w:tblGrid>
      <w:tr>
        <w:trPr>
          <w:cantSplit w:val="0"/>
          <w:trHeight w:val="320" w:hRule="atLeast"/>
          <w:tblHeader w:val="0"/>
        </w:trPr>
        <w:tc>
          <w:tcPr>
            <w:gridSpan w:val="2"/>
            <w:shd w:fill="000000" w:val="clear"/>
          </w:tcPr>
          <w:bookmarkStart w:colFirst="0" w:colLast="0" w:name="17dp8vu" w:id="10"/>
          <w:bookmarkEnd w:id="10"/>
          <w:p w:rsidR="00000000" w:rsidDel="00000000" w:rsidP="00000000" w:rsidRDefault="00000000" w:rsidRPr="00000000" w14:paraId="00000064">
            <w:pPr>
              <w:jc w:val="center"/>
              <w:rPr/>
            </w:pPr>
            <w:r w:rsidDel="00000000" w:rsidR="00000000" w:rsidRPr="00000000">
              <w:rPr>
                <w:b w:val="1"/>
                <w:color w:val="ffcc00"/>
                <w:rtl w:val="0"/>
              </w:rPr>
              <w:t xml:space="preserve">READING LISTS</w:t>
            </w:r>
            <w:r w:rsidDel="00000000" w:rsidR="00000000" w:rsidRPr="00000000">
              <w:rPr>
                <w:rtl w:val="0"/>
              </w:rPr>
            </w:r>
          </w:p>
        </w:tc>
      </w:tr>
      <w:tr>
        <w:trPr>
          <w:cantSplit w:val="0"/>
          <w:trHeight w:val="260" w:hRule="atLeast"/>
          <w:tblHeader w:val="0"/>
        </w:trPr>
        <w:tc>
          <w:tcPr/>
          <w:bookmarkStart w:colFirst="0" w:colLast="0" w:name="3rdcrjn" w:id="11"/>
          <w:bookmarkEnd w:id="11"/>
          <w:p w:rsidR="00000000" w:rsidDel="00000000" w:rsidP="00000000" w:rsidRDefault="00000000" w:rsidRPr="00000000" w14:paraId="00000066">
            <w:pPr>
              <w:jc w:val="center"/>
              <w:rPr/>
            </w:pPr>
            <w:r w:rsidDel="00000000" w:rsidR="00000000" w:rsidRPr="00000000">
              <w:rPr>
                <w:rtl w:val="0"/>
              </w:rPr>
              <w:t xml:space="preserve">Recommended Books</w:t>
            </w:r>
          </w:p>
        </w:tc>
        <w:tc>
          <w:tcPr/>
          <w:p w:rsidR="00000000" w:rsidDel="00000000" w:rsidP="00000000" w:rsidRDefault="00000000" w:rsidRPr="00000000" w14:paraId="00000067">
            <w:pPr>
              <w:numPr>
                <w:ilvl w:val="0"/>
                <w:numId w:val="15"/>
              </w:numPr>
              <w:ind w:left="216" w:hanging="216"/>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8">
    <w:lvl w:ilvl="0">
      <w:start w:val="1"/>
      <w:numFmt w:val="bullet"/>
      <w:lvlText w:val="▪"/>
      <w:lvlJc w:val="left"/>
      <w:pPr>
        <w:ind w:left="288"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9">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0">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1">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2">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4">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5">
    <w:lvl w:ilvl="0">
      <w:start w:val="1"/>
      <w:numFmt w:val="bullet"/>
      <w:lvlText w:val="▪"/>
      <w:lvlJc w:val="left"/>
      <w:pPr>
        <w:ind w:left="216"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egy.mav.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