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5329" w:rsidRPr="007B5329" w:rsidRDefault="007B5329" w:rsidP="007B5329">
      <w:pPr>
        <w:pStyle w:val="Web"/>
        <w:numPr>
          <w:ilvl w:val="0"/>
          <w:numId w:val="1"/>
        </w:numPr>
      </w:pPr>
      <w:r>
        <w:rPr>
          <w:rFonts w:ascii="DFKaiShu-SB-Estd-BF" w:hAnsi="DFKaiShu-SB-Estd-BF"/>
          <w:sz w:val="30"/>
          <w:szCs w:val="30"/>
        </w:rPr>
        <w:t>被告自</w:t>
      </w:r>
      <w:r>
        <w:rPr>
          <w:rFonts w:ascii="CourierNewPSMT" w:hAnsi="CourierNewPSMT"/>
          <w:sz w:val="30"/>
          <w:szCs w:val="30"/>
        </w:rPr>
        <w:t>90</w:t>
      </w:r>
      <w:r>
        <w:rPr>
          <w:rFonts w:ascii="DFKaiShu-SB-Estd-BF" w:hAnsi="DFKaiShu-SB-Estd-BF"/>
          <w:sz w:val="30"/>
          <w:szCs w:val="30"/>
        </w:rPr>
        <w:t>年</w:t>
      </w:r>
      <w:r>
        <w:rPr>
          <w:rFonts w:ascii="CourierNewPSMT" w:hAnsi="CourierNewPSMT"/>
          <w:sz w:val="30"/>
          <w:szCs w:val="30"/>
        </w:rPr>
        <w:t>10</w:t>
      </w:r>
      <w:r>
        <w:rPr>
          <w:rFonts w:ascii="DFKaiShu-SB-Estd-BF" w:hAnsi="DFKaiShu-SB-Estd-BF"/>
          <w:sz w:val="30"/>
          <w:szCs w:val="30"/>
        </w:rPr>
        <w:t>月起，在奇美醫院精神科門診就醫，主要症</w:t>
      </w:r>
      <w:r w:rsidRPr="007B5329">
        <w:rPr>
          <w:rFonts w:ascii="DFKaiShu-SB-Estd-BF" w:hAnsi="DFKaiShu-SB-Estd-BF"/>
          <w:sz w:val="30"/>
          <w:szCs w:val="30"/>
        </w:rPr>
        <w:t>狀為多疑、敏感、易怒，</w:t>
      </w:r>
      <w:r w:rsidRPr="007B5329">
        <w:rPr>
          <w:rFonts w:ascii="CourierNewPSMT" w:hAnsi="CourierNewPSMT"/>
          <w:sz w:val="30"/>
          <w:szCs w:val="30"/>
        </w:rPr>
        <w:t>99</w:t>
      </w:r>
      <w:r w:rsidRPr="007B5329">
        <w:rPr>
          <w:rFonts w:ascii="DFKaiShu-SB-Estd-BF" w:hAnsi="DFKaiShu-SB-Estd-BF"/>
          <w:sz w:val="30"/>
          <w:szCs w:val="30"/>
        </w:rPr>
        <w:t>年</w:t>
      </w:r>
      <w:r w:rsidRPr="007B5329">
        <w:rPr>
          <w:rFonts w:ascii="CourierNewPSMT" w:hAnsi="CourierNewPSMT"/>
          <w:sz w:val="30"/>
          <w:szCs w:val="30"/>
        </w:rPr>
        <w:t>12</w:t>
      </w:r>
      <w:r w:rsidRPr="007B5329">
        <w:rPr>
          <w:rFonts w:ascii="DFKaiShu-SB-Estd-BF" w:hAnsi="DFKaiShu-SB-Estd-BF"/>
          <w:sz w:val="30"/>
          <w:szCs w:val="30"/>
        </w:rPr>
        <w:t>月因呈現明確之被害妄想聽幻覺，及外出遊蕩等怪異行為，診斷為精神分裂症</w:t>
      </w:r>
      <w:r w:rsidRPr="007B5329">
        <w:rPr>
          <w:rFonts w:ascii="DFKaiShu-SB-Estd-BF" w:hAnsi="DFKaiShu-SB-Estd-BF"/>
          <w:sz w:val="30"/>
          <w:szCs w:val="30"/>
        </w:rPr>
        <w:t>(</w:t>
      </w:r>
      <w:r w:rsidRPr="007B5329">
        <w:rPr>
          <w:rFonts w:ascii="DFKaiShu-SB-Estd-BF" w:hAnsi="DFKaiShu-SB-Estd-BF"/>
          <w:sz w:val="30"/>
          <w:szCs w:val="30"/>
        </w:rPr>
        <w:t>現改稱思覺失調症</w:t>
      </w:r>
      <w:r w:rsidRPr="007B5329">
        <w:rPr>
          <w:rFonts w:ascii="DFKaiShu-SB-Estd-BF" w:hAnsi="DFKaiShu-SB-Estd-BF"/>
          <w:sz w:val="30"/>
          <w:szCs w:val="30"/>
        </w:rPr>
        <w:t>)</w:t>
      </w:r>
      <w:r w:rsidRPr="007B5329">
        <w:rPr>
          <w:rFonts w:ascii="DFKaiShu-SB-Estd-BF" w:hAnsi="DFKaiShu-SB-Estd-BF"/>
          <w:sz w:val="30"/>
          <w:szCs w:val="30"/>
        </w:rPr>
        <w:t>，</w:t>
      </w:r>
      <w:r w:rsidRPr="007B5329">
        <w:rPr>
          <w:rFonts w:ascii="CourierNewPSMT" w:hAnsi="CourierNewPSMT"/>
          <w:sz w:val="30"/>
          <w:szCs w:val="30"/>
        </w:rPr>
        <w:t>10</w:t>
      </w:r>
      <w:r w:rsidRPr="007B5329">
        <w:rPr>
          <w:rFonts w:ascii="DFKaiShu-SB-Estd-BF" w:hAnsi="DFKaiShu-SB-Estd-BF"/>
          <w:sz w:val="30"/>
          <w:szCs w:val="30"/>
        </w:rPr>
        <w:t>多年來大致可持續返診拿慢性病處方簽，但服藥不規則，病識感不佳，</w:t>
      </w:r>
      <w:r w:rsidRPr="007B5329">
        <w:rPr>
          <w:rFonts w:ascii="CourierNewPSMT" w:hAnsi="CourierNewPSMT"/>
          <w:sz w:val="30"/>
          <w:szCs w:val="30"/>
        </w:rPr>
        <w:t>106</w:t>
      </w:r>
      <w:r w:rsidRPr="007B5329">
        <w:rPr>
          <w:rFonts w:ascii="DFKaiShu-SB-Estd-BF" w:hAnsi="DFKaiShu-SB-Estd-BF"/>
          <w:sz w:val="30"/>
          <w:szCs w:val="30"/>
        </w:rPr>
        <w:t>年</w:t>
      </w:r>
      <w:r w:rsidRPr="007B5329">
        <w:rPr>
          <w:rFonts w:ascii="CourierNewPSMT" w:hAnsi="CourierNewPSMT"/>
          <w:sz w:val="30"/>
          <w:szCs w:val="30"/>
        </w:rPr>
        <w:t>2</w:t>
      </w:r>
      <w:r w:rsidRPr="007B5329">
        <w:rPr>
          <w:rFonts w:ascii="DFKaiShu-SB-Estd-BF" w:hAnsi="DFKaiShu-SB-Estd-BF"/>
          <w:sz w:val="30"/>
          <w:szCs w:val="30"/>
        </w:rPr>
        <w:t>月</w:t>
      </w:r>
      <w:r w:rsidRPr="007B5329">
        <w:rPr>
          <w:rFonts w:ascii="CourierNewPSMT" w:hAnsi="CourierNewPSMT"/>
          <w:sz w:val="30"/>
          <w:szCs w:val="30"/>
        </w:rPr>
        <w:t>3</w:t>
      </w:r>
      <w:r w:rsidRPr="007B5329">
        <w:rPr>
          <w:rFonts w:ascii="DFKaiShu-SB-Estd-BF" w:hAnsi="DFKaiShu-SB-Estd-BF"/>
          <w:sz w:val="30"/>
          <w:szCs w:val="30"/>
        </w:rPr>
        <w:t>日為最後一次就診，當時精神狀況並無明顯異狀，領取慢簽後就此失聯，被告須終身服用抗精神病藥物控制症狀，停藥將導致病情惡化</w:t>
      </w:r>
      <w:r w:rsidRPr="007B5329">
        <w:rPr>
          <w:rFonts w:ascii="DFKaiShu-SB-Estd-BF" w:hAnsi="DFKaiShu-SB-Estd-BF"/>
          <w:sz w:val="30"/>
          <w:szCs w:val="30"/>
        </w:rPr>
        <w:t xml:space="preserve"> </w:t>
      </w:r>
    </w:p>
    <w:p w:rsidR="007B5329" w:rsidRDefault="007B5329" w:rsidP="007B5329">
      <w:pPr>
        <w:pStyle w:val="Web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無</w:t>
      </w:r>
    </w:p>
    <w:p w:rsidR="007B5329" w:rsidRDefault="007B5329" w:rsidP="007B5329">
      <w:pPr>
        <w:pStyle w:val="Web"/>
        <w:ind w:left="360"/>
      </w:pPr>
      <w:r>
        <w:rPr>
          <w:rFonts w:ascii="DFKaiShu-SB-Estd-BF" w:hAnsi="DFKaiShu-SB-Estd-BF" w:hint="eastAsia"/>
          <w:sz w:val="30"/>
          <w:szCs w:val="30"/>
        </w:rPr>
        <w:t>3</w:t>
      </w:r>
      <w:r>
        <w:rPr>
          <w:rFonts w:ascii="DFKaiShu-SB-Estd-BF" w:hAnsi="DFKaiShu-SB-Estd-BF"/>
          <w:sz w:val="30"/>
          <w:szCs w:val="30"/>
        </w:rPr>
        <w:t>.</w:t>
      </w:r>
      <w:r>
        <w:rPr>
          <w:rFonts w:ascii="DFKaiShu-SB-Estd-BF" w:hAnsi="DFKaiShu-SB-Estd-BF"/>
          <w:sz w:val="30"/>
          <w:szCs w:val="30"/>
        </w:rPr>
        <w:t>我有在奇美醫院看精神科，看了</w:t>
      </w:r>
      <w:r w:rsidRPr="007B5329">
        <w:rPr>
          <w:rFonts w:ascii="CourierNewPSMT" w:hAnsi="CourierNewPSMT"/>
          <w:sz w:val="30"/>
          <w:szCs w:val="30"/>
        </w:rPr>
        <w:t>10</w:t>
      </w:r>
      <w:r w:rsidRPr="007B5329">
        <w:rPr>
          <w:rFonts w:ascii="DFKaiShu-SB-Estd-BF" w:hAnsi="DFKaiShu-SB-Estd-BF"/>
          <w:sz w:val="30"/>
          <w:szCs w:val="30"/>
        </w:rPr>
        <w:t>年，醫生說是被害妄想症，後來</w:t>
      </w:r>
      <w:r w:rsidRPr="007B5329">
        <w:rPr>
          <w:rFonts w:ascii="CourierNewPSMT" w:hAnsi="CourierNewPSMT"/>
          <w:sz w:val="30"/>
          <w:szCs w:val="30"/>
        </w:rPr>
        <w:t>2</w:t>
      </w:r>
      <w:r w:rsidRPr="007B5329">
        <w:rPr>
          <w:rFonts w:ascii="DFKaiShu-SB-Estd-BF" w:hAnsi="DFKaiShu-SB-Estd-BF"/>
          <w:sz w:val="30"/>
          <w:szCs w:val="30"/>
        </w:rPr>
        <w:t>、</w:t>
      </w:r>
      <w:r w:rsidRPr="007B5329">
        <w:rPr>
          <w:rFonts w:ascii="CourierNewPSMT" w:hAnsi="CourierNewPSMT"/>
          <w:sz w:val="30"/>
          <w:szCs w:val="30"/>
        </w:rPr>
        <w:t>3</w:t>
      </w:r>
      <w:r w:rsidRPr="007B5329">
        <w:rPr>
          <w:rFonts w:ascii="DFKaiShu-SB-Estd-BF" w:hAnsi="DFKaiShu-SB-Estd-BF"/>
          <w:sz w:val="30"/>
          <w:szCs w:val="30"/>
        </w:rPr>
        <w:t>年，我就沒有再去看、吃藥，有吃藥的話，會比較放鬆，不會覺得草木皆兵</w:t>
      </w:r>
      <w:r w:rsidRPr="007B5329">
        <w:rPr>
          <w:rFonts w:ascii="DFKaiShu-SB-Estd-BF" w:hAnsi="DFKaiShu-SB-Estd-BF"/>
          <w:sz w:val="30"/>
          <w:szCs w:val="30"/>
        </w:rPr>
        <w:t xml:space="preserve"> </w:t>
      </w:r>
    </w:p>
    <w:p w:rsidR="007B5329" w:rsidRDefault="007B5329" w:rsidP="007B5329">
      <w:pPr>
        <w:pStyle w:val="Web"/>
      </w:pPr>
      <w:r>
        <w:rPr>
          <w:rFonts w:hint="eastAsia"/>
        </w:rPr>
        <w:t>4</w:t>
      </w:r>
      <w:r>
        <w:t xml:space="preserve">. </w:t>
      </w:r>
      <w:r>
        <w:rPr>
          <w:rFonts w:ascii="DFKaiShu-SB-Estd-BF" w:hAnsi="DFKaiShu-SB-Estd-BF"/>
          <w:sz w:val="30"/>
          <w:szCs w:val="30"/>
        </w:rPr>
        <w:t>魏氏成人智力量表中文版第四版</w:t>
      </w:r>
      <w:r>
        <w:rPr>
          <w:rFonts w:ascii="DFKaiShu-SB-Estd-BF" w:hAnsi="DFKaiShu-SB-Estd-BF"/>
          <w:sz w:val="30"/>
          <w:szCs w:val="30"/>
        </w:rPr>
        <w:t>:</w:t>
      </w:r>
      <w:r>
        <w:rPr>
          <w:rFonts w:ascii="DFKaiShu-SB-Estd-BF" w:hAnsi="DFKaiShu-SB-Estd-BF"/>
          <w:sz w:val="30"/>
          <w:szCs w:val="30"/>
        </w:rPr>
        <w:t>採</w:t>
      </w:r>
      <w:r>
        <w:rPr>
          <w:rFonts w:ascii="CourierNewPSMT" w:hAnsi="CourierNewPSMT"/>
          <w:sz w:val="30"/>
          <w:szCs w:val="30"/>
        </w:rPr>
        <w:t>WAIS-IV</w:t>
      </w:r>
      <w:r>
        <w:rPr>
          <w:rFonts w:ascii="DFKaiShu-SB-Estd-BF" w:hAnsi="DFKaiShu-SB-Estd-BF"/>
          <w:sz w:val="30"/>
          <w:szCs w:val="30"/>
        </w:rPr>
        <w:t>施測，總智商</w:t>
      </w:r>
      <w:r>
        <w:rPr>
          <w:rFonts w:ascii="CourierNewPSMT" w:hAnsi="CourierNewPSMT"/>
          <w:sz w:val="30"/>
          <w:szCs w:val="30"/>
        </w:rPr>
        <w:t>76</w:t>
      </w:r>
      <w:r>
        <w:rPr>
          <w:rFonts w:ascii="DFKaiShu-SB-Estd-BF" w:hAnsi="DFKaiShu-SB-Estd-BF"/>
          <w:sz w:val="30"/>
          <w:szCs w:val="30"/>
        </w:rPr>
        <w:t>，為邊緣型智力水準，與被告之教育成就相較較差</w:t>
      </w:r>
      <w:r>
        <w:rPr>
          <w:rFonts w:ascii="DFKaiShu-SB-Estd-BF" w:hAnsi="DFKaiShu-SB-Estd-BF"/>
          <w:sz w:val="30"/>
          <w:szCs w:val="30"/>
        </w:rPr>
        <w:t xml:space="preserve"> </w:t>
      </w:r>
    </w:p>
    <w:p w:rsidR="007B5329" w:rsidRPr="007B5329" w:rsidRDefault="007B5329" w:rsidP="007B5329">
      <w:pPr>
        <w:pStyle w:val="Web"/>
        <w:rPr>
          <w:rFonts w:hint="eastAsia"/>
        </w:rPr>
      </w:pPr>
      <w:r>
        <w:t xml:space="preserve">5. </w:t>
      </w:r>
      <w:r>
        <w:rPr>
          <w:rFonts w:hint="eastAsia"/>
        </w:rPr>
        <w:t>無</w:t>
      </w:r>
    </w:p>
    <w:p w:rsidR="00BB6514" w:rsidRPr="007E6E70" w:rsidRDefault="007B5329" w:rsidP="007E6E70">
      <w:pPr>
        <w:pStyle w:val="Web"/>
      </w:pPr>
      <w:r>
        <w:rPr>
          <w:rFonts w:hint="eastAsia"/>
        </w:rPr>
        <w:t>6</w:t>
      </w:r>
      <w:r>
        <w:rPr>
          <w:rFonts w:ascii="DFKaiShu-SB-Estd-BF" w:hAnsi="DFKaiShu-SB-Estd-BF"/>
          <w:sz w:val="30"/>
          <w:szCs w:val="30"/>
        </w:rPr>
        <w:t>被告於</w:t>
      </w:r>
      <w:r>
        <w:rPr>
          <w:rFonts w:ascii="CourierNewPSMT" w:hAnsi="CourierNewPSMT"/>
          <w:sz w:val="30"/>
          <w:szCs w:val="30"/>
        </w:rPr>
        <w:t>108</w:t>
      </w:r>
      <w:r>
        <w:rPr>
          <w:rFonts w:ascii="DFKaiShu-SB-Estd-BF" w:hAnsi="DFKaiShu-SB-Estd-BF"/>
          <w:sz w:val="30"/>
          <w:szCs w:val="30"/>
        </w:rPr>
        <w:t>年</w:t>
      </w:r>
      <w:r>
        <w:rPr>
          <w:rFonts w:ascii="CourierNewPSMT" w:hAnsi="CourierNewPSMT"/>
          <w:sz w:val="30"/>
          <w:szCs w:val="30"/>
        </w:rPr>
        <w:t>7</w:t>
      </w:r>
      <w:r>
        <w:rPr>
          <w:rFonts w:ascii="DFKaiShu-SB-Estd-BF" w:hAnsi="DFKaiShu-SB-Estd-BF"/>
          <w:sz w:val="30"/>
          <w:szCs w:val="30"/>
        </w:rPr>
        <w:t>月</w:t>
      </w:r>
      <w:r>
        <w:rPr>
          <w:rFonts w:ascii="CourierNewPSMT" w:hAnsi="CourierNewPSMT"/>
          <w:sz w:val="30"/>
          <w:szCs w:val="30"/>
        </w:rPr>
        <w:t>2</w:t>
      </w:r>
      <w:r>
        <w:rPr>
          <w:rFonts w:ascii="DFKaiShu-SB-Estd-BF" w:hAnsi="DFKaiShu-SB-Estd-BF"/>
          <w:sz w:val="30"/>
          <w:szCs w:val="30"/>
        </w:rPr>
        <w:t>日，已有被害妄想、關係妄想，妄想</w:t>
      </w:r>
      <w:r>
        <w:rPr>
          <w:rFonts w:ascii="CourierNewPSMT" w:hAnsi="CourierNewPSMT"/>
          <w:sz w:val="30"/>
          <w:szCs w:val="30"/>
        </w:rPr>
        <w:t>3</w:t>
      </w:r>
      <w:r>
        <w:rPr>
          <w:rFonts w:ascii="DFKaiShu-SB-Estd-BF" w:hAnsi="DFKaiShu-SB-Estd-BF"/>
          <w:sz w:val="30"/>
          <w:szCs w:val="30"/>
        </w:rPr>
        <w:t>個友人即證人卯</w:t>
      </w:r>
      <w:r>
        <w:rPr>
          <w:rFonts w:ascii="DFKaiShu-SB-Estd-BF" w:hAnsi="DFKaiShu-SB-Estd-BF"/>
          <w:sz w:val="30"/>
          <w:szCs w:val="30"/>
        </w:rPr>
        <w:t>○○</w:t>
      </w:r>
      <w:r>
        <w:rPr>
          <w:rFonts w:ascii="DFKaiShu-SB-Estd-BF" w:hAnsi="DFKaiShu-SB-Estd-BF"/>
          <w:sz w:val="30"/>
          <w:szCs w:val="30"/>
        </w:rPr>
        <w:t>、吳</w:t>
      </w:r>
      <w:r>
        <w:rPr>
          <w:rFonts w:ascii="DFKaiShu-SB-Estd-BF" w:hAnsi="DFKaiShu-SB-Estd-BF"/>
          <w:sz w:val="30"/>
          <w:szCs w:val="30"/>
        </w:rPr>
        <w:t>OO</w:t>
      </w:r>
      <w:r>
        <w:rPr>
          <w:rFonts w:ascii="DFKaiShu-SB-Estd-BF" w:hAnsi="DFKaiShu-SB-Estd-BF"/>
          <w:sz w:val="30"/>
          <w:szCs w:val="30"/>
        </w:rPr>
        <w:t>、廖</w:t>
      </w:r>
      <w:r>
        <w:rPr>
          <w:rFonts w:ascii="DFKaiShu-SB-Estd-BF" w:hAnsi="DFKaiShu-SB-Estd-BF"/>
          <w:sz w:val="30"/>
          <w:szCs w:val="30"/>
        </w:rPr>
        <w:t>OO</w:t>
      </w:r>
      <w:r>
        <w:rPr>
          <w:rFonts w:ascii="DFKaiShu-SB-Estd-BF" w:hAnsi="DFKaiShu-SB-Estd-BF"/>
          <w:sz w:val="30"/>
          <w:szCs w:val="30"/>
        </w:rPr>
        <w:t>設計整人遊戲，要整被告，渠等聯合證人午</w:t>
      </w:r>
      <w:r>
        <w:rPr>
          <w:rFonts w:ascii="DFKaiShu-SB-Estd-BF" w:hAnsi="DFKaiShu-SB-Estd-BF"/>
          <w:sz w:val="30"/>
          <w:szCs w:val="30"/>
        </w:rPr>
        <w:t>○○</w:t>
      </w:r>
      <w:r>
        <w:rPr>
          <w:rFonts w:ascii="DFKaiShu-SB-Estd-BF" w:hAnsi="DFKaiShu-SB-Estd-BF"/>
          <w:sz w:val="30"/>
          <w:szCs w:val="30"/>
        </w:rPr>
        <w:t>要一起謀害被告，以詐領保險金</w:t>
      </w:r>
      <w:r>
        <w:rPr>
          <w:rFonts w:ascii="DFKaiShu-SB-Estd-BF" w:hAnsi="DFKaiShu-SB-Estd-BF"/>
          <w:sz w:val="30"/>
          <w:szCs w:val="30"/>
        </w:rPr>
        <w:t xml:space="preserve"> </w:t>
      </w:r>
    </w:p>
    <w:p w:rsidR="007E6E70" w:rsidRDefault="007E6E70" w:rsidP="007E6E70">
      <w:pPr>
        <w:pStyle w:val="Web"/>
        <w:numPr>
          <w:ilvl w:val="0"/>
          <w:numId w:val="5"/>
        </w:numPr>
      </w:pPr>
      <w:r>
        <w:rPr>
          <w:rFonts w:ascii="DFKaiShu-SB-Estd-BF" w:hAnsi="DFKaiShu-SB-Estd-BF"/>
          <w:sz w:val="30"/>
          <w:szCs w:val="30"/>
        </w:rPr>
        <w:lastRenderedPageBreak/>
        <w:t>他當天說他還會去報案，還去保險公司辦理保險契約解約</w:t>
      </w:r>
      <w:r>
        <w:rPr>
          <w:rFonts w:ascii="DFKaiShu-SB-Estd-BF" w:hAnsi="DFKaiShu-SB-Estd-BF"/>
          <w:sz w:val="30"/>
          <w:szCs w:val="30"/>
        </w:rPr>
        <w:t xml:space="preserve"> </w:t>
      </w:r>
      <w:r w:rsidRPr="007E6E70">
        <w:rPr>
          <w:rFonts w:ascii="DFKaiShu-SB-Estd-BF" w:hAnsi="DFKaiShu-SB-Estd-BF"/>
          <w:sz w:val="30"/>
          <w:szCs w:val="30"/>
        </w:rPr>
        <w:t>，還去買小刀、搭火車這一些一般正常人生活自理能力</w:t>
      </w:r>
      <w:r w:rsidRPr="007E6E70">
        <w:rPr>
          <w:rFonts w:ascii="DFKaiShu-SB-Estd-BF" w:hAnsi="DFKaiShu-SB-Estd-BF"/>
          <w:sz w:val="30"/>
          <w:szCs w:val="30"/>
        </w:rPr>
        <w:t xml:space="preserve"> </w:t>
      </w:r>
    </w:p>
    <w:p w:rsidR="007B5329" w:rsidRPr="007E6E70" w:rsidRDefault="007B5329"/>
    <w:p w:rsidR="007B5329" w:rsidRDefault="007B5329">
      <w:r>
        <w:rPr>
          <w:rFonts w:hint="eastAsia"/>
        </w:rPr>
        <w:t>8</w:t>
      </w:r>
      <w:r>
        <w:t>.</w:t>
      </w:r>
    </w:p>
    <w:p w:rsidR="007B5329" w:rsidRDefault="007B5329">
      <w:r>
        <w:rPr>
          <w:rFonts w:hint="eastAsia"/>
        </w:rPr>
        <w:t>9</w:t>
      </w:r>
      <w:r>
        <w:t>.</w:t>
      </w:r>
    </w:p>
    <w:p w:rsidR="007B5329" w:rsidRDefault="007B5329">
      <w:pPr>
        <w:rPr>
          <w:rFonts w:hint="eastAsia"/>
        </w:rPr>
      </w:pPr>
      <w:r>
        <w:t>10.</w:t>
      </w:r>
      <w:r>
        <w:rPr>
          <w:rFonts w:hint="eastAsia"/>
        </w:rPr>
        <w:t>無</w:t>
      </w:r>
    </w:p>
    <w:p w:rsidR="007B5329" w:rsidRPr="007B5329" w:rsidRDefault="007E6E70">
      <w:pPr>
        <w:rPr>
          <w:rFonts w:hint="eastAsia"/>
        </w:rPr>
      </w:pPr>
      <w:r>
        <w:t>11.</w:t>
      </w:r>
      <w:r>
        <w:rPr>
          <w:rFonts w:hint="eastAsia"/>
        </w:rPr>
        <w:t>無</w:t>
      </w:r>
    </w:p>
    <w:sectPr w:rsidR="007B5329" w:rsidRPr="007B5329" w:rsidSect="0027002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Shu-SB-Estd-BF">
    <w:altName w:val="Cambria"/>
    <w:panose1 w:val="020B0604020202020204"/>
    <w:charset w:val="00"/>
    <w:family w:val="roman"/>
    <w:notTrueType/>
    <w:pitch w:val="default"/>
  </w:font>
  <w:font w:name="CourierNewPSMT">
    <w:altName w:val="Courier New"/>
    <w:panose1 w:val="020703090202050204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717B2"/>
    <w:multiLevelType w:val="multilevel"/>
    <w:tmpl w:val="55ECC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A07A69"/>
    <w:multiLevelType w:val="multilevel"/>
    <w:tmpl w:val="AF7A7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A754A0"/>
    <w:multiLevelType w:val="multilevel"/>
    <w:tmpl w:val="80106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1909C8"/>
    <w:multiLevelType w:val="multilevel"/>
    <w:tmpl w:val="CF965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2D3F94"/>
    <w:multiLevelType w:val="multilevel"/>
    <w:tmpl w:val="886AB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29"/>
    <w:rsid w:val="00270025"/>
    <w:rsid w:val="00410808"/>
    <w:rsid w:val="007B5329"/>
    <w:rsid w:val="007E6E70"/>
    <w:rsid w:val="00A80F47"/>
    <w:rsid w:val="00BB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9D35B"/>
  <w15:chartTrackingRefBased/>
  <w15:docId w15:val="{3BCA0569-9CD7-7146-ABBB-5DBEE36E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7B532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2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4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5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林宏軒</dc:creator>
  <cp:keywords/>
  <dc:description/>
  <cp:lastModifiedBy>林宏軒</cp:lastModifiedBy>
  <cp:revision>1</cp:revision>
  <dcterms:created xsi:type="dcterms:W3CDTF">2020-09-10T12:08:00Z</dcterms:created>
  <dcterms:modified xsi:type="dcterms:W3CDTF">2020-09-10T12:36:00Z</dcterms:modified>
</cp:coreProperties>
</file>