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0" w:lineRule="auto" w:before="20"/>
        <w:ind w:left="3362"/>
      </w:pPr>
      <w:r>
        <w:rPr>
          <w:shd w:fill="D9D9D9" w:color="auto" w:val="clear"/>
        </w:rPr>
        <w:t>火災爆炸案 </w:t>
      </w:r>
      <w:r>
        <w:rPr>
          <w:rFonts w:ascii="Calibri" w:eastAsia="Calibri"/>
          <w:shd w:fill="D9D9D9" w:color="auto" w:val="clear"/>
        </w:rPr>
        <w:t>1 </w:t>
      </w:r>
      <w:r>
        <w:rPr>
          <w:shd w:fill="D9D9D9" w:color="auto" w:val="clear"/>
        </w:rPr>
        <w:t>演練 分析參考</w:t>
      </w:r>
    </w:p>
    <w:p>
      <w:pPr>
        <w:pStyle w:val="BodyText"/>
        <w:spacing w:line="225" w:lineRule="auto" w:before="286"/>
        <w:ind w:left="113" w:right="250"/>
      </w:pPr>
      <w:r>
        <w:rPr>
          <w:b/>
        </w:rPr>
        <w:t>重要提醒：</w:t>
      </w:r>
      <w:r>
        <w:rPr/>
        <w:t>本分析是根據提供演練個案的有限資訊及事故調查方法論進行的模擬分析，部分資訊為根據邏輯和經驗進行的</w:t>
      </w:r>
      <w:r>
        <w:rPr>
          <w:b/>
        </w:rPr>
        <w:t>假設</w:t>
      </w:r>
      <w:r>
        <w:rPr/>
        <w:t>，實際調查需收集更多證據來驗證。</w:t>
      </w:r>
    </w:p>
    <w:p>
      <w:pPr>
        <w:pStyle w:val="BodyText"/>
        <w:spacing w:line="281" w:lineRule="exact"/>
        <w:ind w:left="113"/>
        <w:rPr>
          <w:rFonts w:ascii="Calibri"/>
        </w:rPr>
      </w:pPr>
      <w:r>
        <w:rPr>
          <w:rFonts w:ascii="Calibri"/>
        </w:rPr>
        <w:t>--------------------------------------------------------------------------------</w:t>
      </w:r>
    </w:p>
    <w:p>
      <w:pPr>
        <w:pStyle w:val="Heading1"/>
        <w:spacing w:line="422" w:lineRule="exact"/>
        <w:rPr>
          <w:rFonts w:ascii="Calibri" w:eastAsia="Calibri"/>
        </w:rPr>
      </w:pPr>
      <w:r>
        <w:rPr>
          <w:shd w:fill="D9D9D9" w:color="auto" w:val="clear"/>
        </w:rPr>
        <w:t>一、事件成因分析圖 </w:t>
      </w:r>
      <w:r>
        <w:rPr>
          <w:rFonts w:ascii="Calibri" w:eastAsia="Calibri"/>
          <w:shd w:fill="D9D9D9" w:color="auto" w:val="clear"/>
        </w:rPr>
        <w:t>(ECFC)</w:t>
      </w:r>
    </w:p>
    <w:p>
      <w:pPr>
        <w:pStyle w:val="BodyText"/>
        <w:spacing w:line="225" w:lineRule="auto" w:before="6"/>
        <w:ind w:left="113" w:right="181"/>
      </w:pPr>
      <w:r>
        <w:rPr/>
        <w:t>事件成因圖</w:t>
      </w:r>
      <w:r>
        <w:rPr>
          <w:rFonts w:ascii="Calibri" w:eastAsia="Calibri"/>
        </w:rPr>
        <w:t>(ECFC)</w:t>
      </w:r>
      <w:r>
        <w:rPr/>
        <w:t>是事故成因分析</w:t>
      </w:r>
      <w:r>
        <w:rPr>
          <w:rFonts w:ascii="Calibri" w:eastAsia="Calibri"/>
        </w:rPr>
        <w:t>(ECFA)</w:t>
      </w:r>
      <w:r>
        <w:rPr/>
        <w:t>的圖形化工具，用於按時間順序呈現事故發生的事件及相關條件。它基於收集到的證據和資訊構建。</w:t>
      </w:r>
    </w:p>
    <w:p>
      <w:pPr>
        <w:pStyle w:val="BodyText"/>
        <w:spacing w:before="10"/>
        <w:ind w:left="0"/>
        <w:rPr>
          <w:sz w:val="10"/>
        </w:rPr>
      </w:pPr>
      <w:r>
        <w:rPr/>
        <w:drawing>
          <wp:anchor distT="0" distB="0" distL="0" distR="0" allowOverlap="1" layoutInCell="1" locked="0" behindDoc="0" simplePos="0" relativeHeight="0">
            <wp:simplePos x="0" y="0"/>
            <wp:positionH relativeFrom="page">
              <wp:posOffset>720090</wp:posOffset>
            </wp:positionH>
            <wp:positionV relativeFrom="paragraph">
              <wp:posOffset>148279</wp:posOffset>
            </wp:positionV>
            <wp:extent cx="5953186" cy="1724787"/>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5953186" cy="1724787"/>
                    </a:xfrm>
                    <a:prstGeom prst="rect">
                      <a:avLst/>
                    </a:prstGeom>
                  </pic:spPr>
                </pic:pic>
              </a:graphicData>
            </a:graphic>
          </wp:anchor>
        </w:drawing>
      </w:r>
    </w:p>
    <w:p>
      <w:pPr>
        <w:pStyle w:val="BodyText"/>
        <w:spacing w:line="225" w:lineRule="auto" w:before="283"/>
        <w:ind w:left="113" w:right="2984"/>
      </w:pPr>
      <w:r>
        <w:rPr/>
        <w:t>此圖呈現化學爆炸事故中「製程</w:t>
      </w:r>
      <w:r>
        <w:rPr>
          <w:rFonts w:ascii="Calibri" w:eastAsia="Calibri"/>
        </w:rPr>
        <w:t>-</w:t>
      </w:r>
      <w:r>
        <w:rPr/>
        <w:t>工具</w:t>
      </w:r>
      <w:r>
        <w:rPr>
          <w:rFonts w:ascii="Calibri" w:eastAsia="Calibri"/>
        </w:rPr>
        <w:t>-</w:t>
      </w:r>
      <w:r>
        <w:rPr/>
        <w:t>行為」的多重失效路徑。圖例說明：</w:t>
      </w:r>
    </w:p>
    <w:p>
      <w:pPr>
        <w:pStyle w:val="ListParagraph"/>
        <w:numPr>
          <w:ilvl w:val="0"/>
          <w:numId w:val="1"/>
        </w:numPr>
        <w:tabs>
          <w:tab w:pos="834" w:val="left" w:leader="none"/>
        </w:tabs>
        <w:spacing w:line="225" w:lineRule="auto" w:before="0" w:after="0"/>
        <w:ind w:left="834" w:right="250" w:hanging="360"/>
        <w:jc w:val="left"/>
        <w:rPr>
          <w:sz w:val="24"/>
        </w:rPr>
      </w:pPr>
      <w:r>
        <w:rPr>
          <w:b/>
          <w:sz w:val="24"/>
        </w:rPr>
        <w:t>事件（黃色方框）</w:t>
      </w:r>
      <w:r>
        <w:rPr>
          <w:spacing w:val="-1"/>
          <w:sz w:val="24"/>
        </w:rPr>
        <w:t>：完整呈現從製程啟動到爆炸死亡的關鍵時間序列，強調違規操</w:t>
      </w:r>
      <w:r>
        <w:rPr>
          <w:sz w:val="24"/>
        </w:rPr>
        <w:t>作與化學反應關聯性。</w:t>
      </w:r>
    </w:p>
    <w:p>
      <w:pPr>
        <w:pStyle w:val="Heading1"/>
        <w:numPr>
          <w:ilvl w:val="0"/>
          <w:numId w:val="1"/>
        </w:numPr>
        <w:tabs>
          <w:tab w:pos="834" w:val="left" w:leader="none"/>
        </w:tabs>
        <w:spacing w:line="410" w:lineRule="exact" w:before="0" w:after="0"/>
        <w:ind w:left="834" w:right="0" w:hanging="360"/>
        <w:jc w:val="left"/>
        <w:rPr>
          <w:b w:val="0"/>
        </w:rPr>
      </w:pPr>
      <w:r>
        <w:rPr/>
        <w:t>條件（粉紅色橢圓形）</w:t>
      </w:r>
      <w:r>
        <w:rPr>
          <w:b w:val="0"/>
        </w:rPr>
        <w:t>：</w:t>
      </w:r>
    </w:p>
    <w:p>
      <w:pPr>
        <w:pStyle w:val="ListParagraph"/>
        <w:numPr>
          <w:ilvl w:val="1"/>
          <w:numId w:val="1"/>
        </w:numPr>
        <w:tabs>
          <w:tab w:pos="1553" w:val="left" w:leader="none"/>
          <w:tab w:pos="1554" w:val="left" w:leader="none"/>
        </w:tabs>
        <w:spacing w:line="415" w:lineRule="exact" w:before="0" w:after="0"/>
        <w:ind w:left="1554" w:right="0" w:hanging="360"/>
        <w:jc w:val="left"/>
        <w:rPr>
          <w:sz w:val="24"/>
        </w:rPr>
      </w:pPr>
      <w:r>
        <w:rPr>
          <w:sz w:val="24"/>
        </w:rPr>
        <w:t>實線：確認條件（如溫度失控、金屬工具使用）。</w:t>
      </w:r>
    </w:p>
    <w:p>
      <w:pPr>
        <w:pStyle w:val="ListParagraph"/>
        <w:numPr>
          <w:ilvl w:val="1"/>
          <w:numId w:val="1"/>
        </w:numPr>
        <w:tabs>
          <w:tab w:pos="1553" w:val="left" w:leader="none"/>
          <w:tab w:pos="1554" w:val="left" w:leader="none"/>
        </w:tabs>
        <w:spacing w:line="415" w:lineRule="exact" w:before="0" w:after="0"/>
        <w:ind w:left="1554" w:right="0" w:hanging="360"/>
        <w:jc w:val="left"/>
        <w:rPr>
          <w:sz w:val="24"/>
        </w:rPr>
      </w:pPr>
      <w:r>
        <w:rPr>
          <w:sz w:val="24"/>
        </w:rPr>
        <w:t>虛線藍框：假設條件（如未監測化學穩定性），</w:t>
      </w:r>
      <w:r>
        <w:rPr>
          <w:spacing w:val="-1"/>
          <w:sz w:val="24"/>
        </w:rPr>
        <w:t>需查證 </w:t>
      </w:r>
      <w:r>
        <w:rPr>
          <w:rFonts w:ascii="Calibri" w:hAnsi="Calibri" w:eastAsia="Calibri"/>
          <w:sz w:val="24"/>
        </w:rPr>
        <w:t>SOP</w:t>
      </w:r>
      <w:r>
        <w:rPr>
          <w:sz w:val="24"/>
        </w:rPr>
        <w:t>。</w:t>
      </w:r>
    </w:p>
    <w:p>
      <w:pPr>
        <w:pStyle w:val="Heading1"/>
        <w:numPr>
          <w:ilvl w:val="0"/>
          <w:numId w:val="1"/>
        </w:numPr>
        <w:tabs>
          <w:tab w:pos="834" w:val="left" w:leader="none"/>
        </w:tabs>
        <w:spacing w:line="415" w:lineRule="exact" w:before="0" w:after="0"/>
        <w:ind w:left="834" w:right="0" w:hanging="360"/>
        <w:jc w:val="left"/>
        <w:rPr>
          <w:b w:val="0"/>
        </w:rPr>
      </w:pPr>
      <w:r>
        <w:rPr/>
        <w:t>推測事件（藍色虛線方框）</w:t>
      </w:r>
      <w:r>
        <w:rPr>
          <w:b w:val="0"/>
        </w:rPr>
        <w:t>：</w:t>
      </w:r>
    </w:p>
    <w:p>
      <w:pPr>
        <w:pStyle w:val="ListParagraph"/>
        <w:numPr>
          <w:ilvl w:val="1"/>
          <w:numId w:val="1"/>
        </w:numPr>
        <w:tabs>
          <w:tab w:pos="1553" w:val="left" w:leader="none"/>
          <w:tab w:pos="1554" w:val="left" w:leader="none"/>
        </w:tabs>
        <w:spacing w:line="428" w:lineRule="exact" w:before="0" w:after="0"/>
        <w:ind w:left="1554" w:right="0" w:hanging="360"/>
        <w:jc w:val="left"/>
        <w:rPr>
          <w:sz w:val="24"/>
        </w:rPr>
      </w:pPr>
      <w:r>
        <w:rPr>
          <w:sz w:val="24"/>
        </w:rPr>
        <w:t>雜質乾燥後敏感度變化屬合理推論，需實驗數據佐證。</w:t>
      </w:r>
    </w:p>
    <w:p>
      <w:pPr>
        <w:pStyle w:val="BodyText"/>
        <w:spacing w:before="127"/>
        <w:ind w:left="113"/>
      </w:pPr>
      <w:r>
        <w:rPr/>
        <w:t>延伸建議：結合「屏障分析」探討：</w:t>
      </w:r>
    </w:p>
    <w:p>
      <w:pPr>
        <w:pStyle w:val="ListParagraph"/>
        <w:numPr>
          <w:ilvl w:val="0"/>
          <w:numId w:val="2"/>
        </w:numPr>
        <w:tabs>
          <w:tab w:pos="833" w:val="left" w:leader="none"/>
          <w:tab w:pos="834" w:val="left" w:leader="none"/>
        </w:tabs>
        <w:spacing w:line="428" w:lineRule="exact" w:before="125" w:after="0"/>
        <w:ind w:left="834" w:right="0" w:hanging="360"/>
        <w:jc w:val="left"/>
        <w:rPr>
          <w:sz w:val="24"/>
        </w:rPr>
      </w:pPr>
      <w:r>
        <w:rPr>
          <w:sz w:val="24"/>
        </w:rPr>
        <w:t>為何未採用「防爆工具」與「遙控清除裝置」？</w:t>
      </w:r>
    </w:p>
    <w:p>
      <w:pPr>
        <w:pStyle w:val="ListParagraph"/>
        <w:numPr>
          <w:ilvl w:val="0"/>
          <w:numId w:val="2"/>
        </w:numPr>
        <w:tabs>
          <w:tab w:pos="833" w:val="left" w:leader="none"/>
          <w:tab w:pos="834" w:val="left" w:leader="none"/>
        </w:tabs>
        <w:spacing w:line="422" w:lineRule="exact" w:before="0" w:after="0"/>
        <w:ind w:left="834" w:right="0" w:hanging="360"/>
        <w:jc w:val="left"/>
        <w:rPr>
          <w:sz w:val="24"/>
        </w:rPr>
      </w:pPr>
      <w:r>
        <w:rPr>
          <w:sz w:val="24"/>
        </w:rPr>
        <w:t>是否需建立「熱敏感性物質雙人操作」制度？</w:t>
      </w:r>
    </w:p>
    <w:p>
      <w:pPr>
        <w:pStyle w:val="BodyText"/>
        <w:spacing w:line="286" w:lineRule="exact"/>
        <w:rPr>
          <w:rFonts w:ascii="Calibri"/>
        </w:rPr>
      </w:pPr>
      <w:r>
        <w:rPr>
          <w:rFonts w:ascii="Calibri"/>
        </w:rPr>
        <w:t>--------------------------------------------------------------------------------</w:t>
      </w:r>
    </w:p>
    <w:p>
      <w:pPr>
        <w:pStyle w:val="BodyText"/>
        <w:spacing w:before="10"/>
        <w:ind w:left="0"/>
        <w:rPr>
          <w:rFonts w:ascii="Calibri"/>
          <w:sz w:val="19"/>
        </w:rPr>
      </w:pPr>
    </w:p>
    <w:p>
      <w:pPr>
        <w:pStyle w:val="Heading1"/>
        <w:spacing w:line="428" w:lineRule="exact" w:before="39"/>
      </w:pPr>
      <w:r>
        <w:rPr>
          <w:shd w:fill="D9D9D9" w:color="auto" w:val="clear"/>
        </w:rPr>
        <w:t>二、時間序列表分析</w:t>
      </w:r>
    </w:p>
    <w:p>
      <w:pPr>
        <w:pStyle w:val="BodyText"/>
        <w:spacing w:line="225" w:lineRule="auto" w:before="6"/>
        <w:ind w:left="113" w:right="126"/>
      </w:pPr>
      <w:r>
        <w:rPr/>
        <w:t>時間序列表是另一種呈現事故時間軸和相關資訊的方式，可作為 </w:t>
      </w:r>
      <w:r>
        <w:rPr>
          <w:rFonts w:ascii="Calibri" w:eastAsia="Calibri"/>
        </w:rPr>
        <w:t>ECFC </w:t>
      </w:r>
      <w:r>
        <w:rPr/>
        <w:t>的輔助或替代工具。它以表格形式記錄事故發生的先後順序和相關條件。</w:t>
      </w:r>
    </w:p>
    <w:p>
      <w:pPr>
        <w:pStyle w:val="BodyText"/>
        <w:spacing w:before="12"/>
        <w:ind w:left="0"/>
        <w:rPr>
          <w:sz w:val="15"/>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2481"/>
        <w:gridCol w:w="579"/>
        <w:gridCol w:w="663"/>
        <w:gridCol w:w="2056"/>
        <w:gridCol w:w="2559"/>
      </w:tblGrid>
      <w:tr>
        <w:trPr>
          <w:trHeight w:val="1067" w:hRule="atLeast"/>
        </w:trPr>
        <w:tc>
          <w:tcPr>
            <w:tcW w:w="1147" w:type="dxa"/>
          </w:tcPr>
          <w:p>
            <w:pPr>
              <w:pStyle w:val="TableParagraph"/>
              <w:spacing w:before="18"/>
              <w:ind w:left="0"/>
              <w:rPr>
                <w:sz w:val="18"/>
              </w:rPr>
            </w:pPr>
          </w:p>
          <w:p>
            <w:pPr>
              <w:pStyle w:val="TableParagraph"/>
              <w:rPr>
                <w:sz w:val="20"/>
              </w:rPr>
            </w:pPr>
            <w:r>
              <w:rPr>
                <w:sz w:val="20"/>
              </w:rPr>
              <w:t>日期時間</w:t>
            </w:r>
          </w:p>
        </w:tc>
        <w:tc>
          <w:tcPr>
            <w:tcW w:w="2481" w:type="dxa"/>
          </w:tcPr>
          <w:p>
            <w:pPr>
              <w:pStyle w:val="TableParagraph"/>
              <w:spacing w:before="18"/>
              <w:ind w:left="0"/>
              <w:rPr>
                <w:sz w:val="18"/>
              </w:rPr>
            </w:pPr>
          </w:p>
          <w:p>
            <w:pPr>
              <w:pStyle w:val="TableParagraph"/>
              <w:rPr>
                <w:sz w:val="20"/>
              </w:rPr>
            </w:pPr>
            <w:r>
              <w:rPr>
                <w:sz w:val="20"/>
              </w:rPr>
              <w:t>事件描述</w:t>
            </w:r>
          </w:p>
        </w:tc>
        <w:tc>
          <w:tcPr>
            <w:tcW w:w="579" w:type="dxa"/>
          </w:tcPr>
          <w:p>
            <w:pPr>
              <w:pStyle w:val="TableParagraph"/>
              <w:spacing w:line="225" w:lineRule="auto" w:before="191"/>
              <w:ind w:left="16" w:right="71"/>
              <w:rPr>
                <w:sz w:val="20"/>
              </w:rPr>
            </w:pPr>
            <w:r>
              <w:rPr>
                <w:sz w:val="20"/>
              </w:rPr>
              <w:t>事實</w:t>
            </w:r>
            <w:r>
              <w:rPr>
                <w:rFonts w:ascii="Segoe UI" w:eastAsia="Segoe UI"/>
                <w:sz w:val="20"/>
              </w:rPr>
              <w:t>/ </w:t>
            </w:r>
            <w:r>
              <w:rPr>
                <w:sz w:val="20"/>
              </w:rPr>
              <w:t>假設</w:t>
            </w:r>
          </w:p>
        </w:tc>
        <w:tc>
          <w:tcPr>
            <w:tcW w:w="663" w:type="dxa"/>
          </w:tcPr>
          <w:p>
            <w:pPr>
              <w:pStyle w:val="TableParagraph"/>
              <w:spacing w:line="357" w:lineRule="exact" w:before="2"/>
              <w:rPr>
                <w:rFonts w:ascii="Segoe UI" w:eastAsia="Segoe UI"/>
                <w:sz w:val="20"/>
              </w:rPr>
            </w:pPr>
            <w:r>
              <w:rPr>
                <w:sz w:val="20"/>
              </w:rPr>
              <w:t>主</w:t>
            </w:r>
            <w:r>
              <w:rPr>
                <w:rFonts w:ascii="Segoe UI" w:eastAsia="Segoe UI"/>
                <w:sz w:val="20"/>
              </w:rPr>
              <w:t>(P)/</w:t>
            </w:r>
          </w:p>
          <w:p>
            <w:pPr>
              <w:pStyle w:val="TableParagraph"/>
              <w:spacing w:line="346" w:lineRule="exact"/>
              <w:rPr>
                <w:rFonts w:ascii="Segoe UI" w:eastAsia="Segoe UI"/>
                <w:sz w:val="20"/>
              </w:rPr>
            </w:pPr>
            <w:r>
              <w:rPr>
                <w:sz w:val="20"/>
              </w:rPr>
              <w:t>次</w:t>
            </w:r>
            <w:r>
              <w:rPr>
                <w:rFonts w:ascii="Segoe UI" w:eastAsia="Segoe UI"/>
                <w:sz w:val="20"/>
              </w:rPr>
              <w:t>(S)</w:t>
            </w:r>
          </w:p>
          <w:p>
            <w:pPr>
              <w:pStyle w:val="TableParagraph"/>
              <w:spacing w:line="341" w:lineRule="exact"/>
              <w:rPr>
                <w:sz w:val="20"/>
              </w:rPr>
            </w:pPr>
            <w:r>
              <w:rPr>
                <w:sz w:val="20"/>
              </w:rPr>
              <w:t>事件軸</w:t>
            </w:r>
          </w:p>
        </w:tc>
        <w:tc>
          <w:tcPr>
            <w:tcW w:w="2056" w:type="dxa"/>
          </w:tcPr>
          <w:p>
            <w:pPr>
              <w:pStyle w:val="TableParagraph"/>
              <w:spacing w:before="18"/>
              <w:ind w:left="0"/>
              <w:rPr>
                <w:sz w:val="18"/>
              </w:rPr>
            </w:pPr>
          </w:p>
          <w:p>
            <w:pPr>
              <w:pStyle w:val="TableParagraph"/>
              <w:ind w:left="17"/>
              <w:rPr>
                <w:rFonts w:ascii="Segoe UI" w:eastAsia="Segoe UI"/>
                <w:sz w:val="20"/>
              </w:rPr>
            </w:pPr>
            <w:r>
              <w:rPr>
                <w:sz w:val="20"/>
              </w:rPr>
              <w:t>相關條件 </w:t>
            </w:r>
            <w:r>
              <w:rPr>
                <w:rFonts w:ascii="Segoe UI" w:eastAsia="Segoe UI"/>
                <w:sz w:val="20"/>
              </w:rPr>
              <w:t>1</w:t>
            </w:r>
          </w:p>
        </w:tc>
        <w:tc>
          <w:tcPr>
            <w:tcW w:w="2559" w:type="dxa"/>
          </w:tcPr>
          <w:p>
            <w:pPr>
              <w:pStyle w:val="TableParagraph"/>
              <w:spacing w:line="357" w:lineRule="exact" w:before="175"/>
              <w:ind w:left="18"/>
              <w:rPr>
                <w:rFonts w:ascii="Segoe UI" w:eastAsia="Segoe UI"/>
                <w:sz w:val="20"/>
              </w:rPr>
            </w:pPr>
            <w:r>
              <w:rPr>
                <w:sz w:val="20"/>
              </w:rPr>
              <w:t>相關條件 </w:t>
            </w:r>
            <w:r>
              <w:rPr>
                <w:rFonts w:ascii="Segoe UI" w:eastAsia="Segoe UI"/>
                <w:sz w:val="20"/>
              </w:rPr>
              <w:t>2</w:t>
            </w:r>
          </w:p>
          <w:p>
            <w:pPr>
              <w:pStyle w:val="TableParagraph"/>
              <w:spacing w:line="357" w:lineRule="exact"/>
              <w:ind w:left="18"/>
              <w:rPr>
                <w:rFonts w:ascii="Segoe UI" w:eastAsia="Segoe UI"/>
                <w:sz w:val="20"/>
              </w:rPr>
            </w:pPr>
            <w:r>
              <w:rPr>
                <w:rFonts w:ascii="Segoe UI" w:eastAsia="Segoe UI"/>
                <w:sz w:val="20"/>
              </w:rPr>
              <w:t>(</w:t>
            </w:r>
            <w:r>
              <w:rPr>
                <w:sz w:val="20"/>
              </w:rPr>
              <w:t>條件 </w:t>
            </w:r>
            <w:r>
              <w:rPr>
                <w:rFonts w:ascii="Segoe UI" w:eastAsia="Segoe UI"/>
                <w:sz w:val="20"/>
              </w:rPr>
              <w:t>1 </w:t>
            </w:r>
            <w:r>
              <w:rPr>
                <w:sz w:val="20"/>
              </w:rPr>
              <w:t>的背景或前提</w:t>
            </w:r>
            <w:r>
              <w:rPr>
                <w:rFonts w:ascii="Segoe UI" w:eastAsia="Segoe UI"/>
                <w:sz w:val="20"/>
              </w:rPr>
              <w:t>)</w:t>
            </w:r>
          </w:p>
        </w:tc>
      </w:tr>
    </w:tbl>
    <w:p>
      <w:pPr>
        <w:spacing w:after="0" w:line="357" w:lineRule="exact"/>
        <w:rPr>
          <w:rFonts w:ascii="Segoe UI" w:eastAsia="Segoe UI"/>
          <w:sz w:val="20"/>
        </w:rPr>
        <w:sectPr>
          <w:footerReference w:type="default" r:id="rId5"/>
          <w:type w:val="continuous"/>
          <w:pgSz w:w="11910" w:h="16840"/>
          <w:pgMar w:footer="646" w:top="940" w:bottom="840" w:left="1020" w:right="1160"/>
          <w:pgNumType w:start="1"/>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7"/>
        <w:gridCol w:w="2481"/>
        <w:gridCol w:w="579"/>
        <w:gridCol w:w="663"/>
        <w:gridCol w:w="2056"/>
        <w:gridCol w:w="2559"/>
      </w:tblGrid>
      <w:tr>
        <w:trPr>
          <w:trHeight w:val="721" w:hRule="atLeast"/>
        </w:trPr>
        <w:tc>
          <w:tcPr>
            <w:tcW w:w="1147" w:type="dxa"/>
          </w:tcPr>
          <w:p>
            <w:pPr>
              <w:pStyle w:val="TableParagraph"/>
              <w:spacing w:line="355" w:lineRule="exact"/>
              <w:rPr>
                <w:sz w:val="20"/>
              </w:rPr>
            </w:pPr>
            <w:r>
              <w:rPr>
                <w:rFonts w:ascii="Segoe UI" w:eastAsia="Segoe UI"/>
                <w:sz w:val="20"/>
              </w:rPr>
              <w:t>9 </w:t>
            </w:r>
            <w:r>
              <w:rPr>
                <w:sz w:val="20"/>
              </w:rPr>
              <w:t>月 </w:t>
            </w:r>
            <w:r>
              <w:rPr>
                <w:rFonts w:ascii="Segoe UI" w:eastAsia="Segoe UI"/>
                <w:sz w:val="20"/>
              </w:rPr>
              <w:t>11 </w:t>
            </w:r>
            <w:r>
              <w:rPr>
                <w:sz w:val="20"/>
              </w:rPr>
              <w:t>日上</w:t>
            </w:r>
          </w:p>
          <w:p>
            <w:pPr>
              <w:pStyle w:val="TableParagraph"/>
              <w:spacing w:line="347" w:lineRule="exact"/>
              <w:rPr>
                <w:sz w:val="20"/>
              </w:rPr>
            </w:pPr>
            <w:r>
              <w:rPr>
                <w:w w:val="100"/>
                <w:sz w:val="20"/>
              </w:rPr>
              <w:t>午</w:t>
            </w:r>
          </w:p>
        </w:tc>
        <w:tc>
          <w:tcPr>
            <w:tcW w:w="2481" w:type="dxa"/>
          </w:tcPr>
          <w:p>
            <w:pPr>
              <w:pStyle w:val="TableParagraph"/>
              <w:spacing w:line="355" w:lineRule="exact"/>
              <w:rPr>
                <w:sz w:val="20"/>
              </w:rPr>
            </w:pPr>
            <w:r>
              <w:rPr>
                <w:sz w:val="20"/>
              </w:rPr>
              <w:t>進行</w:t>
            </w:r>
            <w:r>
              <w:rPr>
                <w:rFonts w:ascii="Segoe UI" w:eastAsia="Segoe UI"/>
                <w:sz w:val="20"/>
              </w:rPr>
              <w:t>PCONA </w:t>
            </w:r>
            <w:r>
              <w:rPr>
                <w:sz w:val="20"/>
              </w:rPr>
              <w:t>重氮鹽類第一</w:t>
            </w:r>
          </w:p>
          <w:p>
            <w:pPr>
              <w:pStyle w:val="TableParagraph"/>
              <w:spacing w:line="347" w:lineRule="exact"/>
              <w:rPr>
                <w:sz w:val="20"/>
              </w:rPr>
            </w:pPr>
            <w:r>
              <w:rPr>
                <w:sz w:val="20"/>
              </w:rPr>
              <w:t>次試產</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S</w:t>
            </w:r>
          </w:p>
        </w:tc>
        <w:tc>
          <w:tcPr>
            <w:tcW w:w="2056" w:type="dxa"/>
          </w:tcPr>
          <w:p>
            <w:pPr>
              <w:pStyle w:val="TableParagraph"/>
              <w:ind w:left="0"/>
              <w:rPr>
                <w:rFonts w:ascii="Times New Roman"/>
                <w:sz w:val="20"/>
              </w:rPr>
            </w:pPr>
          </w:p>
        </w:tc>
        <w:tc>
          <w:tcPr>
            <w:tcW w:w="2559" w:type="dxa"/>
          </w:tcPr>
          <w:p>
            <w:pPr>
              <w:pStyle w:val="TableParagraph"/>
              <w:ind w:left="0"/>
              <w:rPr>
                <w:rFonts w:ascii="Times New Roman"/>
                <w:sz w:val="20"/>
              </w:rPr>
            </w:pPr>
          </w:p>
        </w:tc>
      </w:tr>
      <w:tr>
        <w:trPr>
          <w:trHeight w:val="722" w:hRule="atLeast"/>
        </w:trPr>
        <w:tc>
          <w:tcPr>
            <w:tcW w:w="1147" w:type="dxa"/>
          </w:tcPr>
          <w:p>
            <w:pPr>
              <w:pStyle w:val="TableParagraph"/>
              <w:spacing w:before="170"/>
              <w:rPr>
                <w:sz w:val="20"/>
              </w:rPr>
            </w:pPr>
            <w:r>
              <w:rPr>
                <w:rFonts w:ascii="Segoe UI" w:eastAsia="Segoe UI"/>
                <w:sz w:val="20"/>
              </w:rPr>
              <w:t>14 </w:t>
            </w:r>
            <w:r>
              <w:rPr>
                <w:sz w:val="20"/>
              </w:rPr>
              <w:t>時許</w:t>
            </w:r>
          </w:p>
        </w:tc>
        <w:tc>
          <w:tcPr>
            <w:tcW w:w="2481" w:type="dxa"/>
          </w:tcPr>
          <w:p>
            <w:pPr>
              <w:pStyle w:val="TableParagraph"/>
              <w:spacing w:line="355" w:lineRule="exact"/>
              <w:rPr>
                <w:sz w:val="20"/>
              </w:rPr>
            </w:pPr>
            <w:r>
              <w:rPr>
                <w:sz w:val="20"/>
              </w:rPr>
              <w:t>開始進行 </w:t>
            </w:r>
            <w:r>
              <w:rPr>
                <w:rFonts w:ascii="Segoe UI" w:eastAsia="Segoe UI"/>
                <w:sz w:val="20"/>
              </w:rPr>
              <w:t>PCONA </w:t>
            </w:r>
            <w:r>
              <w:rPr>
                <w:sz w:val="20"/>
              </w:rPr>
              <w:t>重氮鹽類</w:t>
            </w:r>
          </w:p>
          <w:p>
            <w:pPr>
              <w:pStyle w:val="TableParagraph"/>
              <w:spacing w:line="347" w:lineRule="exact"/>
              <w:rPr>
                <w:sz w:val="20"/>
              </w:rPr>
            </w:pPr>
            <w:r>
              <w:rPr>
                <w:sz w:val="20"/>
              </w:rPr>
              <w:t>過濾程式</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P</w:t>
            </w:r>
          </w:p>
        </w:tc>
        <w:tc>
          <w:tcPr>
            <w:tcW w:w="2056" w:type="dxa"/>
          </w:tcPr>
          <w:p>
            <w:pPr>
              <w:pStyle w:val="TableParagraph"/>
              <w:ind w:left="0"/>
              <w:rPr>
                <w:rFonts w:ascii="Times New Roman"/>
                <w:sz w:val="20"/>
              </w:rPr>
            </w:pPr>
          </w:p>
        </w:tc>
        <w:tc>
          <w:tcPr>
            <w:tcW w:w="2559" w:type="dxa"/>
          </w:tcPr>
          <w:p>
            <w:pPr>
              <w:pStyle w:val="TableParagraph"/>
              <w:ind w:left="0"/>
              <w:rPr>
                <w:rFonts w:ascii="Times New Roman"/>
                <w:sz w:val="20"/>
              </w:rPr>
            </w:pPr>
          </w:p>
        </w:tc>
      </w:tr>
      <w:tr>
        <w:trPr>
          <w:trHeight w:val="722" w:hRule="atLeast"/>
        </w:trPr>
        <w:tc>
          <w:tcPr>
            <w:tcW w:w="1147" w:type="dxa"/>
          </w:tcPr>
          <w:p>
            <w:pPr>
              <w:pStyle w:val="TableParagraph"/>
              <w:spacing w:before="170"/>
              <w:rPr>
                <w:sz w:val="20"/>
              </w:rPr>
            </w:pPr>
            <w:r>
              <w:rPr>
                <w:sz w:val="20"/>
              </w:rPr>
              <w:t>時間未知</w:t>
            </w:r>
          </w:p>
        </w:tc>
        <w:tc>
          <w:tcPr>
            <w:tcW w:w="2481" w:type="dxa"/>
          </w:tcPr>
          <w:p>
            <w:pPr>
              <w:pStyle w:val="TableParagraph"/>
              <w:spacing w:line="355" w:lineRule="exact"/>
              <w:rPr>
                <w:sz w:val="20"/>
              </w:rPr>
            </w:pPr>
            <w:r>
              <w:rPr>
                <w:rFonts w:ascii="Segoe UI" w:eastAsia="Segoe UI"/>
                <w:sz w:val="20"/>
              </w:rPr>
              <w:t>PCONA </w:t>
            </w:r>
            <w:r>
              <w:rPr>
                <w:sz w:val="20"/>
              </w:rPr>
              <w:t>反應後產生較多雜</w:t>
            </w:r>
          </w:p>
          <w:p>
            <w:pPr>
              <w:pStyle w:val="TableParagraph"/>
              <w:spacing w:line="347" w:lineRule="exact"/>
              <w:rPr>
                <w:sz w:val="20"/>
              </w:rPr>
            </w:pPr>
            <w:r>
              <w:rPr>
                <w:w w:val="100"/>
                <w:sz w:val="20"/>
              </w:rPr>
              <w:t>質</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P</w:t>
            </w:r>
          </w:p>
        </w:tc>
        <w:tc>
          <w:tcPr>
            <w:tcW w:w="2056" w:type="dxa"/>
          </w:tcPr>
          <w:p>
            <w:pPr>
              <w:pStyle w:val="TableParagraph"/>
              <w:spacing w:before="170"/>
              <w:ind w:left="17"/>
              <w:rPr>
                <w:sz w:val="20"/>
              </w:rPr>
            </w:pPr>
            <w:r>
              <w:rPr>
                <w:sz w:val="20"/>
              </w:rPr>
              <w:t>製程設計或原物料特性</w:t>
            </w:r>
          </w:p>
        </w:tc>
        <w:tc>
          <w:tcPr>
            <w:tcW w:w="2559" w:type="dxa"/>
          </w:tcPr>
          <w:p>
            <w:pPr>
              <w:pStyle w:val="TableParagraph"/>
              <w:spacing w:before="170"/>
              <w:ind w:left="18"/>
              <w:rPr>
                <w:sz w:val="20"/>
              </w:rPr>
            </w:pPr>
            <w:r>
              <w:rPr>
                <w:sz w:val="20"/>
              </w:rPr>
              <w:t>製程設計或原物料特性問題</w:t>
            </w:r>
          </w:p>
        </w:tc>
      </w:tr>
      <w:tr>
        <w:trPr>
          <w:trHeight w:val="721" w:hRule="atLeast"/>
        </w:trPr>
        <w:tc>
          <w:tcPr>
            <w:tcW w:w="1147" w:type="dxa"/>
          </w:tcPr>
          <w:p>
            <w:pPr>
              <w:pStyle w:val="TableParagraph"/>
              <w:spacing w:line="354" w:lineRule="exact"/>
              <w:rPr>
                <w:sz w:val="20"/>
              </w:rPr>
            </w:pPr>
            <w:r>
              <w:rPr>
                <w:sz w:val="20"/>
              </w:rPr>
              <w:t>時間未知</w:t>
            </w:r>
            <w:r>
              <w:rPr>
                <w:rFonts w:ascii="Segoe UI" w:eastAsia="Segoe UI"/>
                <w:sz w:val="20"/>
              </w:rPr>
              <w:t>(</w:t>
            </w:r>
            <w:r>
              <w:rPr>
                <w:sz w:val="20"/>
              </w:rPr>
              <w:t>過</w:t>
            </w:r>
          </w:p>
          <w:p>
            <w:pPr>
              <w:pStyle w:val="TableParagraph"/>
              <w:spacing w:line="348" w:lineRule="exact"/>
              <w:rPr>
                <w:rFonts w:ascii="Segoe UI" w:eastAsia="Segoe UI"/>
                <w:sz w:val="20"/>
              </w:rPr>
            </w:pPr>
            <w:r>
              <w:rPr>
                <w:sz w:val="20"/>
              </w:rPr>
              <w:t>濾中</w:t>
            </w:r>
            <w:r>
              <w:rPr>
                <w:rFonts w:ascii="Segoe UI" w:eastAsia="Segoe UI"/>
                <w:sz w:val="20"/>
              </w:rPr>
              <w:t>)</w:t>
            </w:r>
          </w:p>
        </w:tc>
        <w:tc>
          <w:tcPr>
            <w:tcW w:w="2481" w:type="dxa"/>
          </w:tcPr>
          <w:p>
            <w:pPr>
              <w:pStyle w:val="TableParagraph"/>
              <w:spacing w:before="170"/>
              <w:rPr>
                <w:sz w:val="20"/>
              </w:rPr>
            </w:pPr>
            <w:r>
              <w:rPr>
                <w:rFonts w:ascii="Segoe UI" w:eastAsia="Segoe UI"/>
                <w:sz w:val="20"/>
              </w:rPr>
              <w:t>PP </w:t>
            </w:r>
            <w:r>
              <w:rPr>
                <w:sz w:val="20"/>
              </w:rPr>
              <w:t>袋式過濾器阻塞</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P</w:t>
            </w:r>
          </w:p>
        </w:tc>
        <w:tc>
          <w:tcPr>
            <w:tcW w:w="2056" w:type="dxa"/>
          </w:tcPr>
          <w:p>
            <w:pPr>
              <w:pStyle w:val="TableParagraph"/>
              <w:spacing w:before="170"/>
              <w:ind w:left="17"/>
              <w:rPr>
                <w:sz w:val="20"/>
              </w:rPr>
            </w:pPr>
            <w:r>
              <w:rPr>
                <w:sz w:val="20"/>
              </w:rPr>
              <w:t>雜質堆積過多</w:t>
            </w:r>
          </w:p>
        </w:tc>
        <w:tc>
          <w:tcPr>
            <w:tcW w:w="2559" w:type="dxa"/>
          </w:tcPr>
          <w:p>
            <w:pPr>
              <w:pStyle w:val="TableParagraph"/>
              <w:ind w:left="0"/>
              <w:rPr>
                <w:rFonts w:ascii="Times New Roman"/>
                <w:sz w:val="20"/>
              </w:rPr>
            </w:pPr>
          </w:p>
        </w:tc>
      </w:tr>
      <w:tr>
        <w:trPr>
          <w:trHeight w:val="1067" w:hRule="atLeast"/>
        </w:trPr>
        <w:tc>
          <w:tcPr>
            <w:tcW w:w="1147" w:type="dxa"/>
          </w:tcPr>
          <w:p>
            <w:pPr>
              <w:pStyle w:val="TableParagraph"/>
              <w:spacing w:line="225" w:lineRule="auto" w:before="186"/>
              <w:ind w:right="57"/>
              <w:rPr>
                <w:rFonts w:ascii="Segoe UI" w:eastAsia="Segoe UI"/>
                <w:sz w:val="20"/>
              </w:rPr>
            </w:pPr>
            <w:r>
              <w:rPr>
                <w:sz w:val="20"/>
              </w:rPr>
              <w:t>時間未知</w:t>
            </w:r>
            <w:r>
              <w:rPr>
                <w:rFonts w:ascii="Segoe UI" w:eastAsia="Segoe UI"/>
                <w:sz w:val="20"/>
              </w:rPr>
              <w:t>(</w:t>
            </w:r>
            <w:r>
              <w:rPr>
                <w:sz w:val="20"/>
              </w:rPr>
              <w:t>阻塞後</w:t>
            </w:r>
            <w:r>
              <w:rPr>
                <w:rFonts w:ascii="Segoe UI" w:eastAsia="Segoe UI"/>
                <w:sz w:val="20"/>
              </w:rPr>
              <w:t>)</w:t>
            </w:r>
          </w:p>
        </w:tc>
        <w:tc>
          <w:tcPr>
            <w:tcW w:w="2481" w:type="dxa"/>
          </w:tcPr>
          <w:p>
            <w:pPr>
              <w:pStyle w:val="TableParagraph"/>
              <w:spacing w:line="354" w:lineRule="exact"/>
              <w:rPr>
                <w:sz w:val="20"/>
              </w:rPr>
            </w:pPr>
            <w:r>
              <w:rPr>
                <w:sz w:val="20"/>
              </w:rPr>
              <w:t>副組長洪○○、黃○○、洪</w:t>
            </w:r>
          </w:p>
          <w:p>
            <w:pPr>
              <w:pStyle w:val="TableParagraph"/>
              <w:spacing w:line="346" w:lineRule="exact"/>
              <w:rPr>
                <w:rFonts w:ascii="Segoe UI" w:hAnsi="Segoe UI" w:eastAsia="Segoe UI"/>
                <w:sz w:val="20"/>
              </w:rPr>
            </w:pPr>
            <w:r>
              <w:rPr>
                <w:sz w:val="20"/>
              </w:rPr>
              <w:t>○○、楊○○及周○○等 </w:t>
            </w:r>
            <w:r>
              <w:rPr>
                <w:rFonts w:ascii="Segoe UI" w:hAnsi="Segoe UI" w:eastAsia="Segoe UI"/>
                <w:sz w:val="20"/>
              </w:rPr>
              <w:t>5</w:t>
            </w:r>
          </w:p>
          <w:p>
            <w:pPr>
              <w:pStyle w:val="TableParagraph"/>
              <w:spacing w:line="347" w:lineRule="exact"/>
              <w:rPr>
                <w:sz w:val="20"/>
              </w:rPr>
            </w:pPr>
            <w:r>
              <w:rPr>
                <w:sz w:val="20"/>
              </w:rPr>
              <w:t>人使用白鐵勺挖雜質</w:t>
            </w:r>
          </w:p>
        </w:tc>
        <w:tc>
          <w:tcPr>
            <w:tcW w:w="579" w:type="dxa"/>
          </w:tcPr>
          <w:p>
            <w:pPr>
              <w:pStyle w:val="TableParagraph"/>
              <w:spacing w:before="8"/>
              <w:ind w:left="0"/>
              <w:rPr>
                <w:sz w:val="21"/>
              </w:rPr>
            </w:pPr>
          </w:p>
          <w:p>
            <w:pPr>
              <w:pStyle w:val="TableParagraph"/>
              <w:ind w:left="16"/>
              <w:rPr>
                <w:rFonts w:ascii="Segoe UI"/>
                <w:sz w:val="20"/>
              </w:rPr>
            </w:pPr>
            <w:r>
              <w:rPr>
                <w:rFonts w:ascii="Segoe UI"/>
                <w:w w:val="100"/>
                <w:sz w:val="20"/>
              </w:rPr>
              <w:t>F</w:t>
            </w:r>
          </w:p>
        </w:tc>
        <w:tc>
          <w:tcPr>
            <w:tcW w:w="663" w:type="dxa"/>
          </w:tcPr>
          <w:p>
            <w:pPr>
              <w:pStyle w:val="TableParagraph"/>
              <w:spacing w:before="8"/>
              <w:ind w:left="0"/>
              <w:rPr>
                <w:sz w:val="21"/>
              </w:rPr>
            </w:pPr>
          </w:p>
          <w:p>
            <w:pPr>
              <w:pStyle w:val="TableParagraph"/>
              <w:rPr>
                <w:rFonts w:ascii="Segoe UI"/>
                <w:sz w:val="20"/>
              </w:rPr>
            </w:pPr>
            <w:r>
              <w:rPr>
                <w:rFonts w:ascii="Segoe UI"/>
                <w:w w:val="100"/>
                <w:sz w:val="20"/>
              </w:rPr>
              <w:t>P</w:t>
            </w:r>
          </w:p>
        </w:tc>
        <w:tc>
          <w:tcPr>
            <w:tcW w:w="2056" w:type="dxa"/>
          </w:tcPr>
          <w:p>
            <w:pPr>
              <w:pStyle w:val="TableParagraph"/>
              <w:spacing w:line="225" w:lineRule="auto" w:before="186"/>
              <w:ind w:left="17" w:right="25"/>
              <w:rPr>
                <w:sz w:val="20"/>
              </w:rPr>
            </w:pPr>
            <w:r>
              <w:rPr>
                <w:sz w:val="20"/>
              </w:rPr>
              <w:t>過濾器阻塞難以直接更換濾袋</w:t>
            </w:r>
          </w:p>
        </w:tc>
        <w:tc>
          <w:tcPr>
            <w:tcW w:w="2559" w:type="dxa"/>
          </w:tcPr>
          <w:p>
            <w:pPr>
              <w:pStyle w:val="TableParagraph"/>
              <w:spacing w:line="225" w:lineRule="auto" w:before="186"/>
              <w:ind w:left="17" w:right="85"/>
              <w:rPr>
                <w:sz w:val="20"/>
              </w:rPr>
            </w:pPr>
            <w:r>
              <w:rPr>
                <w:sz w:val="20"/>
              </w:rPr>
              <w:t>無標準程式處理過濾器阻塞</w:t>
            </w:r>
            <w:r>
              <w:rPr>
                <w:rFonts w:ascii="Segoe UI" w:eastAsia="Segoe UI"/>
                <w:sz w:val="20"/>
              </w:rPr>
              <w:t>, </w:t>
            </w:r>
            <w:r>
              <w:rPr>
                <w:sz w:val="20"/>
              </w:rPr>
              <w:t>未提供合適工具</w:t>
            </w:r>
          </w:p>
        </w:tc>
      </w:tr>
      <w:tr>
        <w:trPr>
          <w:trHeight w:val="375" w:hRule="atLeast"/>
        </w:trPr>
        <w:tc>
          <w:tcPr>
            <w:tcW w:w="1147" w:type="dxa"/>
          </w:tcPr>
          <w:p>
            <w:pPr>
              <w:pStyle w:val="TableParagraph"/>
              <w:spacing w:line="355" w:lineRule="exact"/>
              <w:rPr>
                <w:sz w:val="20"/>
              </w:rPr>
            </w:pPr>
            <w:r>
              <w:rPr>
                <w:rFonts w:ascii="Segoe UI" w:eastAsia="Segoe UI"/>
                <w:sz w:val="20"/>
              </w:rPr>
              <w:t>17 </w:t>
            </w:r>
            <w:r>
              <w:rPr>
                <w:sz w:val="20"/>
              </w:rPr>
              <w:t>時許</w:t>
            </w:r>
          </w:p>
        </w:tc>
        <w:tc>
          <w:tcPr>
            <w:tcW w:w="2481" w:type="dxa"/>
          </w:tcPr>
          <w:p>
            <w:pPr>
              <w:pStyle w:val="TableParagraph"/>
              <w:spacing w:line="355" w:lineRule="exact"/>
              <w:rPr>
                <w:sz w:val="20"/>
              </w:rPr>
            </w:pPr>
            <w:r>
              <w:rPr>
                <w:sz w:val="20"/>
              </w:rPr>
              <w:t>雜質未清除到可將濾袋拿出</w:t>
            </w:r>
          </w:p>
        </w:tc>
        <w:tc>
          <w:tcPr>
            <w:tcW w:w="579" w:type="dxa"/>
          </w:tcPr>
          <w:p>
            <w:pPr>
              <w:pStyle w:val="TableParagraph"/>
              <w:spacing w:before="49"/>
              <w:ind w:left="16"/>
              <w:rPr>
                <w:rFonts w:ascii="Segoe UI"/>
                <w:sz w:val="20"/>
              </w:rPr>
            </w:pPr>
            <w:r>
              <w:rPr>
                <w:rFonts w:ascii="Segoe UI"/>
                <w:w w:val="100"/>
                <w:sz w:val="20"/>
              </w:rPr>
              <w:t>F</w:t>
            </w:r>
          </w:p>
        </w:tc>
        <w:tc>
          <w:tcPr>
            <w:tcW w:w="663" w:type="dxa"/>
          </w:tcPr>
          <w:p>
            <w:pPr>
              <w:pStyle w:val="TableParagraph"/>
              <w:spacing w:before="49"/>
              <w:rPr>
                <w:rFonts w:ascii="Segoe UI"/>
                <w:sz w:val="20"/>
              </w:rPr>
            </w:pPr>
            <w:r>
              <w:rPr>
                <w:rFonts w:ascii="Segoe UI"/>
                <w:w w:val="100"/>
                <w:sz w:val="20"/>
              </w:rPr>
              <w:t>P</w:t>
            </w:r>
          </w:p>
        </w:tc>
        <w:tc>
          <w:tcPr>
            <w:tcW w:w="2056" w:type="dxa"/>
          </w:tcPr>
          <w:p>
            <w:pPr>
              <w:pStyle w:val="TableParagraph"/>
              <w:spacing w:line="355" w:lineRule="exact"/>
              <w:ind w:left="17"/>
              <w:rPr>
                <w:sz w:val="20"/>
              </w:rPr>
            </w:pPr>
            <w:r>
              <w:rPr>
                <w:sz w:val="20"/>
              </w:rPr>
              <w:t>阻塞嚴重且結塊</w:t>
            </w:r>
          </w:p>
        </w:tc>
        <w:tc>
          <w:tcPr>
            <w:tcW w:w="2559" w:type="dxa"/>
          </w:tcPr>
          <w:p>
            <w:pPr>
              <w:pStyle w:val="TableParagraph"/>
              <w:ind w:left="0"/>
              <w:rPr>
                <w:rFonts w:ascii="Times New Roman"/>
                <w:sz w:val="20"/>
              </w:rPr>
            </w:pPr>
          </w:p>
        </w:tc>
      </w:tr>
      <w:tr>
        <w:trPr>
          <w:trHeight w:val="722" w:hRule="atLeast"/>
        </w:trPr>
        <w:tc>
          <w:tcPr>
            <w:tcW w:w="1147" w:type="dxa"/>
          </w:tcPr>
          <w:p>
            <w:pPr>
              <w:pStyle w:val="TableParagraph"/>
              <w:spacing w:before="170"/>
              <w:rPr>
                <w:sz w:val="20"/>
              </w:rPr>
            </w:pPr>
            <w:r>
              <w:rPr>
                <w:sz w:val="20"/>
              </w:rPr>
              <w:t>約 </w:t>
            </w:r>
            <w:r>
              <w:rPr>
                <w:rFonts w:ascii="Segoe UI" w:eastAsia="Segoe UI"/>
                <w:sz w:val="20"/>
              </w:rPr>
              <w:t>17 </w:t>
            </w:r>
            <w:r>
              <w:rPr>
                <w:sz w:val="20"/>
              </w:rPr>
              <w:t>時</w:t>
            </w:r>
          </w:p>
        </w:tc>
        <w:tc>
          <w:tcPr>
            <w:tcW w:w="2481" w:type="dxa"/>
          </w:tcPr>
          <w:p>
            <w:pPr>
              <w:pStyle w:val="TableParagraph"/>
              <w:spacing w:line="355" w:lineRule="exact"/>
              <w:rPr>
                <w:sz w:val="20"/>
              </w:rPr>
            </w:pPr>
            <w:r>
              <w:rPr>
                <w:sz w:val="20"/>
              </w:rPr>
              <w:t>團隊因休息時間先行休息吃</w:t>
            </w:r>
          </w:p>
          <w:p>
            <w:pPr>
              <w:pStyle w:val="TableParagraph"/>
              <w:spacing w:line="347" w:lineRule="exact"/>
              <w:rPr>
                <w:sz w:val="20"/>
              </w:rPr>
            </w:pPr>
            <w:r>
              <w:rPr>
                <w:w w:val="100"/>
                <w:sz w:val="20"/>
              </w:rPr>
              <w:t>飯</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P</w:t>
            </w:r>
          </w:p>
        </w:tc>
        <w:tc>
          <w:tcPr>
            <w:tcW w:w="2056" w:type="dxa"/>
          </w:tcPr>
          <w:p>
            <w:pPr>
              <w:pStyle w:val="TableParagraph"/>
              <w:spacing w:before="170"/>
              <w:ind w:left="17"/>
              <w:rPr>
                <w:sz w:val="20"/>
              </w:rPr>
            </w:pPr>
            <w:r>
              <w:rPr>
                <w:sz w:val="20"/>
              </w:rPr>
              <w:t>到達休息時間</w:t>
            </w:r>
          </w:p>
        </w:tc>
        <w:tc>
          <w:tcPr>
            <w:tcW w:w="2559" w:type="dxa"/>
          </w:tcPr>
          <w:p>
            <w:pPr>
              <w:pStyle w:val="TableParagraph"/>
              <w:spacing w:before="170"/>
              <w:ind w:left="17"/>
              <w:rPr>
                <w:sz w:val="20"/>
              </w:rPr>
            </w:pPr>
            <w:r>
              <w:rPr>
                <w:sz w:val="20"/>
              </w:rPr>
              <w:t>作業尚未完成</w:t>
            </w:r>
          </w:p>
        </w:tc>
      </w:tr>
      <w:tr>
        <w:trPr>
          <w:trHeight w:val="721" w:hRule="atLeast"/>
        </w:trPr>
        <w:tc>
          <w:tcPr>
            <w:tcW w:w="1147" w:type="dxa"/>
          </w:tcPr>
          <w:p>
            <w:pPr>
              <w:pStyle w:val="TableParagraph"/>
              <w:spacing w:line="354" w:lineRule="exact"/>
              <w:rPr>
                <w:sz w:val="20"/>
              </w:rPr>
            </w:pPr>
            <w:r>
              <w:rPr>
                <w:sz w:val="20"/>
              </w:rPr>
              <w:t>時間未知</w:t>
            </w:r>
            <w:r>
              <w:rPr>
                <w:rFonts w:ascii="Segoe UI" w:eastAsia="Segoe UI"/>
                <w:sz w:val="20"/>
              </w:rPr>
              <w:t>(</w:t>
            </w:r>
            <w:r>
              <w:rPr>
                <w:sz w:val="20"/>
              </w:rPr>
              <w:t>休</w:t>
            </w:r>
          </w:p>
          <w:p>
            <w:pPr>
              <w:pStyle w:val="TableParagraph"/>
              <w:spacing w:line="348" w:lineRule="exact"/>
              <w:rPr>
                <w:rFonts w:ascii="Segoe UI" w:eastAsia="Segoe UI"/>
                <w:sz w:val="20"/>
              </w:rPr>
            </w:pPr>
            <w:r>
              <w:rPr>
                <w:sz w:val="20"/>
              </w:rPr>
              <w:t>息期間</w:t>
            </w:r>
            <w:r>
              <w:rPr>
                <w:rFonts w:ascii="Segoe UI" w:eastAsia="Segoe UI"/>
                <w:sz w:val="20"/>
              </w:rPr>
              <w:t>)</w:t>
            </w:r>
          </w:p>
        </w:tc>
        <w:tc>
          <w:tcPr>
            <w:tcW w:w="2481" w:type="dxa"/>
          </w:tcPr>
          <w:p>
            <w:pPr>
              <w:pStyle w:val="TableParagraph"/>
              <w:spacing w:line="355" w:lineRule="exact"/>
              <w:rPr>
                <w:sz w:val="20"/>
              </w:rPr>
            </w:pPr>
            <w:r>
              <w:rPr>
                <w:sz w:val="20"/>
              </w:rPr>
              <w:t>過濾殘渣內含有重氮鹽析出</w:t>
            </w:r>
          </w:p>
          <w:p>
            <w:pPr>
              <w:pStyle w:val="TableParagraph"/>
              <w:spacing w:line="347" w:lineRule="exact"/>
              <w:rPr>
                <w:sz w:val="20"/>
              </w:rPr>
            </w:pPr>
            <w:r>
              <w:rPr>
                <w:w w:val="100"/>
                <w:sz w:val="20"/>
              </w:rPr>
              <w:t>物</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C</w:t>
            </w:r>
          </w:p>
        </w:tc>
        <w:tc>
          <w:tcPr>
            <w:tcW w:w="2056" w:type="dxa"/>
          </w:tcPr>
          <w:p>
            <w:pPr>
              <w:pStyle w:val="TableParagraph"/>
              <w:spacing w:before="170"/>
              <w:ind w:left="17"/>
              <w:rPr>
                <w:sz w:val="20"/>
              </w:rPr>
            </w:pPr>
            <w:r>
              <w:rPr>
                <w:rFonts w:ascii="Segoe UI" w:eastAsia="Segoe UI"/>
                <w:sz w:val="20"/>
              </w:rPr>
              <w:t>PCONA </w:t>
            </w:r>
            <w:r>
              <w:rPr>
                <w:sz w:val="20"/>
              </w:rPr>
              <w:t>重氮鹽類特性</w:t>
            </w:r>
          </w:p>
        </w:tc>
        <w:tc>
          <w:tcPr>
            <w:tcW w:w="2559" w:type="dxa"/>
          </w:tcPr>
          <w:p>
            <w:pPr>
              <w:pStyle w:val="TableParagraph"/>
              <w:ind w:left="0"/>
              <w:rPr>
                <w:rFonts w:ascii="Times New Roman"/>
                <w:sz w:val="20"/>
              </w:rPr>
            </w:pPr>
          </w:p>
        </w:tc>
      </w:tr>
      <w:tr>
        <w:trPr>
          <w:trHeight w:val="722" w:hRule="atLeast"/>
        </w:trPr>
        <w:tc>
          <w:tcPr>
            <w:tcW w:w="1147" w:type="dxa"/>
          </w:tcPr>
          <w:p>
            <w:pPr>
              <w:pStyle w:val="TableParagraph"/>
              <w:spacing w:line="354" w:lineRule="exact"/>
              <w:rPr>
                <w:sz w:val="20"/>
              </w:rPr>
            </w:pPr>
            <w:r>
              <w:rPr>
                <w:sz w:val="20"/>
              </w:rPr>
              <w:t>時間未知</w:t>
            </w:r>
            <w:r>
              <w:rPr>
                <w:rFonts w:ascii="Segoe UI" w:eastAsia="Segoe UI"/>
                <w:sz w:val="20"/>
              </w:rPr>
              <w:t>(</w:t>
            </w:r>
            <w:r>
              <w:rPr>
                <w:sz w:val="20"/>
              </w:rPr>
              <w:t>休</w:t>
            </w:r>
          </w:p>
          <w:p>
            <w:pPr>
              <w:pStyle w:val="TableParagraph"/>
              <w:spacing w:line="348" w:lineRule="exact"/>
              <w:rPr>
                <w:rFonts w:ascii="Segoe UI" w:eastAsia="Segoe UI"/>
                <w:sz w:val="20"/>
              </w:rPr>
            </w:pPr>
            <w:r>
              <w:rPr>
                <w:sz w:val="20"/>
              </w:rPr>
              <w:t>息期間</w:t>
            </w:r>
            <w:r>
              <w:rPr>
                <w:rFonts w:ascii="Segoe UI" w:eastAsia="Segoe UI"/>
                <w:sz w:val="20"/>
              </w:rPr>
              <w:t>)</w:t>
            </w:r>
          </w:p>
        </w:tc>
        <w:tc>
          <w:tcPr>
            <w:tcW w:w="2481" w:type="dxa"/>
          </w:tcPr>
          <w:p>
            <w:pPr>
              <w:pStyle w:val="TableParagraph"/>
              <w:spacing w:line="354" w:lineRule="exact"/>
              <w:rPr>
                <w:sz w:val="20"/>
              </w:rPr>
            </w:pPr>
            <w:r>
              <w:rPr>
                <w:sz w:val="20"/>
              </w:rPr>
              <w:t>析出物暴露於常溫下未能保</w:t>
            </w:r>
          </w:p>
          <w:p>
            <w:pPr>
              <w:pStyle w:val="TableParagraph"/>
              <w:spacing w:line="348" w:lineRule="exact"/>
              <w:rPr>
                <w:sz w:val="20"/>
              </w:rPr>
            </w:pPr>
            <w:r>
              <w:rPr>
                <w:sz w:val="20"/>
              </w:rPr>
              <w:t>持在 </w:t>
            </w:r>
            <w:r>
              <w:rPr>
                <w:rFonts w:ascii="Segoe UI" w:hAnsi="Segoe UI" w:eastAsia="Segoe UI"/>
                <w:sz w:val="20"/>
              </w:rPr>
              <w:t>5°C </w:t>
            </w:r>
            <w:r>
              <w:rPr>
                <w:sz w:val="20"/>
              </w:rPr>
              <w:t>以下</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C</w:t>
            </w:r>
          </w:p>
        </w:tc>
        <w:tc>
          <w:tcPr>
            <w:tcW w:w="2056" w:type="dxa"/>
          </w:tcPr>
          <w:p>
            <w:pPr>
              <w:pStyle w:val="TableParagraph"/>
              <w:spacing w:before="170"/>
              <w:ind w:left="17"/>
              <w:rPr>
                <w:sz w:val="20"/>
              </w:rPr>
            </w:pPr>
            <w:r>
              <w:rPr>
                <w:sz w:val="20"/>
              </w:rPr>
              <w:t>殘渣存放於常溫環境</w:t>
            </w:r>
          </w:p>
        </w:tc>
        <w:tc>
          <w:tcPr>
            <w:tcW w:w="2559" w:type="dxa"/>
          </w:tcPr>
          <w:p>
            <w:pPr>
              <w:pStyle w:val="TableParagraph"/>
              <w:spacing w:line="355" w:lineRule="exact"/>
              <w:ind w:left="18"/>
              <w:rPr>
                <w:sz w:val="20"/>
              </w:rPr>
            </w:pPr>
            <w:r>
              <w:rPr>
                <w:sz w:val="20"/>
              </w:rPr>
              <w:t>無適當低溫儲存</w:t>
            </w:r>
            <w:r>
              <w:rPr>
                <w:rFonts w:ascii="Segoe UI" w:eastAsia="Segoe UI"/>
                <w:sz w:val="20"/>
              </w:rPr>
              <w:t>/</w:t>
            </w:r>
            <w:r>
              <w:rPr>
                <w:sz w:val="20"/>
              </w:rPr>
              <w:t>處理設施或</w:t>
            </w:r>
          </w:p>
          <w:p>
            <w:pPr>
              <w:pStyle w:val="TableParagraph"/>
              <w:spacing w:line="347" w:lineRule="exact"/>
              <w:ind w:left="18"/>
              <w:rPr>
                <w:sz w:val="20"/>
              </w:rPr>
            </w:pPr>
            <w:r>
              <w:rPr>
                <w:sz w:val="20"/>
              </w:rPr>
              <w:t>程式</w:t>
            </w:r>
            <w:r>
              <w:rPr>
                <w:rFonts w:ascii="Segoe UI" w:eastAsia="Segoe UI"/>
                <w:sz w:val="20"/>
              </w:rPr>
              <w:t>,</w:t>
            </w:r>
            <w:r>
              <w:rPr>
                <w:sz w:val="20"/>
              </w:rPr>
              <w:t>作業人員未認知危害</w:t>
            </w:r>
          </w:p>
        </w:tc>
      </w:tr>
      <w:tr>
        <w:trPr>
          <w:trHeight w:val="722" w:hRule="atLeast"/>
        </w:trPr>
        <w:tc>
          <w:tcPr>
            <w:tcW w:w="1147" w:type="dxa"/>
          </w:tcPr>
          <w:p>
            <w:pPr>
              <w:pStyle w:val="TableParagraph"/>
              <w:spacing w:line="354" w:lineRule="exact"/>
              <w:rPr>
                <w:sz w:val="20"/>
              </w:rPr>
            </w:pPr>
            <w:r>
              <w:rPr>
                <w:sz w:val="20"/>
              </w:rPr>
              <w:t>時間未知</w:t>
            </w:r>
            <w:r>
              <w:rPr>
                <w:rFonts w:ascii="Segoe UI" w:eastAsia="Segoe UI"/>
                <w:sz w:val="20"/>
              </w:rPr>
              <w:t>(</w:t>
            </w:r>
            <w:r>
              <w:rPr>
                <w:sz w:val="20"/>
              </w:rPr>
              <w:t>休</w:t>
            </w:r>
          </w:p>
          <w:p>
            <w:pPr>
              <w:pStyle w:val="TableParagraph"/>
              <w:spacing w:line="348" w:lineRule="exact"/>
              <w:rPr>
                <w:rFonts w:ascii="Segoe UI" w:eastAsia="Segoe UI"/>
                <w:sz w:val="20"/>
              </w:rPr>
            </w:pPr>
            <w:r>
              <w:rPr>
                <w:sz w:val="20"/>
              </w:rPr>
              <w:t>息期間</w:t>
            </w:r>
            <w:r>
              <w:rPr>
                <w:rFonts w:ascii="Segoe UI" w:eastAsia="Segoe UI"/>
                <w:sz w:val="20"/>
              </w:rPr>
              <w:t>)</w:t>
            </w:r>
          </w:p>
        </w:tc>
        <w:tc>
          <w:tcPr>
            <w:tcW w:w="2481" w:type="dxa"/>
          </w:tcPr>
          <w:p>
            <w:pPr>
              <w:pStyle w:val="TableParagraph"/>
              <w:spacing w:line="355" w:lineRule="exact"/>
              <w:rPr>
                <w:sz w:val="20"/>
              </w:rPr>
            </w:pPr>
            <w:r>
              <w:rPr>
                <w:sz w:val="20"/>
              </w:rPr>
              <w:t>該重氮鹽析出物處於不穩定</w:t>
            </w:r>
          </w:p>
          <w:p>
            <w:pPr>
              <w:pStyle w:val="TableParagraph"/>
              <w:spacing w:line="347" w:lineRule="exact"/>
              <w:rPr>
                <w:sz w:val="20"/>
              </w:rPr>
            </w:pPr>
            <w:r>
              <w:rPr>
                <w:sz w:val="20"/>
              </w:rPr>
              <w:t>狀態</w:t>
            </w:r>
          </w:p>
        </w:tc>
        <w:tc>
          <w:tcPr>
            <w:tcW w:w="579" w:type="dxa"/>
          </w:tcPr>
          <w:p>
            <w:pPr>
              <w:pStyle w:val="TableParagraph"/>
              <w:spacing w:before="222"/>
              <w:ind w:left="16"/>
              <w:rPr>
                <w:rFonts w:ascii="Segoe UI"/>
                <w:sz w:val="20"/>
              </w:rPr>
            </w:pPr>
            <w:r>
              <w:rPr>
                <w:rFonts w:ascii="Segoe UI"/>
                <w:w w:val="100"/>
                <w:sz w:val="20"/>
              </w:rPr>
              <w:t>F</w:t>
            </w:r>
          </w:p>
        </w:tc>
        <w:tc>
          <w:tcPr>
            <w:tcW w:w="663" w:type="dxa"/>
          </w:tcPr>
          <w:p>
            <w:pPr>
              <w:pStyle w:val="TableParagraph"/>
              <w:spacing w:before="222"/>
              <w:rPr>
                <w:rFonts w:ascii="Segoe UI"/>
                <w:sz w:val="20"/>
              </w:rPr>
            </w:pPr>
            <w:r>
              <w:rPr>
                <w:rFonts w:ascii="Segoe UI"/>
                <w:w w:val="100"/>
                <w:sz w:val="20"/>
              </w:rPr>
              <w:t>C</w:t>
            </w:r>
          </w:p>
        </w:tc>
        <w:tc>
          <w:tcPr>
            <w:tcW w:w="2056" w:type="dxa"/>
          </w:tcPr>
          <w:p>
            <w:pPr>
              <w:pStyle w:val="TableParagraph"/>
              <w:spacing w:before="170"/>
              <w:ind w:left="17"/>
              <w:rPr>
                <w:rFonts w:ascii="Segoe UI" w:hAnsi="Segoe UI" w:eastAsia="Segoe UI"/>
                <w:sz w:val="20"/>
              </w:rPr>
            </w:pPr>
            <w:r>
              <w:rPr>
                <w:sz w:val="20"/>
              </w:rPr>
              <w:t>暴露於常溫</w:t>
            </w:r>
            <w:r>
              <w:rPr>
                <w:rFonts w:ascii="Segoe UI" w:hAnsi="Segoe UI" w:eastAsia="Segoe UI"/>
                <w:sz w:val="20"/>
              </w:rPr>
              <w:t>(&gt;5°C)</w:t>
            </w:r>
          </w:p>
        </w:tc>
        <w:tc>
          <w:tcPr>
            <w:tcW w:w="2559" w:type="dxa"/>
          </w:tcPr>
          <w:p>
            <w:pPr>
              <w:pStyle w:val="TableParagraph"/>
              <w:spacing w:before="170"/>
              <w:ind w:left="18"/>
              <w:rPr>
                <w:sz w:val="20"/>
              </w:rPr>
            </w:pPr>
            <w:r>
              <w:rPr>
                <w:sz w:val="20"/>
              </w:rPr>
              <w:t>重氮鹽特性與溫度敏感性</w:t>
            </w:r>
          </w:p>
        </w:tc>
      </w:tr>
      <w:tr>
        <w:trPr>
          <w:trHeight w:val="1413" w:hRule="atLeast"/>
        </w:trPr>
        <w:tc>
          <w:tcPr>
            <w:tcW w:w="1147" w:type="dxa"/>
          </w:tcPr>
          <w:p>
            <w:pPr>
              <w:pStyle w:val="TableParagraph"/>
              <w:spacing w:before="1"/>
              <w:ind w:left="0"/>
              <w:rPr>
                <w:sz w:val="28"/>
              </w:rPr>
            </w:pPr>
          </w:p>
          <w:p>
            <w:pPr>
              <w:pStyle w:val="TableParagraph"/>
              <w:rPr>
                <w:sz w:val="20"/>
              </w:rPr>
            </w:pPr>
            <w:r>
              <w:rPr>
                <w:rFonts w:ascii="Segoe UI" w:eastAsia="Segoe UI"/>
                <w:sz w:val="20"/>
              </w:rPr>
              <w:t>17:33 </w:t>
            </w:r>
            <w:r>
              <w:rPr>
                <w:sz w:val="20"/>
              </w:rPr>
              <w:t>許</w:t>
            </w:r>
          </w:p>
        </w:tc>
        <w:tc>
          <w:tcPr>
            <w:tcW w:w="2481" w:type="dxa"/>
          </w:tcPr>
          <w:p>
            <w:pPr>
              <w:pStyle w:val="TableParagraph"/>
              <w:spacing w:line="225" w:lineRule="auto" w:before="186"/>
              <w:ind w:right="52"/>
              <w:jc w:val="both"/>
              <w:rPr>
                <w:sz w:val="20"/>
              </w:rPr>
            </w:pPr>
            <w:r>
              <w:rPr>
                <w:sz w:val="20"/>
              </w:rPr>
              <w:t>勞工周○○獨自拿著新的過濾袋重新返回過濾器處繼續工作</w:t>
            </w:r>
          </w:p>
        </w:tc>
        <w:tc>
          <w:tcPr>
            <w:tcW w:w="579" w:type="dxa"/>
          </w:tcPr>
          <w:p>
            <w:pPr>
              <w:pStyle w:val="TableParagraph"/>
              <w:spacing w:before="15"/>
              <w:ind w:left="0"/>
              <w:rPr>
                <w:sz w:val="30"/>
              </w:rPr>
            </w:pPr>
          </w:p>
          <w:p>
            <w:pPr>
              <w:pStyle w:val="TableParagraph"/>
              <w:spacing w:before="1"/>
              <w:ind w:left="16"/>
              <w:rPr>
                <w:rFonts w:ascii="Segoe UI"/>
                <w:sz w:val="20"/>
              </w:rPr>
            </w:pPr>
            <w:r>
              <w:rPr>
                <w:rFonts w:ascii="Segoe UI"/>
                <w:w w:val="100"/>
                <w:sz w:val="20"/>
              </w:rPr>
              <w:t>F</w:t>
            </w:r>
          </w:p>
        </w:tc>
        <w:tc>
          <w:tcPr>
            <w:tcW w:w="663" w:type="dxa"/>
          </w:tcPr>
          <w:p>
            <w:pPr>
              <w:pStyle w:val="TableParagraph"/>
              <w:spacing w:before="15"/>
              <w:ind w:left="0"/>
              <w:rPr>
                <w:sz w:val="30"/>
              </w:rPr>
            </w:pPr>
          </w:p>
          <w:p>
            <w:pPr>
              <w:pStyle w:val="TableParagraph"/>
              <w:spacing w:before="1"/>
              <w:rPr>
                <w:rFonts w:ascii="Segoe UI"/>
                <w:sz w:val="20"/>
              </w:rPr>
            </w:pPr>
            <w:r>
              <w:rPr>
                <w:rFonts w:ascii="Segoe UI"/>
                <w:w w:val="100"/>
                <w:sz w:val="20"/>
              </w:rPr>
              <w:t>P</w:t>
            </w:r>
          </w:p>
        </w:tc>
        <w:tc>
          <w:tcPr>
            <w:tcW w:w="2056" w:type="dxa"/>
          </w:tcPr>
          <w:p>
            <w:pPr>
              <w:pStyle w:val="TableParagraph"/>
              <w:spacing w:line="225" w:lineRule="auto" w:before="186"/>
              <w:ind w:left="17" w:right="182"/>
              <w:jc w:val="both"/>
              <w:rPr>
                <w:sz w:val="20"/>
              </w:rPr>
            </w:pPr>
            <w:r>
              <w:rPr>
                <w:sz w:val="20"/>
              </w:rPr>
              <w:t>作業尚未完成</w:t>
            </w:r>
            <w:r>
              <w:rPr>
                <w:rFonts w:ascii="Segoe UI" w:eastAsia="Segoe UI"/>
                <w:sz w:val="20"/>
              </w:rPr>
              <w:t>,</w:t>
            </w:r>
            <w:r>
              <w:rPr>
                <w:sz w:val="20"/>
              </w:rPr>
              <w:t>單人作業</w:t>
            </w:r>
            <w:r>
              <w:rPr>
                <w:rFonts w:ascii="Segoe UI" w:eastAsia="Segoe UI"/>
                <w:sz w:val="20"/>
              </w:rPr>
              <w:t>,</w:t>
            </w:r>
            <w:r>
              <w:rPr>
                <w:sz w:val="20"/>
              </w:rPr>
              <w:t>可能有時間壓力需完成</w:t>
            </w:r>
          </w:p>
        </w:tc>
        <w:tc>
          <w:tcPr>
            <w:tcW w:w="2559" w:type="dxa"/>
          </w:tcPr>
          <w:p>
            <w:pPr>
              <w:pStyle w:val="TableParagraph"/>
              <w:spacing w:line="225" w:lineRule="auto" w:before="14"/>
              <w:ind w:left="18" w:right="85" w:hanging="1"/>
              <w:jc w:val="both"/>
              <w:rPr>
                <w:sz w:val="20"/>
              </w:rPr>
            </w:pPr>
            <w:r>
              <w:rPr>
                <w:sz w:val="20"/>
              </w:rPr>
              <w:t>無作業夥伴相互支援或監督</w:t>
            </w:r>
            <w:r>
              <w:rPr>
                <w:rFonts w:ascii="Segoe UI" w:eastAsia="Segoe UI"/>
                <w:sz w:val="20"/>
              </w:rPr>
              <w:t>, </w:t>
            </w:r>
            <w:r>
              <w:rPr>
                <w:sz w:val="20"/>
              </w:rPr>
              <w:t>現場安全監督不足</w:t>
            </w:r>
            <w:r>
              <w:rPr>
                <w:rFonts w:ascii="Segoe UI" w:eastAsia="Segoe UI"/>
                <w:sz w:val="20"/>
              </w:rPr>
              <w:t>,</w:t>
            </w:r>
            <w:r>
              <w:rPr>
                <w:sz w:val="20"/>
              </w:rPr>
              <w:t>無明確作業程式規範作業中斷後的處</w:t>
            </w:r>
          </w:p>
          <w:p>
            <w:pPr>
              <w:pStyle w:val="TableParagraph"/>
              <w:spacing w:line="342" w:lineRule="exact"/>
              <w:ind w:left="18"/>
              <w:jc w:val="both"/>
              <w:rPr>
                <w:sz w:val="20"/>
              </w:rPr>
            </w:pPr>
            <w:r>
              <w:rPr>
                <w:w w:val="100"/>
                <w:sz w:val="20"/>
              </w:rPr>
              <w:t>理</w:t>
            </w:r>
          </w:p>
        </w:tc>
      </w:tr>
      <w:tr>
        <w:trPr>
          <w:trHeight w:val="1413" w:hRule="atLeast"/>
        </w:trPr>
        <w:tc>
          <w:tcPr>
            <w:tcW w:w="1147" w:type="dxa"/>
          </w:tcPr>
          <w:p>
            <w:pPr>
              <w:pStyle w:val="TableParagraph"/>
              <w:spacing w:before="1"/>
              <w:ind w:left="0"/>
              <w:rPr>
                <w:sz w:val="28"/>
              </w:rPr>
            </w:pPr>
          </w:p>
          <w:p>
            <w:pPr>
              <w:pStyle w:val="TableParagraph"/>
              <w:rPr>
                <w:sz w:val="20"/>
              </w:rPr>
            </w:pPr>
            <w:r>
              <w:rPr>
                <w:rFonts w:ascii="Segoe UI" w:eastAsia="Segoe UI"/>
                <w:sz w:val="20"/>
              </w:rPr>
              <w:t>17:33 </w:t>
            </w:r>
            <w:r>
              <w:rPr>
                <w:sz w:val="20"/>
              </w:rPr>
              <w:t>許</w:t>
            </w:r>
          </w:p>
        </w:tc>
        <w:tc>
          <w:tcPr>
            <w:tcW w:w="2481" w:type="dxa"/>
          </w:tcPr>
          <w:p>
            <w:pPr>
              <w:pStyle w:val="TableParagraph"/>
              <w:spacing w:before="10"/>
              <w:ind w:left="0"/>
              <w:rPr>
                <w:sz w:val="19"/>
              </w:rPr>
            </w:pPr>
          </w:p>
          <w:p>
            <w:pPr>
              <w:pStyle w:val="TableParagraph"/>
              <w:spacing w:line="225" w:lineRule="auto"/>
              <w:ind w:right="52"/>
              <w:rPr>
                <w:sz w:val="20"/>
              </w:rPr>
            </w:pPr>
            <w:r>
              <w:rPr>
                <w:sz w:val="20"/>
              </w:rPr>
              <w:t>勞工周○○使用白鐵製的勺子挖袋式過濾器內過濾雜質</w:t>
            </w:r>
          </w:p>
        </w:tc>
        <w:tc>
          <w:tcPr>
            <w:tcW w:w="579" w:type="dxa"/>
          </w:tcPr>
          <w:p>
            <w:pPr>
              <w:pStyle w:val="TableParagraph"/>
              <w:spacing w:before="16"/>
              <w:ind w:left="0"/>
              <w:rPr>
                <w:sz w:val="30"/>
              </w:rPr>
            </w:pPr>
          </w:p>
          <w:p>
            <w:pPr>
              <w:pStyle w:val="TableParagraph"/>
              <w:ind w:left="16"/>
              <w:rPr>
                <w:rFonts w:ascii="Segoe UI"/>
                <w:sz w:val="20"/>
              </w:rPr>
            </w:pPr>
            <w:r>
              <w:rPr>
                <w:rFonts w:ascii="Segoe UI"/>
                <w:w w:val="100"/>
                <w:sz w:val="20"/>
              </w:rPr>
              <w:t>F</w:t>
            </w:r>
          </w:p>
        </w:tc>
        <w:tc>
          <w:tcPr>
            <w:tcW w:w="663" w:type="dxa"/>
          </w:tcPr>
          <w:p>
            <w:pPr>
              <w:pStyle w:val="TableParagraph"/>
              <w:spacing w:before="16"/>
              <w:ind w:left="0"/>
              <w:rPr>
                <w:sz w:val="30"/>
              </w:rPr>
            </w:pPr>
          </w:p>
          <w:p>
            <w:pPr>
              <w:pStyle w:val="TableParagraph"/>
              <w:rPr>
                <w:rFonts w:ascii="Segoe UI"/>
                <w:sz w:val="20"/>
              </w:rPr>
            </w:pPr>
            <w:r>
              <w:rPr>
                <w:rFonts w:ascii="Segoe UI"/>
                <w:w w:val="100"/>
                <w:sz w:val="20"/>
              </w:rPr>
              <w:t>P</w:t>
            </w:r>
          </w:p>
        </w:tc>
        <w:tc>
          <w:tcPr>
            <w:tcW w:w="2056" w:type="dxa"/>
          </w:tcPr>
          <w:p>
            <w:pPr>
              <w:pStyle w:val="TableParagraph"/>
              <w:spacing w:line="225" w:lineRule="auto" w:before="186"/>
              <w:ind w:left="17" w:right="25"/>
              <w:rPr>
                <w:sz w:val="20"/>
              </w:rPr>
            </w:pPr>
            <w:r>
              <w:rPr>
                <w:sz w:val="20"/>
              </w:rPr>
              <w:t>認為白鐵勺方便或習慣使用</w:t>
            </w:r>
            <w:r>
              <w:rPr>
                <w:rFonts w:ascii="Segoe UI" w:eastAsia="Segoe UI"/>
                <w:sz w:val="20"/>
              </w:rPr>
              <w:t>,</w:t>
            </w:r>
            <w:r>
              <w:rPr>
                <w:sz w:val="20"/>
              </w:rPr>
              <w:t>未使用或未提供安全工具</w:t>
            </w:r>
          </w:p>
        </w:tc>
        <w:tc>
          <w:tcPr>
            <w:tcW w:w="2559" w:type="dxa"/>
          </w:tcPr>
          <w:p>
            <w:pPr>
              <w:pStyle w:val="TableParagraph"/>
              <w:spacing w:line="225" w:lineRule="auto" w:before="14"/>
              <w:ind w:left="17" w:right="86"/>
              <w:jc w:val="both"/>
              <w:rPr>
                <w:sz w:val="20"/>
              </w:rPr>
            </w:pPr>
            <w:r>
              <w:rPr>
                <w:sz w:val="20"/>
              </w:rPr>
              <w:t>無明確作業程式規定處理阻塞應使用何種工具</w:t>
            </w:r>
            <w:r>
              <w:rPr>
                <w:rFonts w:ascii="Segoe UI" w:eastAsia="Segoe UI"/>
                <w:sz w:val="20"/>
              </w:rPr>
              <w:t>,</w:t>
            </w:r>
            <w:r>
              <w:rPr>
                <w:sz w:val="20"/>
              </w:rPr>
              <w:t>缺乏重氮鹽類析出物危害告知與處理</w:t>
            </w:r>
          </w:p>
          <w:p>
            <w:pPr>
              <w:pStyle w:val="TableParagraph"/>
              <w:spacing w:line="342" w:lineRule="exact"/>
              <w:ind w:left="17"/>
              <w:jc w:val="both"/>
              <w:rPr>
                <w:sz w:val="20"/>
              </w:rPr>
            </w:pPr>
            <w:r>
              <w:rPr>
                <w:sz w:val="20"/>
              </w:rPr>
              <w:t>訓練</w:t>
            </w:r>
            <w:r>
              <w:rPr>
                <w:rFonts w:ascii="Segoe UI" w:eastAsia="Segoe UI"/>
                <w:sz w:val="20"/>
              </w:rPr>
              <w:t>,</w:t>
            </w:r>
            <w:r>
              <w:rPr>
                <w:sz w:val="20"/>
              </w:rPr>
              <w:t>安全文化薄弱</w:t>
            </w:r>
          </w:p>
        </w:tc>
      </w:tr>
      <w:tr>
        <w:trPr>
          <w:trHeight w:val="1068" w:hRule="atLeast"/>
        </w:trPr>
        <w:tc>
          <w:tcPr>
            <w:tcW w:w="1147" w:type="dxa"/>
          </w:tcPr>
          <w:p>
            <w:pPr>
              <w:pStyle w:val="TableParagraph"/>
              <w:spacing w:before="9"/>
              <w:ind w:left="0"/>
              <w:rPr>
                <w:sz w:val="21"/>
              </w:rPr>
            </w:pPr>
          </w:p>
          <w:p>
            <w:pPr>
              <w:pStyle w:val="TableParagraph"/>
              <w:spacing w:before="1"/>
              <w:rPr>
                <w:rFonts w:ascii="Segoe UI"/>
                <w:sz w:val="20"/>
              </w:rPr>
            </w:pPr>
            <w:r>
              <w:rPr>
                <w:rFonts w:ascii="Segoe UI"/>
                <w:sz w:val="20"/>
              </w:rPr>
              <w:t>17:33</w:t>
            </w:r>
          </w:p>
        </w:tc>
        <w:tc>
          <w:tcPr>
            <w:tcW w:w="2481" w:type="dxa"/>
          </w:tcPr>
          <w:p>
            <w:pPr>
              <w:pStyle w:val="TableParagraph"/>
              <w:spacing w:before="13"/>
              <w:ind w:left="0"/>
              <w:rPr>
                <w:sz w:val="18"/>
              </w:rPr>
            </w:pPr>
          </w:p>
          <w:p>
            <w:pPr>
              <w:pStyle w:val="TableParagraph"/>
              <w:rPr>
                <w:sz w:val="20"/>
              </w:rPr>
            </w:pPr>
            <w:r>
              <w:rPr>
                <w:sz w:val="20"/>
              </w:rPr>
              <w:t>摩擦、敲擊到析出之重氮鹽</w:t>
            </w:r>
          </w:p>
        </w:tc>
        <w:tc>
          <w:tcPr>
            <w:tcW w:w="579" w:type="dxa"/>
          </w:tcPr>
          <w:p>
            <w:pPr>
              <w:pStyle w:val="TableParagraph"/>
              <w:spacing w:before="9"/>
              <w:ind w:left="0"/>
              <w:rPr>
                <w:sz w:val="21"/>
              </w:rPr>
            </w:pPr>
          </w:p>
          <w:p>
            <w:pPr>
              <w:pStyle w:val="TableParagraph"/>
              <w:spacing w:before="1"/>
              <w:ind w:left="16"/>
              <w:rPr>
                <w:rFonts w:ascii="Segoe UI"/>
                <w:sz w:val="20"/>
              </w:rPr>
            </w:pPr>
            <w:r>
              <w:rPr>
                <w:rFonts w:ascii="Segoe UI"/>
                <w:w w:val="100"/>
                <w:sz w:val="20"/>
              </w:rPr>
              <w:t>F</w:t>
            </w:r>
          </w:p>
        </w:tc>
        <w:tc>
          <w:tcPr>
            <w:tcW w:w="663" w:type="dxa"/>
          </w:tcPr>
          <w:p>
            <w:pPr>
              <w:pStyle w:val="TableParagraph"/>
              <w:spacing w:before="9"/>
              <w:ind w:left="0"/>
              <w:rPr>
                <w:sz w:val="21"/>
              </w:rPr>
            </w:pPr>
          </w:p>
          <w:p>
            <w:pPr>
              <w:pStyle w:val="TableParagraph"/>
              <w:spacing w:before="1"/>
              <w:rPr>
                <w:rFonts w:ascii="Segoe UI"/>
                <w:sz w:val="20"/>
              </w:rPr>
            </w:pPr>
            <w:r>
              <w:rPr>
                <w:rFonts w:ascii="Segoe UI"/>
                <w:w w:val="100"/>
                <w:sz w:val="20"/>
              </w:rPr>
              <w:t>P</w:t>
            </w:r>
          </w:p>
        </w:tc>
        <w:tc>
          <w:tcPr>
            <w:tcW w:w="2056" w:type="dxa"/>
          </w:tcPr>
          <w:p>
            <w:pPr>
              <w:pStyle w:val="TableParagraph"/>
              <w:spacing w:line="225" w:lineRule="auto" w:before="186"/>
              <w:ind w:left="17" w:right="182"/>
              <w:rPr>
                <w:sz w:val="20"/>
              </w:rPr>
            </w:pPr>
            <w:r>
              <w:rPr>
                <w:sz w:val="20"/>
              </w:rPr>
              <w:t>使用白鐵勺挖掘雜質</w:t>
            </w:r>
            <w:r>
              <w:rPr>
                <w:rFonts w:ascii="Segoe UI" w:eastAsia="Segoe UI"/>
                <w:sz w:val="20"/>
              </w:rPr>
              <w:t>, </w:t>
            </w:r>
            <w:r>
              <w:rPr>
                <w:sz w:val="20"/>
              </w:rPr>
              <w:t>雜質結塊難清除</w:t>
            </w:r>
          </w:p>
        </w:tc>
        <w:tc>
          <w:tcPr>
            <w:tcW w:w="2559" w:type="dxa"/>
          </w:tcPr>
          <w:p>
            <w:pPr>
              <w:pStyle w:val="TableParagraph"/>
              <w:spacing w:line="225" w:lineRule="auto" w:before="14"/>
              <w:ind w:left="18" w:right="85" w:hanging="1"/>
              <w:rPr>
                <w:sz w:val="20"/>
              </w:rPr>
            </w:pPr>
            <w:r>
              <w:rPr>
                <w:sz w:val="20"/>
              </w:rPr>
              <w:t>白鐵勺具潛在引燃風險</w:t>
            </w:r>
            <w:r>
              <w:rPr>
                <w:rFonts w:ascii="Segoe UI" w:eastAsia="Segoe UI"/>
                <w:sz w:val="20"/>
              </w:rPr>
              <w:t>,</w:t>
            </w:r>
            <w:r>
              <w:rPr>
                <w:sz w:val="20"/>
              </w:rPr>
              <w:t>未使用安全工具</w:t>
            </w:r>
            <w:r>
              <w:rPr>
                <w:rFonts w:ascii="Segoe UI" w:eastAsia="Segoe UI"/>
                <w:sz w:val="20"/>
              </w:rPr>
              <w:t>,</w:t>
            </w:r>
            <w:r>
              <w:rPr>
                <w:sz w:val="20"/>
              </w:rPr>
              <w:t>作業區域環境因</w:t>
            </w:r>
          </w:p>
          <w:p>
            <w:pPr>
              <w:pStyle w:val="TableParagraph"/>
              <w:spacing w:line="344" w:lineRule="exact"/>
              <w:ind w:left="18"/>
              <w:rPr>
                <w:sz w:val="20"/>
              </w:rPr>
            </w:pPr>
            <w:r>
              <w:rPr>
                <w:sz w:val="20"/>
              </w:rPr>
              <w:t>素影響操作</w:t>
            </w:r>
          </w:p>
        </w:tc>
      </w:tr>
      <w:tr>
        <w:trPr>
          <w:trHeight w:val="1067" w:hRule="atLeast"/>
        </w:trPr>
        <w:tc>
          <w:tcPr>
            <w:tcW w:w="1147" w:type="dxa"/>
          </w:tcPr>
          <w:p>
            <w:pPr>
              <w:pStyle w:val="TableParagraph"/>
              <w:spacing w:before="8"/>
              <w:ind w:left="0"/>
              <w:rPr>
                <w:sz w:val="21"/>
              </w:rPr>
            </w:pPr>
          </w:p>
          <w:p>
            <w:pPr>
              <w:pStyle w:val="TableParagraph"/>
              <w:rPr>
                <w:rFonts w:ascii="Segoe UI"/>
                <w:sz w:val="20"/>
              </w:rPr>
            </w:pPr>
            <w:r>
              <w:rPr>
                <w:rFonts w:ascii="Segoe UI"/>
                <w:sz w:val="20"/>
              </w:rPr>
              <w:t>17:33</w:t>
            </w:r>
          </w:p>
        </w:tc>
        <w:tc>
          <w:tcPr>
            <w:tcW w:w="2481" w:type="dxa"/>
          </w:tcPr>
          <w:p>
            <w:pPr>
              <w:pStyle w:val="TableParagraph"/>
              <w:spacing w:line="225" w:lineRule="auto" w:before="185"/>
              <w:ind w:right="52"/>
              <w:rPr>
                <w:sz w:val="20"/>
              </w:rPr>
            </w:pPr>
            <w:r>
              <w:rPr>
                <w:sz w:val="20"/>
              </w:rPr>
              <w:t>析出之重氮鹽導致其分解爆炸</w:t>
            </w:r>
          </w:p>
        </w:tc>
        <w:tc>
          <w:tcPr>
            <w:tcW w:w="579" w:type="dxa"/>
          </w:tcPr>
          <w:p>
            <w:pPr>
              <w:pStyle w:val="TableParagraph"/>
              <w:spacing w:before="8"/>
              <w:ind w:left="0"/>
              <w:rPr>
                <w:sz w:val="21"/>
              </w:rPr>
            </w:pPr>
          </w:p>
          <w:p>
            <w:pPr>
              <w:pStyle w:val="TableParagraph"/>
              <w:ind w:left="16"/>
              <w:rPr>
                <w:rFonts w:ascii="Segoe UI"/>
                <w:sz w:val="20"/>
              </w:rPr>
            </w:pPr>
            <w:r>
              <w:rPr>
                <w:rFonts w:ascii="Segoe UI"/>
                <w:w w:val="100"/>
                <w:sz w:val="20"/>
              </w:rPr>
              <w:t>F</w:t>
            </w:r>
          </w:p>
        </w:tc>
        <w:tc>
          <w:tcPr>
            <w:tcW w:w="663" w:type="dxa"/>
          </w:tcPr>
          <w:p>
            <w:pPr>
              <w:pStyle w:val="TableParagraph"/>
              <w:spacing w:before="8"/>
              <w:ind w:left="0"/>
              <w:rPr>
                <w:sz w:val="21"/>
              </w:rPr>
            </w:pPr>
          </w:p>
          <w:p>
            <w:pPr>
              <w:pStyle w:val="TableParagraph"/>
              <w:rPr>
                <w:rFonts w:ascii="Segoe UI"/>
                <w:sz w:val="20"/>
              </w:rPr>
            </w:pPr>
            <w:r>
              <w:rPr>
                <w:rFonts w:ascii="Segoe UI"/>
                <w:w w:val="100"/>
                <w:sz w:val="20"/>
              </w:rPr>
              <w:t>P</w:t>
            </w:r>
          </w:p>
        </w:tc>
        <w:tc>
          <w:tcPr>
            <w:tcW w:w="2056" w:type="dxa"/>
          </w:tcPr>
          <w:p>
            <w:pPr>
              <w:pStyle w:val="TableParagraph"/>
              <w:spacing w:line="225" w:lineRule="auto" w:before="12"/>
              <w:ind w:left="17" w:right="182"/>
              <w:rPr>
                <w:sz w:val="20"/>
              </w:rPr>
            </w:pPr>
            <w:r>
              <w:rPr>
                <w:sz w:val="20"/>
              </w:rPr>
              <w:t>析出物處於不穩定狀態</w:t>
            </w:r>
            <w:r>
              <w:rPr>
                <w:rFonts w:ascii="Segoe UI" w:eastAsia="Segoe UI"/>
                <w:sz w:val="20"/>
              </w:rPr>
              <w:t>,</w:t>
            </w:r>
            <w:r>
              <w:rPr>
                <w:sz w:val="20"/>
              </w:rPr>
              <w:t>挖掘過程的摩擦、</w:t>
            </w:r>
          </w:p>
          <w:p>
            <w:pPr>
              <w:pStyle w:val="TableParagraph"/>
              <w:spacing w:line="344" w:lineRule="exact"/>
              <w:ind w:left="17"/>
              <w:rPr>
                <w:sz w:val="20"/>
              </w:rPr>
            </w:pPr>
            <w:r>
              <w:rPr>
                <w:sz w:val="20"/>
              </w:rPr>
              <w:t>敲擊</w:t>
            </w:r>
          </w:p>
        </w:tc>
        <w:tc>
          <w:tcPr>
            <w:tcW w:w="2559" w:type="dxa"/>
          </w:tcPr>
          <w:p>
            <w:pPr>
              <w:pStyle w:val="TableParagraph"/>
              <w:spacing w:line="225" w:lineRule="auto" w:before="185"/>
              <w:ind w:left="18" w:right="86"/>
              <w:rPr>
                <w:sz w:val="20"/>
              </w:rPr>
            </w:pPr>
            <w:r>
              <w:rPr>
                <w:sz w:val="20"/>
              </w:rPr>
              <w:t>重氮鹽分解特性</w:t>
            </w:r>
            <w:r>
              <w:rPr>
                <w:rFonts w:ascii="Segoe UI" w:eastAsia="Segoe UI"/>
                <w:sz w:val="20"/>
              </w:rPr>
              <w:t>,</w:t>
            </w:r>
            <w:r>
              <w:rPr>
                <w:sz w:val="20"/>
              </w:rPr>
              <w:t>白鐵勺引燃能力</w:t>
            </w:r>
          </w:p>
        </w:tc>
      </w:tr>
      <w:tr>
        <w:trPr>
          <w:trHeight w:val="1067" w:hRule="atLeast"/>
        </w:trPr>
        <w:tc>
          <w:tcPr>
            <w:tcW w:w="1147" w:type="dxa"/>
          </w:tcPr>
          <w:p>
            <w:pPr>
              <w:pStyle w:val="TableParagraph"/>
              <w:spacing w:before="8"/>
              <w:ind w:left="0"/>
              <w:rPr>
                <w:sz w:val="21"/>
              </w:rPr>
            </w:pPr>
          </w:p>
          <w:p>
            <w:pPr>
              <w:pStyle w:val="TableParagraph"/>
              <w:rPr>
                <w:rFonts w:ascii="Segoe UI"/>
                <w:sz w:val="20"/>
              </w:rPr>
            </w:pPr>
            <w:r>
              <w:rPr>
                <w:rFonts w:ascii="Segoe UI"/>
                <w:sz w:val="20"/>
              </w:rPr>
              <w:t>17:33</w:t>
            </w:r>
          </w:p>
        </w:tc>
        <w:tc>
          <w:tcPr>
            <w:tcW w:w="2481" w:type="dxa"/>
          </w:tcPr>
          <w:p>
            <w:pPr>
              <w:pStyle w:val="TableParagraph"/>
              <w:spacing w:line="225" w:lineRule="auto" w:before="12"/>
              <w:ind w:right="52"/>
              <w:rPr>
                <w:sz w:val="20"/>
              </w:rPr>
            </w:pPr>
            <w:r>
              <w:rPr>
                <w:sz w:val="20"/>
              </w:rPr>
              <w:t>造成罹災者周○○全身多處粉碎性骨折、化學藥劑中毒</w:t>
            </w:r>
          </w:p>
          <w:p>
            <w:pPr>
              <w:pStyle w:val="TableParagraph"/>
              <w:spacing w:line="344" w:lineRule="exact"/>
              <w:rPr>
                <w:sz w:val="20"/>
              </w:rPr>
            </w:pPr>
            <w:r>
              <w:rPr>
                <w:sz w:val="20"/>
              </w:rPr>
              <w:t>致呼吸衰竭、失血性休克</w:t>
            </w:r>
          </w:p>
        </w:tc>
        <w:tc>
          <w:tcPr>
            <w:tcW w:w="579" w:type="dxa"/>
          </w:tcPr>
          <w:p>
            <w:pPr>
              <w:pStyle w:val="TableParagraph"/>
              <w:spacing w:before="8"/>
              <w:ind w:left="0"/>
              <w:rPr>
                <w:sz w:val="21"/>
              </w:rPr>
            </w:pPr>
          </w:p>
          <w:p>
            <w:pPr>
              <w:pStyle w:val="TableParagraph"/>
              <w:ind w:left="16"/>
              <w:rPr>
                <w:rFonts w:ascii="Segoe UI"/>
                <w:sz w:val="20"/>
              </w:rPr>
            </w:pPr>
            <w:r>
              <w:rPr>
                <w:rFonts w:ascii="Segoe UI"/>
                <w:w w:val="100"/>
                <w:sz w:val="20"/>
              </w:rPr>
              <w:t>F</w:t>
            </w:r>
          </w:p>
        </w:tc>
        <w:tc>
          <w:tcPr>
            <w:tcW w:w="663" w:type="dxa"/>
          </w:tcPr>
          <w:p>
            <w:pPr>
              <w:pStyle w:val="TableParagraph"/>
              <w:spacing w:before="8"/>
              <w:ind w:left="0"/>
              <w:rPr>
                <w:sz w:val="21"/>
              </w:rPr>
            </w:pPr>
          </w:p>
          <w:p>
            <w:pPr>
              <w:pStyle w:val="TableParagraph"/>
              <w:rPr>
                <w:rFonts w:ascii="Segoe UI"/>
                <w:sz w:val="20"/>
              </w:rPr>
            </w:pPr>
            <w:r>
              <w:rPr>
                <w:rFonts w:ascii="Segoe UI"/>
                <w:w w:val="100"/>
                <w:sz w:val="20"/>
              </w:rPr>
              <w:t>P</w:t>
            </w:r>
          </w:p>
        </w:tc>
        <w:tc>
          <w:tcPr>
            <w:tcW w:w="2056" w:type="dxa"/>
          </w:tcPr>
          <w:p>
            <w:pPr>
              <w:pStyle w:val="TableParagraph"/>
              <w:spacing w:before="12"/>
              <w:ind w:left="0"/>
              <w:rPr>
                <w:sz w:val="18"/>
              </w:rPr>
            </w:pPr>
          </w:p>
          <w:p>
            <w:pPr>
              <w:pStyle w:val="TableParagraph"/>
              <w:ind w:left="17"/>
              <w:rPr>
                <w:sz w:val="20"/>
              </w:rPr>
            </w:pPr>
            <w:r>
              <w:rPr>
                <w:sz w:val="20"/>
              </w:rPr>
              <w:t>爆炸發生</w:t>
            </w:r>
          </w:p>
        </w:tc>
        <w:tc>
          <w:tcPr>
            <w:tcW w:w="2559" w:type="dxa"/>
          </w:tcPr>
          <w:p>
            <w:pPr>
              <w:pStyle w:val="TableParagraph"/>
              <w:spacing w:line="225" w:lineRule="auto" w:before="186"/>
              <w:ind w:left="17" w:right="85"/>
              <w:rPr>
                <w:sz w:val="20"/>
              </w:rPr>
            </w:pPr>
            <w:r>
              <w:rPr>
                <w:sz w:val="20"/>
              </w:rPr>
              <w:t>爆炸威力大</w:t>
            </w:r>
            <w:r>
              <w:rPr>
                <w:rFonts w:ascii="Segoe UI" w:eastAsia="Segoe UI"/>
                <w:sz w:val="20"/>
              </w:rPr>
              <w:t>,</w:t>
            </w:r>
            <w:r>
              <w:rPr>
                <w:sz w:val="20"/>
              </w:rPr>
              <w:t>未穿戴足夠個人防護裝備</w:t>
            </w:r>
          </w:p>
        </w:tc>
      </w:tr>
      <w:tr>
        <w:trPr>
          <w:trHeight w:val="1067" w:hRule="atLeast"/>
        </w:trPr>
        <w:tc>
          <w:tcPr>
            <w:tcW w:w="1147" w:type="dxa"/>
          </w:tcPr>
          <w:p>
            <w:pPr>
              <w:pStyle w:val="TableParagraph"/>
              <w:spacing w:before="12"/>
              <w:ind w:left="0"/>
              <w:rPr>
                <w:sz w:val="18"/>
              </w:rPr>
            </w:pPr>
          </w:p>
          <w:p>
            <w:pPr>
              <w:pStyle w:val="TableParagraph"/>
              <w:rPr>
                <w:sz w:val="20"/>
              </w:rPr>
            </w:pPr>
            <w:r>
              <w:rPr>
                <w:rFonts w:ascii="Segoe UI" w:eastAsia="Segoe UI"/>
                <w:sz w:val="20"/>
              </w:rPr>
              <w:t>17:33 </w:t>
            </w:r>
            <w:r>
              <w:rPr>
                <w:sz w:val="20"/>
              </w:rPr>
              <w:t>分許</w:t>
            </w:r>
          </w:p>
        </w:tc>
        <w:tc>
          <w:tcPr>
            <w:tcW w:w="2481" w:type="dxa"/>
          </w:tcPr>
          <w:p>
            <w:pPr>
              <w:pStyle w:val="TableParagraph"/>
              <w:spacing w:before="12"/>
              <w:ind w:left="0"/>
              <w:rPr>
                <w:sz w:val="18"/>
              </w:rPr>
            </w:pPr>
          </w:p>
          <w:p>
            <w:pPr>
              <w:pStyle w:val="TableParagraph"/>
              <w:rPr>
                <w:sz w:val="20"/>
              </w:rPr>
            </w:pPr>
            <w:r>
              <w:rPr>
                <w:sz w:val="20"/>
              </w:rPr>
              <w:t>勞工周○○死亡</w:t>
            </w:r>
          </w:p>
        </w:tc>
        <w:tc>
          <w:tcPr>
            <w:tcW w:w="579" w:type="dxa"/>
          </w:tcPr>
          <w:p>
            <w:pPr>
              <w:pStyle w:val="TableParagraph"/>
              <w:spacing w:before="8"/>
              <w:ind w:left="0"/>
              <w:rPr>
                <w:sz w:val="21"/>
              </w:rPr>
            </w:pPr>
          </w:p>
          <w:p>
            <w:pPr>
              <w:pStyle w:val="TableParagraph"/>
              <w:ind w:left="16"/>
              <w:rPr>
                <w:rFonts w:ascii="Segoe UI"/>
                <w:sz w:val="20"/>
              </w:rPr>
            </w:pPr>
            <w:r>
              <w:rPr>
                <w:rFonts w:ascii="Segoe UI"/>
                <w:w w:val="100"/>
                <w:sz w:val="20"/>
              </w:rPr>
              <w:t>F</w:t>
            </w:r>
          </w:p>
        </w:tc>
        <w:tc>
          <w:tcPr>
            <w:tcW w:w="663" w:type="dxa"/>
          </w:tcPr>
          <w:p>
            <w:pPr>
              <w:pStyle w:val="TableParagraph"/>
              <w:spacing w:before="8"/>
              <w:ind w:left="0"/>
              <w:rPr>
                <w:sz w:val="21"/>
              </w:rPr>
            </w:pPr>
          </w:p>
          <w:p>
            <w:pPr>
              <w:pStyle w:val="TableParagraph"/>
              <w:rPr>
                <w:rFonts w:ascii="Segoe UI"/>
                <w:sz w:val="20"/>
              </w:rPr>
            </w:pPr>
            <w:r>
              <w:rPr>
                <w:rFonts w:ascii="Segoe UI"/>
                <w:w w:val="100"/>
                <w:sz w:val="20"/>
              </w:rPr>
              <w:t>P</w:t>
            </w:r>
          </w:p>
        </w:tc>
        <w:tc>
          <w:tcPr>
            <w:tcW w:w="2056" w:type="dxa"/>
          </w:tcPr>
          <w:p>
            <w:pPr>
              <w:pStyle w:val="TableParagraph"/>
              <w:spacing w:line="225" w:lineRule="auto" w:before="13"/>
              <w:ind w:left="17" w:right="25"/>
              <w:rPr>
                <w:sz w:val="20"/>
              </w:rPr>
            </w:pPr>
            <w:r>
              <w:rPr>
                <w:sz w:val="20"/>
              </w:rPr>
              <w:t>全身多處粉碎性骨折、化學藥劑中毒、呼吸衰</w:t>
            </w:r>
          </w:p>
          <w:p>
            <w:pPr>
              <w:pStyle w:val="TableParagraph"/>
              <w:spacing w:line="343" w:lineRule="exact"/>
              <w:ind w:left="17"/>
              <w:rPr>
                <w:sz w:val="20"/>
              </w:rPr>
            </w:pPr>
            <w:r>
              <w:rPr>
                <w:sz w:val="20"/>
              </w:rPr>
              <w:t>竭、失血性休克</w:t>
            </w:r>
          </w:p>
        </w:tc>
        <w:tc>
          <w:tcPr>
            <w:tcW w:w="2559" w:type="dxa"/>
          </w:tcPr>
          <w:p>
            <w:pPr>
              <w:pStyle w:val="TableParagraph"/>
              <w:spacing w:line="225" w:lineRule="auto" w:before="186"/>
              <w:ind w:left="18" w:right="85"/>
              <w:rPr>
                <w:sz w:val="20"/>
              </w:rPr>
            </w:pPr>
            <w:r>
              <w:rPr>
                <w:sz w:val="20"/>
              </w:rPr>
              <w:t>傷害嚴重程度</w:t>
            </w:r>
            <w:r>
              <w:rPr>
                <w:rFonts w:ascii="Segoe UI" w:eastAsia="Segoe UI"/>
                <w:sz w:val="20"/>
              </w:rPr>
              <w:t>,</w:t>
            </w:r>
            <w:r>
              <w:rPr>
                <w:sz w:val="20"/>
              </w:rPr>
              <w:t>未即時有效急救</w:t>
            </w:r>
          </w:p>
        </w:tc>
      </w:tr>
    </w:tbl>
    <w:p>
      <w:pPr>
        <w:pStyle w:val="BodyText"/>
        <w:spacing w:before="8"/>
        <w:ind w:left="0"/>
        <w:rPr>
          <w:sz w:val="14"/>
        </w:rPr>
      </w:pPr>
      <w:r>
        <w:rPr/>
        <w:pict>
          <v:line style="position:absolute;mso-position-horizontal-relative:page;mso-position-vertical-relative:paragraph;z-index:-1000;mso-wrap-distance-left:0;mso-wrap-distance-right:0" from="55.200001pt,15.66pt" to="533.100001pt,15.66pt" stroked="true" strokeweight=".72pt" strokecolor="#000000">
            <v:stroke dashstyle="solid"/>
            <w10:wrap type="topAndBottom"/>
          </v:line>
        </w:pict>
      </w:r>
    </w:p>
    <w:p>
      <w:pPr>
        <w:spacing w:after="0"/>
        <w:rPr>
          <w:sz w:val="14"/>
        </w:rPr>
        <w:sectPr>
          <w:pgSz w:w="11910" w:h="16840"/>
          <w:pgMar w:header="0" w:footer="646" w:top="980" w:bottom="840" w:left="1020" w:right="1160"/>
        </w:sectPr>
      </w:pPr>
    </w:p>
    <w:p>
      <w:pPr>
        <w:pStyle w:val="BodyText"/>
        <w:spacing w:line="428" w:lineRule="exact" w:before="14"/>
        <w:rPr>
          <w:rFonts w:ascii="Calibri" w:eastAsia="Calibri"/>
        </w:rPr>
      </w:pPr>
      <w:r>
        <w:rPr>
          <w:shd w:fill="D9D9D9" w:color="auto" w:val="clear"/>
        </w:rPr>
        <w:t>三、為何樹分析</w:t>
      </w:r>
      <w:r>
        <w:rPr>
          <w:rFonts w:ascii="Calibri" w:eastAsia="Calibri"/>
          <w:shd w:fill="D9D9D9" w:color="auto" w:val="clear"/>
        </w:rPr>
        <w:t>(Why Tree Analysis, WTA)</w:t>
      </w:r>
    </w:p>
    <w:p>
      <w:pPr>
        <w:pStyle w:val="BodyText"/>
        <w:spacing w:line="225" w:lineRule="auto" w:before="6"/>
        <w:ind w:left="113" w:right="250"/>
      </w:pPr>
      <w:r>
        <w:rPr/>
        <w:t>為何樹分析是事故調查中常用的一種邏輯樹分析方法，透過不斷追問「為什麼？」來挖掘事故的立即、構成和根本原因，特別是管理系統的缺失。</w:t>
      </w:r>
    </w:p>
    <w:p>
      <w:pPr>
        <w:pStyle w:val="BodyText"/>
        <w:spacing w:before="8"/>
        <w:ind w:left="0"/>
        <w:rPr>
          <w:sz w:val="13"/>
        </w:rPr>
      </w:pPr>
      <w:r>
        <w:rPr/>
        <w:drawing>
          <wp:anchor distT="0" distB="0" distL="0" distR="0" allowOverlap="1" layoutInCell="1" locked="0" behindDoc="0" simplePos="0" relativeHeight="2">
            <wp:simplePos x="0" y="0"/>
            <wp:positionH relativeFrom="page">
              <wp:posOffset>720090</wp:posOffset>
            </wp:positionH>
            <wp:positionV relativeFrom="paragraph">
              <wp:posOffset>181889</wp:posOffset>
            </wp:positionV>
            <wp:extent cx="6014418" cy="3089529"/>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14418" cy="3089529"/>
                    </a:xfrm>
                    <a:prstGeom prst="rect">
                      <a:avLst/>
                    </a:prstGeom>
                  </pic:spPr>
                </pic:pic>
              </a:graphicData>
            </a:graphic>
          </wp:anchor>
        </w:drawing>
      </w:r>
    </w:p>
    <w:p>
      <w:pPr>
        <w:pStyle w:val="ListParagraph"/>
        <w:numPr>
          <w:ilvl w:val="0"/>
          <w:numId w:val="3"/>
        </w:numPr>
        <w:tabs>
          <w:tab w:pos="834" w:val="left" w:leader="none"/>
        </w:tabs>
        <w:spacing w:line="428" w:lineRule="exact" w:before="275" w:after="0"/>
        <w:ind w:left="834" w:right="0" w:hanging="360"/>
        <w:jc w:val="left"/>
        <w:rPr>
          <w:sz w:val="24"/>
        </w:rPr>
      </w:pPr>
      <w:r>
        <w:rPr>
          <w:b/>
          <w:sz w:val="24"/>
        </w:rPr>
        <w:t>頂層事件</w:t>
      </w:r>
      <w:r>
        <w:rPr>
          <w:sz w:val="24"/>
        </w:rPr>
        <w:t>：周</w:t>
      </w:r>
      <w:r>
        <w:rPr>
          <w:rFonts w:ascii="Calibri" w:hAnsi="Calibri" w:eastAsia="Calibri"/>
          <w:sz w:val="24"/>
        </w:rPr>
        <w:t>○○</w:t>
      </w:r>
      <w:r>
        <w:rPr>
          <w:sz w:val="24"/>
        </w:rPr>
        <w:t>死亡（最直接結果）。</w:t>
      </w:r>
    </w:p>
    <w:p>
      <w:pPr>
        <w:pStyle w:val="ListParagraph"/>
        <w:numPr>
          <w:ilvl w:val="0"/>
          <w:numId w:val="3"/>
        </w:numPr>
        <w:tabs>
          <w:tab w:pos="834" w:val="left" w:leader="none"/>
        </w:tabs>
        <w:spacing w:line="415" w:lineRule="exact" w:before="0" w:after="0"/>
        <w:ind w:left="834" w:right="0" w:hanging="360"/>
        <w:jc w:val="left"/>
        <w:rPr>
          <w:sz w:val="24"/>
        </w:rPr>
      </w:pPr>
      <w:r>
        <w:rPr>
          <w:b/>
          <w:sz w:val="24"/>
        </w:rPr>
        <w:t>直接原因</w:t>
      </w:r>
      <w:r>
        <w:rPr>
          <w:sz w:val="24"/>
        </w:rPr>
        <w:t>：重氮鹽爆炸（直接導致死亡的關鍵事件）。</w:t>
      </w:r>
    </w:p>
    <w:p>
      <w:pPr>
        <w:pStyle w:val="ListParagraph"/>
        <w:numPr>
          <w:ilvl w:val="0"/>
          <w:numId w:val="3"/>
        </w:numPr>
        <w:tabs>
          <w:tab w:pos="834" w:val="left" w:leader="none"/>
        </w:tabs>
        <w:spacing w:line="225" w:lineRule="auto" w:before="6" w:after="0"/>
        <w:ind w:left="834" w:right="513" w:hanging="360"/>
        <w:jc w:val="left"/>
        <w:rPr>
          <w:sz w:val="24"/>
        </w:rPr>
      </w:pPr>
      <w:r>
        <w:rPr>
          <w:b/>
          <w:sz w:val="24"/>
        </w:rPr>
        <w:t>因果層級</w:t>
      </w:r>
      <w:r>
        <w:rPr>
          <w:sz w:val="24"/>
        </w:rPr>
        <w:t>：爆炸原因（工具摩擦、溫度失控）</w:t>
      </w:r>
      <w:r>
        <w:rPr>
          <w:rFonts w:ascii="Calibri" w:hAnsi="Calibri" w:eastAsia="Calibri"/>
          <w:sz w:val="24"/>
        </w:rPr>
        <w:t>→</w:t>
      </w:r>
      <w:r>
        <w:rPr>
          <w:sz w:val="24"/>
        </w:rPr>
        <w:t>操作與管理缺失（</w:t>
      </w:r>
      <w:r>
        <w:rPr>
          <w:spacing w:val="-3"/>
          <w:sz w:val="24"/>
        </w:rPr>
        <w:t>工具選用、監</w:t>
      </w:r>
      <w:r>
        <w:rPr>
          <w:sz w:val="24"/>
        </w:rPr>
        <w:t>管、訓練等）</w:t>
      </w:r>
      <w:r>
        <w:rPr>
          <w:rFonts w:ascii="Calibri" w:hAnsi="Calibri" w:eastAsia="Calibri"/>
          <w:sz w:val="24"/>
        </w:rPr>
        <w:t>→</w:t>
      </w:r>
      <w:r>
        <w:rPr>
          <w:sz w:val="24"/>
        </w:rPr>
        <w:t>根本原因（</w:t>
      </w:r>
      <w:r>
        <w:rPr>
          <w:rFonts w:ascii="Calibri" w:hAnsi="Calibri" w:eastAsia="Calibri"/>
          <w:sz w:val="24"/>
        </w:rPr>
        <w:t>SOP</w:t>
      </w:r>
      <w:r>
        <w:rPr>
          <w:sz w:val="24"/>
        </w:rPr>
        <w:t>、設計、文化等）。</w:t>
      </w:r>
    </w:p>
    <w:p>
      <w:pPr>
        <w:pStyle w:val="BodyText"/>
        <w:spacing w:line="409" w:lineRule="exact"/>
        <w:ind w:left="113"/>
      </w:pPr>
      <w:r>
        <w:rPr/>
        <w:t>假設說明：</w:t>
      </w:r>
    </w:p>
    <w:p>
      <w:pPr>
        <w:pStyle w:val="Heading1"/>
        <w:numPr>
          <w:ilvl w:val="0"/>
          <w:numId w:val="4"/>
        </w:numPr>
        <w:tabs>
          <w:tab w:pos="834" w:val="left" w:leader="none"/>
        </w:tabs>
        <w:spacing w:line="225" w:lineRule="auto" w:before="6" w:after="0"/>
        <w:ind w:left="834" w:right="226" w:hanging="360"/>
        <w:jc w:val="left"/>
      </w:pPr>
      <w:r>
        <w:rPr/>
        <w:t>未執行雙人作業制度：根據災害描述，周</w:t>
      </w:r>
      <w:r>
        <w:rPr>
          <w:rFonts w:ascii="Calibri" w:hAnsi="Calibri" w:eastAsia="Calibri"/>
        </w:rPr>
        <w:t>○○</w:t>
      </w:r>
      <w:r>
        <w:rPr>
          <w:spacing w:val="-1"/>
        </w:rPr>
        <w:t>獨自返回作業，推測可能缺乏雙人作業</w:t>
      </w:r>
      <w:r>
        <w:rPr/>
        <w:t>規範。</w:t>
      </w:r>
    </w:p>
    <w:p>
      <w:pPr>
        <w:pStyle w:val="ListParagraph"/>
        <w:numPr>
          <w:ilvl w:val="0"/>
          <w:numId w:val="4"/>
        </w:numPr>
        <w:tabs>
          <w:tab w:pos="834" w:val="left" w:leader="none"/>
        </w:tabs>
        <w:spacing w:line="410" w:lineRule="exact" w:before="0" w:after="0"/>
        <w:ind w:left="834" w:right="0" w:hanging="360"/>
        <w:jc w:val="left"/>
        <w:rPr>
          <w:b/>
          <w:sz w:val="24"/>
        </w:rPr>
      </w:pPr>
      <w:r>
        <w:rPr>
          <w:b/>
          <w:sz w:val="24"/>
        </w:rPr>
        <w:t>未提供防爆工具：使用白鐵勺子可能產生火花，假設未評估工具防爆需求。</w:t>
      </w:r>
    </w:p>
    <w:p>
      <w:pPr>
        <w:pStyle w:val="ListParagraph"/>
        <w:numPr>
          <w:ilvl w:val="0"/>
          <w:numId w:val="4"/>
        </w:numPr>
        <w:tabs>
          <w:tab w:pos="834" w:val="left" w:leader="none"/>
        </w:tabs>
        <w:spacing w:line="225" w:lineRule="auto" w:before="6" w:after="0"/>
        <w:ind w:left="834" w:right="267" w:hanging="360"/>
        <w:jc w:val="left"/>
        <w:rPr>
          <w:b/>
          <w:sz w:val="24"/>
        </w:rPr>
      </w:pPr>
      <w:r>
        <w:rPr>
          <w:b/>
          <w:sz w:val="24"/>
        </w:rPr>
        <w:t>其他根本原因：指向管理系統缺失（</w:t>
      </w:r>
      <w:r>
        <w:rPr>
          <w:b/>
          <w:spacing w:val="-1"/>
          <w:sz w:val="24"/>
        </w:rPr>
        <w:t>如 </w:t>
      </w:r>
      <w:r>
        <w:rPr>
          <w:rFonts w:ascii="Calibri" w:eastAsia="Calibri"/>
          <w:b/>
          <w:sz w:val="24"/>
        </w:rPr>
        <w:t>SOP</w:t>
      </w:r>
      <w:r>
        <w:rPr>
          <w:b/>
          <w:sz w:val="24"/>
        </w:rPr>
        <w:t>、訓練、設備設計等），</w:t>
      </w:r>
      <w:r>
        <w:rPr>
          <w:b/>
          <w:spacing w:val="-3"/>
          <w:sz w:val="24"/>
        </w:rPr>
        <w:t>符合為何樹分</w:t>
      </w:r>
      <w:r>
        <w:rPr>
          <w:b/>
          <w:sz w:val="24"/>
        </w:rPr>
        <w:t>析邏輯。</w:t>
      </w:r>
    </w:p>
    <w:p>
      <w:pPr>
        <w:pStyle w:val="BodyText"/>
        <w:spacing w:line="287" w:lineRule="exact" w:before="287"/>
        <w:rPr>
          <w:rFonts w:ascii="Calibri"/>
        </w:rPr>
      </w:pPr>
      <w:r>
        <w:rPr>
          <w:rFonts w:ascii="Calibri"/>
        </w:rPr>
        <w:t>--------------------------------------------------------------------------------</w:t>
      </w:r>
    </w:p>
    <w:p>
      <w:pPr>
        <w:pStyle w:val="Heading1"/>
        <w:spacing w:line="422" w:lineRule="exact"/>
        <w:rPr>
          <w:rFonts w:ascii="Calibri" w:eastAsia="Calibri"/>
        </w:rPr>
      </w:pPr>
      <w:r>
        <w:rPr>
          <w:shd w:fill="D9D9D9" w:color="auto" w:val="clear"/>
        </w:rPr>
        <w:t>四、屏障分析</w:t>
      </w:r>
      <w:r>
        <w:rPr>
          <w:rFonts w:ascii="Calibri" w:eastAsia="Calibri"/>
          <w:shd w:fill="D9D9D9" w:color="auto" w:val="clear"/>
        </w:rPr>
        <w:t>(Barrier Analysis)</w:t>
      </w:r>
    </w:p>
    <w:p>
      <w:pPr>
        <w:pStyle w:val="BodyText"/>
        <w:spacing w:line="225" w:lineRule="auto" w:before="6"/>
        <w:ind w:left="113" w:right="250"/>
      </w:pPr>
      <w:r>
        <w:rPr>
          <w:spacing w:val="-1"/>
        </w:rPr>
        <w:t>屏障分析旨在識別為了預防意外事故發生而應設置的屏障、哪些屏障失效以及哪些屏障成</w:t>
      </w:r>
      <w:r>
        <w:rPr/>
        <w:t>功。它著重分析屏障如何及為何失效，導致危害接觸目標。</w:t>
      </w:r>
    </w:p>
    <w:p>
      <w:pPr>
        <w:tabs>
          <w:tab w:pos="5180" w:val="left" w:leader="none"/>
        </w:tabs>
        <w:spacing w:line="423" w:lineRule="exact" w:before="0"/>
        <w:ind w:left="113" w:right="0" w:firstLine="0"/>
        <w:jc w:val="left"/>
        <w:rPr>
          <w:sz w:val="24"/>
        </w:rPr>
      </w:pPr>
      <w:r>
        <w:rPr>
          <w:b/>
          <w:sz w:val="24"/>
        </w:rPr>
        <w:t>危害：</w:t>
      </w:r>
      <w:r>
        <w:rPr>
          <w:sz w:val="24"/>
        </w:rPr>
        <w:t>重氮鹽類爆炸</w:t>
      </w:r>
      <w:r>
        <w:rPr>
          <w:rFonts w:ascii="Calibri" w:eastAsia="Calibri"/>
          <w:sz w:val="24"/>
        </w:rPr>
        <w:t>(</w:t>
      </w:r>
      <w:r>
        <w:rPr>
          <w:sz w:val="24"/>
        </w:rPr>
        <w:t>失控的化學能量釋放</w:t>
      </w:r>
      <w:r>
        <w:rPr>
          <w:rFonts w:ascii="Calibri" w:eastAsia="Calibri"/>
          <w:sz w:val="24"/>
        </w:rPr>
        <w:t>)</w:t>
        <w:tab/>
      </w:r>
      <w:r>
        <w:rPr>
          <w:b/>
          <w:sz w:val="24"/>
        </w:rPr>
        <w:t>目標：</w:t>
      </w:r>
      <w:r>
        <w:rPr>
          <w:sz w:val="24"/>
        </w:rPr>
        <w:t>勞工</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7"/>
        <w:gridCol w:w="1249"/>
        <w:gridCol w:w="3065"/>
        <w:gridCol w:w="3088"/>
      </w:tblGrid>
      <w:tr>
        <w:trPr>
          <w:trHeight w:val="1067" w:hRule="atLeast"/>
        </w:trPr>
        <w:tc>
          <w:tcPr>
            <w:tcW w:w="2087" w:type="dxa"/>
          </w:tcPr>
          <w:p>
            <w:pPr>
              <w:pStyle w:val="TableParagraph"/>
              <w:spacing w:before="6"/>
              <w:ind w:left="0"/>
              <w:rPr>
                <w:sz w:val="18"/>
              </w:rPr>
            </w:pPr>
          </w:p>
          <w:p>
            <w:pPr>
              <w:pStyle w:val="TableParagraph"/>
              <w:rPr>
                <w:sz w:val="20"/>
              </w:rPr>
            </w:pPr>
            <w:r>
              <w:rPr>
                <w:sz w:val="20"/>
              </w:rPr>
              <w:t>屏障</w:t>
            </w:r>
          </w:p>
        </w:tc>
        <w:tc>
          <w:tcPr>
            <w:tcW w:w="1249" w:type="dxa"/>
          </w:tcPr>
          <w:p>
            <w:pPr>
              <w:pStyle w:val="TableParagraph"/>
              <w:spacing w:line="225" w:lineRule="auto" w:before="7"/>
              <w:ind w:right="159" w:hanging="1"/>
              <w:jc w:val="both"/>
              <w:rPr>
                <w:rFonts w:ascii="Segoe UI" w:eastAsia="Segoe UI"/>
                <w:sz w:val="20"/>
              </w:rPr>
            </w:pPr>
            <w:r>
              <w:rPr>
                <w:sz w:val="20"/>
              </w:rPr>
              <w:t>屏障表現</w:t>
            </w:r>
            <w:r>
              <w:rPr>
                <w:rFonts w:ascii="Segoe UI" w:eastAsia="Segoe UI"/>
                <w:sz w:val="20"/>
              </w:rPr>
              <w:t>(</w:t>
            </w:r>
            <w:r>
              <w:rPr>
                <w:sz w:val="20"/>
              </w:rPr>
              <w:t>事故發生時狀態</w:t>
            </w:r>
            <w:r>
              <w:rPr>
                <w:rFonts w:ascii="Segoe UI" w:eastAsia="Segoe UI"/>
                <w:sz w:val="20"/>
              </w:rPr>
              <w:t>)</w:t>
            </w:r>
          </w:p>
        </w:tc>
        <w:tc>
          <w:tcPr>
            <w:tcW w:w="3065" w:type="dxa"/>
          </w:tcPr>
          <w:p>
            <w:pPr>
              <w:pStyle w:val="TableParagraph"/>
              <w:spacing w:before="6"/>
              <w:ind w:left="0"/>
              <w:rPr>
                <w:sz w:val="18"/>
              </w:rPr>
            </w:pPr>
          </w:p>
          <w:p>
            <w:pPr>
              <w:pStyle w:val="TableParagraph"/>
              <w:rPr>
                <w:sz w:val="20"/>
              </w:rPr>
            </w:pPr>
            <w:r>
              <w:rPr>
                <w:sz w:val="20"/>
              </w:rPr>
              <w:t>屏障失效原因</w:t>
            </w:r>
          </w:p>
        </w:tc>
        <w:tc>
          <w:tcPr>
            <w:tcW w:w="3088" w:type="dxa"/>
          </w:tcPr>
          <w:p>
            <w:pPr>
              <w:pStyle w:val="TableParagraph"/>
              <w:spacing w:before="6"/>
              <w:ind w:left="0"/>
              <w:rPr>
                <w:sz w:val="18"/>
              </w:rPr>
            </w:pPr>
          </w:p>
          <w:p>
            <w:pPr>
              <w:pStyle w:val="TableParagraph"/>
              <w:rPr>
                <w:rFonts w:ascii="Segoe UI" w:eastAsia="Segoe UI"/>
                <w:sz w:val="20"/>
              </w:rPr>
            </w:pPr>
            <w:r>
              <w:rPr>
                <w:sz w:val="20"/>
              </w:rPr>
              <w:t>屏障如何影響事故</w:t>
            </w:r>
            <w:r>
              <w:rPr>
                <w:rFonts w:ascii="Segoe UI" w:eastAsia="Segoe UI"/>
                <w:sz w:val="20"/>
              </w:rPr>
              <w:t>(</w:t>
            </w:r>
            <w:r>
              <w:rPr>
                <w:sz w:val="20"/>
              </w:rPr>
              <w:t>失效的後果</w:t>
            </w:r>
            <w:r>
              <w:rPr>
                <w:rFonts w:ascii="Segoe UI" w:eastAsia="Segoe UI"/>
                <w:sz w:val="20"/>
              </w:rPr>
              <w:t>)</w:t>
            </w:r>
          </w:p>
        </w:tc>
      </w:tr>
    </w:tbl>
    <w:p>
      <w:pPr>
        <w:spacing w:after="0"/>
        <w:rPr>
          <w:rFonts w:ascii="Segoe UI" w:eastAsia="Segoe UI"/>
          <w:sz w:val="20"/>
        </w:rPr>
        <w:sectPr>
          <w:pgSz w:w="11910" w:h="16840"/>
          <w:pgMar w:header="0" w:footer="646" w:top="1240" w:bottom="920" w:left="102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7"/>
        <w:gridCol w:w="1249"/>
        <w:gridCol w:w="3065"/>
        <w:gridCol w:w="3088"/>
      </w:tblGrid>
      <w:tr>
        <w:trPr>
          <w:trHeight w:val="376" w:hRule="atLeast"/>
        </w:trPr>
        <w:tc>
          <w:tcPr>
            <w:tcW w:w="2087" w:type="dxa"/>
          </w:tcPr>
          <w:p>
            <w:pPr>
              <w:pStyle w:val="TableParagraph"/>
              <w:spacing w:line="356" w:lineRule="exact"/>
              <w:rPr>
                <w:b/>
                <w:sz w:val="20"/>
              </w:rPr>
            </w:pPr>
            <w:r>
              <w:rPr>
                <w:b/>
                <w:sz w:val="20"/>
              </w:rPr>
              <w:t>物理性</w:t>
            </w:r>
            <w:r>
              <w:rPr>
                <w:rFonts w:ascii="Segoe UI" w:eastAsia="Segoe UI"/>
                <w:b/>
                <w:sz w:val="20"/>
              </w:rPr>
              <w:t>/</w:t>
            </w:r>
            <w:r>
              <w:rPr>
                <w:b/>
                <w:sz w:val="20"/>
              </w:rPr>
              <w:t>技術性屏障</w:t>
            </w:r>
          </w:p>
        </w:tc>
        <w:tc>
          <w:tcPr>
            <w:tcW w:w="1249" w:type="dxa"/>
          </w:tcPr>
          <w:p>
            <w:pPr>
              <w:pStyle w:val="TableParagraph"/>
              <w:ind w:left="0"/>
              <w:rPr>
                <w:rFonts w:ascii="Times New Roman"/>
                <w:sz w:val="20"/>
              </w:rPr>
            </w:pPr>
          </w:p>
        </w:tc>
        <w:tc>
          <w:tcPr>
            <w:tcW w:w="3065" w:type="dxa"/>
          </w:tcPr>
          <w:p>
            <w:pPr>
              <w:pStyle w:val="TableParagraph"/>
              <w:ind w:left="0"/>
              <w:rPr>
                <w:rFonts w:ascii="Times New Roman"/>
                <w:sz w:val="20"/>
              </w:rPr>
            </w:pPr>
          </w:p>
        </w:tc>
        <w:tc>
          <w:tcPr>
            <w:tcW w:w="3088" w:type="dxa"/>
          </w:tcPr>
          <w:p>
            <w:pPr>
              <w:pStyle w:val="TableParagraph"/>
              <w:ind w:left="0"/>
              <w:rPr>
                <w:rFonts w:ascii="Times New Roman"/>
                <w:sz w:val="20"/>
              </w:rPr>
            </w:pPr>
          </w:p>
        </w:tc>
      </w:tr>
      <w:tr>
        <w:trPr>
          <w:trHeight w:val="1067" w:hRule="atLeast"/>
        </w:trPr>
        <w:tc>
          <w:tcPr>
            <w:tcW w:w="2087" w:type="dxa"/>
          </w:tcPr>
          <w:p>
            <w:pPr>
              <w:pStyle w:val="TableParagraph"/>
              <w:spacing w:line="357" w:lineRule="exact" w:before="170"/>
              <w:rPr>
                <w:sz w:val="20"/>
              </w:rPr>
            </w:pPr>
            <w:r>
              <w:rPr>
                <w:rFonts w:ascii="Segoe UI" w:eastAsia="Segoe UI"/>
                <w:sz w:val="20"/>
              </w:rPr>
              <w:t>1.</w:t>
            </w:r>
            <w:r>
              <w:rPr>
                <w:sz w:val="20"/>
              </w:rPr>
              <w:t>低溫儲存</w:t>
            </w:r>
            <w:r>
              <w:rPr>
                <w:rFonts w:ascii="Segoe UI" w:eastAsia="Segoe UI"/>
                <w:sz w:val="20"/>
              </w:rPr>
              <w:t>/</w:t>
            </w:r>
            <w:r>
              <w:rPr>
                <w:sz w:val="20"/>
              </w:rPr>
              <w:t>處理設施</w:t>
            </w:r>
          </w:p>
          <w:p>
            <w:pPr>
              <w:pStyle w:val="TableParagraph"/>
              <w:spacing w:line="357" w:lineRule="exact"/>
              <w:rPr>
                <w:rFonts w:ascii="Segoe UI" w:hAnsi="Segoe UI" w:eastAsia="Segoe UI"/>
                <w:sz w:val="20"/>
              </w:rPr>
            </w:pPr>
            <w:r>
              <w:rPr>
                <w:rFonts w:ascii="Segoe UI" w:hAnsi="Segoe UI" w:eastAsia="Segoe UI"/>
                <w:sz w:val="20"/>
              </w:rPr>
              <w:t>(</w:t>
            </w:r>
            <w:r>
              <w:rPr>
                <w:sz w:val="20"/>
              </w:rPr>
              <w:t>維持重氮鹽殘渣</w:t>
            </w:r>
            <w:r>
              <w:rPr>
                <w:rFonts w:ascii="Segoe UI" w:hAnsi="Segoe UI" w:eastAsia="Segoe UI"/>
                <w:sz w:val="20"/>
              </w:rPr>
              <w:t>≤5°C)</w:t>
            </w:r>
          </w:p>
        </w:tc>
        <w:tc>
          <w:tcPr>
            <w:tcW w:w="1249" w:type="dxa"/>
          </w:tcPr>
          <w:p>
            <w:pPr>
              <w:pStyle w:val="TableParagraph"/>
              <w:spacing w:line="225" w:lineRule="auto" w:before="13"/>
              <w:ind w:right="20"/>
              <w:rPr>
                <w:sz w:val="20"/>
              </w:rPr>
            </w:pPr>
            <w:r>
              <w:rPr>
                <w:sz w:val="20"/>
              </w:rPr>
              <w:t>未維持低溫狀態</w:t>
            </w:r>
            <w:r>
              <w:rPr>
                <w:rFonts w:ascii="Segoe UI" w:eastAsia="Segoe UI"/>
                <w:sz w:val="20"/>
              </w:rPr>
              <w:t>(</w:t>
            </w:r>
            <w:r>
              <w:rPr>
                <w:sz w:val="20"/>
              </w:rPr>
              <w:t>暴露於常</w:t>
            </w:r>
          </w:p>
          <w:p>
            <w:pPr>
              <w:pStyle w:val="TableParagraph"/>
              <w:spacing w:line="342" w:lineRule="exact"/>
              <w:rPr>
                <w:rFonts w:ascii="Segoe UI" w:eastAsia="Segoe UI"/>
                <w:sz w:val="20"/>
              </w:rPr>
            </w:pPr>
            <w:r>
              <w:rPr>
                <w:sz w:val="20"/>
              </w:rPr>
              <w:t>溫</w:t>
            </w:r>
            <w:r>
              <w:rPr>
                <w:rFonts w:ascii="Segoe UI" w:eastAsia="Segoe UI"/>
                <w:sz w:val="20"/>
              </w:rPr>
              <w:t>)</w:t>
            </w:r>
          </w:p>
        </w:tc>
        <w:tc>
          <w:tcPr>
            <w:tcW w:w="3065" w:type="dxa"/>
          </w:tcPr>
          <w:p>
            <w:pPr>
              <w:pStyle w:val="TableParagraph"/>
              <w:spacing w:line="355" w:lineRule="exact"/>
              <w:rPr>
                <w:sz w:val="20"/>
              </w:rPr>
            </w:pPr>
            <w:r>
              <w:rPr>
                <w:sz w:val="20"/>
              </w:rPr>
              <w:t>無適當低溫儲存</w:t>
            </w:r>
            <w:r>
              <w:rPr>
                <w:rFonts w:ascii="Segoe UI" w:eastAsia="Segoe UI"/>
                <w:sz w:val="20"/>
              </w:rPr>
              <w:t>/</w:t>
            </w:r>
            <w:r>
              <w:rPr>
                <w:sz w:val="20"/>
              </w:rPr>
              <w:t>處理設施或程式</w:t>
            </w:r>
          </w:p>
          <w:p>
            <w:pPr>
              <w:pStyle w:val="TableParagraph"/>
              <w:spacing w:line="346" w:lineRule="exact"/>
              <w:rPr>
                <w:sz w:val="20"/>
              </w:rPr>
            </w:pPr>
            <w:r>
              <w:rPr>
                <w:rFonts w:ascii="Segoe UI" w:eastAsia="Segoe UI"/>
                <w:sz w:val="20"/>
              </w:rPr>
              <w:t>(</w:t>
            </w:r>
            <w:r>
              <w:rPr>
                <w:sz w:val="20"/>
              </w:rPr>
              <w:t>假設</w:t>
            </w:r>
            <w:r>
              <w:rPr>
                <w:rFonts w:ascii="Segoe UI" w:eastAsia="Segoe UI"/>
                <w:sz w:val="20"/>
              </w:rPr>
              <w:t>),</w:t>
            </w:r>
            <w:r>
              <w:rPr>
                <w:sz w:val="20"/>
              </w:rPr>
              <w:t>作業人員未認知常溫暴露的</w:t>
            </w:r>
          </w:p>
          <w:p>
            <w:pPr>
              <w:pStyle w:val="TableParagraph"/>
              <w:spacing w:line="347" w:lineRule="exact"/>
              <w:rPr>
                <w:rFonts w:ascii="Segoe UI" w:eastAsia="Segoe UI"/>
                <w:sz w:val="20"/>
              </w:rPr>
            </w:pPr>
            <w:r>
              <w:rPr>
                <w:sz w:val="20"/>
              </w:rPr>
              <w:t>風險</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86"/>
              <w:ind w:right="59"/>
              <w:rPr>
                <w:sz w:val="20"/>
              </w:rPr>
            </w:pPr>
            <w:r>
              <w:rPr>
                <w:sz w:val="20"/>
              </w:rPr>
              <w:t>導致重氮鹽析出物處於不穩定、對摩擦</w:t>
            </w:r>
            <w:r>
              <w:rPr>
                <w:rFonts w:ascii="Segoe UI" w:eastAsia="Segoe UI"/>
                <w:sz w:val="20"/>
              </w:rPr>
              <w:t>/</w:t>
            </w:r>
            <w:r>
              <w:rPr>
                <w:sz w:val="20"/>
              </w:rPr>
              <w:t>敲擊敏感的狀態</w:t>
            </w:r>
          </w:p>
        </w:tc>
      </w:tr>
      <w:tr>
        <w:trPr>
          <w:trHeight w:val="1413" w:hRule="atLeast"/>
        </w:trPr>
        <w:tc>
          <w:tcPr>
            <w:tcW w:w="2087" w:type="dxa"/>
          </w:tcPr>
          <w:p>
            <w:pPr>
              <w:pStyle w:val="TableParagraph"/>
              <w:spacing w:before="12"/>
              <w:ind w:left="0"/>
              <w:rPr>
                <w:sz w:val="18"/>
              </w:rPr>
            </w:pPr>
          </w:p>
          <w:p>
            <w:pPr>
              <w:pStyle w:val="TableParagraph"/>
              <w:spacing w:line="357" w:lineRule="exact"/>
              <w:rPr>
                <w:sz w:val="20"/>
              </w:rPr>
            </w:pPr>
            <w:r>
              <w:rPr>
                <w:rFonts w:ascii="Segoe UI" w:eastAsia="Segoe UI"/>
                <w:sz w:val="20"/>
              </w:rPr>
              <w:t>2.</w:t>
            </w:r>
            <w:r>
              <w:rPr>
                <w:sz w:val="20"/>
              </w:rPr>
              <w:t>非引燃性或安全工具</w:t>
            </w:r>
          </w:p>
          <w:p>
            <w:pPr>
              <w:pStyle w:val="TableParagraph"/>
              <w:spacing w:line="357" w:lineRule="exact"/>
              <w:rPr>
                <w:rFonts w:ascii="Segoe UI" w:eastAsia="Segoe UI"/>
                <w:sz w:val="20"/>
              </w:rPr>
            </w:pPr>
            <w:r>
              <w:rPr>
                <w:rFonts w:ascii="Segoe UI" w:eastAsia="Segoe UI"/>
                <w:sz w:val="20"/>
              </w:rPr>
              <w:t>(</w:t>
            </w:r>
            <w:r>
              <w:rPr>
                <w:sz w:val="20"/>
              </w:rPr>
              <w:t>處理重氮鹽殘渣</w:t>
            </w:r>
            <w:r>
              <w:rPr>
                <w:rFonts w:ascii="Segoe UI" w:eastAsia="Segoe UI"/>
                <w:sz w:val="20"/>
              </w:rPr>
              <w:t>/</w:t>
            </w:r>
            <w:r>
              <w:rPr>
                <w:sz w:val="20"/>
              </w:rPr>
              <w:t>阻塞</w:t>
            </w:r>
            <w:r>
              <w:rPr>
                <w:rFonts w:ascii="Segoe UI" w:eastAsia="Segoe UI"/>
                <w:sz w:val="20"/>
              </w:rPr>
              <w:t>)</w:t>
            </w:r>
          </w:p>
        </w:tc>
        <w:tc>
          <w:tcPr>
            <w:tcW w:w="1249" w:type="dxa"/>
          </w:tcPr>
          <w:p>
            <w:pPr>
              <w:pStyle w:val="TableParagraph"/>
              <w:spacing w:before="12"/>
              <w:ind w:left="0"/>
              <w:rPr>
                <w:sz w:val="18"/>
              </w:rPr>
            </w:pPr>
          </w:p>
          <w:p>
            <w:pPr>
              <w:pStyle w:val="TableParagraph"/>
              <w:spacing w:line="357" w:lineRule="exact"/>
              <w:rPr>
                <w:sz w:val="20"/>
              </w:rPr>
            </w:pPr>
            <w:r>
              <w:rPr>
                <w:sz w:val="20"/>
              </w:rPr>
              <w:t>使用白鐵勺</w:t>
            </w:r>
          </w:p>
          <w:p>
            <w:pPr>
              <w:pStyle w:val="TableParagraph"/>
              <w:spacing w:line="357" w:lineRule="exact"/>
              <w:rPr>
                <w:rFonts w:ascii="Segoe UI" w:eastAsia="Segoe UI"/>
                <w:sz w:val="20"/>
              </w:rPr>
            </w:pPr>
            <w:r>
              <w:rPr>
                <w:rFonts w:ascii="Segoe UI" w:eastAsia="Segoe UI"/>
                <w:sz w:val="20"/>
              </w:rPr>
              <w:t>(</w:t>
            </w:r>
            <w:r>
              <w:rPr>
                <w:sz w:val="20"/>
              </w:rPr>
              <w:t>潛在引燃源</w:t>
            </w:r>
            <w:r>
              <w:rPr>
                <w:rFonts w:ascii="Segoe UI" w:eastAsia="Segoe UI"/>
                <w:sz w:val="20"/>
              </w:rPr>
              <w:t>)</w:t>
            </w:r>
          </w:p>
        </w:tc>
        <w:tc>
          <w:tcPr>
            <w:tcW w:w="3065" w:type="dxa"/>
          </w:tcPr>
          <w:p>
            <w:pPr>
              <w:pStyle w:val="TableParagraph"/>
              <w:spacing w:line="225" w:lineRule="auto" w:before="13"/>
              <w:ind w:right="36" w:hanging="1"/>
              <w:jc w:val="both"/>
              <w:rPr>
                <w:sz w:val="20"/>
              </w:rPr>
            </w:pPr>
            <w:r>
              <w:rPr>
                <w:sz w:val="20"/>
              </w:rPr>
              <w:t>可能未提供合適的安全工具</w:t>
            </w:r>
            <w:r>
              <w:rPr>
                <w:rFonts w:ascii="Segoe UI" w:eastAsia="Segoe UI"/>
                <w:sz w:val="20"/>
              </w:rPr>
              <w:t>(</w:t>
            </w:r>
            <w:r>
              <w:rPr>
                <w:sz w:val="20"/>
              </w:rPr>
              <w:t>假設</w:t>
            </w:r>
            <w:r>
              <w:rPr>
                <w:rFonts w:ascii="Segoe UI" w:eastAsia="Segoe UI"/>
                <w:sz w:val="20"/>
              </w:rPr>
              <w:t>), </w:t>
            </w:r>
            <w:r>
              <w:rPr>
                <w:sz w:val="20"/>
              </w:rPr>
              <w:t>未要求或未執行使用安全工具的規定</w:t>
            </w:r>
            <w:r>
              <w:rPr>
                <w:rFonts w:ascii="Segoe UI" w:eastAsia="Segoe UI"/>
                <w:sz w:val="20"/>
              </w:rPr>
              <w:t>(</w:t>
            </w:r>
            <w:r>
              <w:rPr>
                <w:sz w:val="20"/>
              </w:rPr>
              <w:t>假設</w:t>
            </w:r>
            <w:r>
              <w:rPr>
                <w:rFonts w:ascii="Segoe UI" w:eastAsia="Segoe UI"/>
                <w:sz w:val="20"/>
              </w:rPr>
              <w:t>),</w:t>
            </w:r>
            <w:r>
              <w:rPr>
                <w:sz w:val="20"/>
              </w:rPr>
              <w:t>人員為圖方便或習慣使用</w:t>
            </w:r>
          </w:p>
          <w:p>
            <w:pPr>
              <w:pStyle w:val="TableParagraph"/>
              <w:spacing w:line="342" w:lineRule="exact"/>
              <w:jc w:val="both"/>
              <w:rPr>
                <w:rFonts w:ascii="Segoe UI" w:eastAsia="Segoe UI"/>
                <w:sz w:val="20"/>
              </w:rPr>
            </w:pPr>
            <w:r>
              <w:rPr>
                <w:sz w:val="20"/>
              </w:rPr>
              <w:t>白鐵勺</w:t>
            </w:r>
            <w:r>
              <w:rPr>
                <w:rFonts w:ascii="Segoe UI" w:eastAsia="Segoe UI"/>
                <w:sz w:val="20"/>
              </w:rPr>
              <w:t>(</w:t>
            </w:r>
            <w:r>
              <w:rPr>
                <w:sz w:val="20"/>
              </w:rPr>
              <w:t>假設</w:t>
            </w:r>
            <w:r>
              <w:rPr>
                <w:rFonts w:ascii="Segoe UI" w:eastAsia="Segoe UI"/>
                <w:sz w:val="20"/>
              </w:rPr>
              <w:t>)</w:t>
            </w:r>
          </w:p>
        </w:tc>
        <w:tc>
          <w:tcPr>
            <w:tcW w:w="3088" w:type="dxa"/>
          </w:tcPr>
          <w:p>
            <w:pPr>
              <w:pStyle w:val="TableParagraph"/>
              <w:spacing w:before="12"/>
              <w:ind w:left="0"/>
              <w:rPr>
                <w:sz w:val="18"/>
              </w:rPr>
            </w:pPr>
          </w:p>
          <w:p>
            <w:pPr>
              <w:pStyle w:val="TableParagraph"/>
              <w:spacing w:line="357" w:lineRule="exact"/>
              <w:rPr>
                <w:sz w:val="20"/>
              </w:rPr>
            </w:pPr>
            <w:r>
              <w:rPr>
                <w:sz w:val="20"/>
              </w:rPr>
              <w:t>引入了觸發重氮鹽分解的點火能量</w:t>
            </w:r>
          </w:p>
          <w:p>
            <w:pPr>
              <w:pStyle w:val="TableParagraph"/>
              <w:spacing w:line="357" w:lineRule="exact"/>
              <w:rPr>
                <w:rFonts w:ascii="Segoe UI" w:eastAsia="Segoe UI"/>
                <w:sz w:val="20"/>
              </w:rPr>
            </w:pPr>
            <w:r>
              <w:rPr>
                <w:rFonts w:ascii="Segoe UI" w:eastAsia="Segoe UI"/>
                <w:sz w:val="20"/>
              </w:rPr>
              <w:t>(</w:t>
            </w:r>
            <w:r>
              <w:rPr>
                <w:sz w:val="20"/>
              </w:rPr>
              <w:t>摩擦</w:t>
            </w:r>
            <w:r>
              <w:rPr>
                <w:rFonts w:ascii="Segoe UI" w:eastAsia="Segoe UI"/>
                <w:sz w:val="20"/>
              </w:rPr>
              <w:t>/</w:t>
            </w:r>
            <w:r>
              <w:rPr>
                <w:sz w:val="20"/>
              </w:rPr>
              <w:t>敲擊</w:t>
            </w:r>
            <w:r>
              <w:rPr>
                <w:rFonts w:ascii="Segoe UI" w:eastAsia="Segoe UI"/>
                <w:sz w:val="20"/>
              </w:rPr>
              <w:t>)</w:t>
            </w:r>
          </w:p>
        </w:tc>
      </w:tr>
      <w:tr>
        <w:trPr>
          <w:trHeight w:val="1068" w:hRule="atLeast"/>
        </w:trPr>
        <w:tc>
          <w:tcPr>
            <w:tcW w:w="2087" w:type="dxa"/>
          </w:tcPr>
          <w:p>
            <w:pPr>
              <w:pStyle w:val="TableParagraph"/>
              <w:spacing w:line="225" w:lineRule="auto" w:before="13"/>
              <w:ind w:right="47"/>
              <w:rPr>
                <w:sz w:val="20"/>
              </w:rPr>
            </w:pPr>
            <w:r>
              <w:rPr>
                <w:rFonts w:ascii="Segoe UI" w:eastAsia="Segoe UI"/>
                <w:sz w:val="20"/>
              </w:rPr>
              <w:t>3.</w:t>
            </w:r>
            <w:r>
              <w:rPr>
                <w:sz w:val="20"/>
              </w:rPr>
              <w:t>過濾系統設計考量</w:t>
            </w:r>
            <w:r>
              <w:rPr>
                <w:rFonts w:ascii="Segoe UI" w:eastAsia="Segoe UI"/>
                <w:sz w:val="20"/>
              </w:rPr>
              <w:t>(</w:t>
            </w:r>
            <w:r>
              <w:rPr>
                <w:sz w:val="20"/>
              </w:rPr>
              <w:t>減少阻塞或易於安全處理</w:t>
            </w:r>
          </w:p>
          <w:p>
            <w:pPr>
              <w:pStyle w:val="TableParagraph"/>
              <w:spacing w:line="344" w:lineRule="exact"/>
              <w:rPr>
                <w:rFonts w:ascii="Segoe UI" w:eastAsia="Segoe UI"/>
                <w:sz w:val="20"/>
              </w:rPr>
            </w:pPr>
            <w:r>
              <w:rPr>
                <w:sz w:val="20"/>
              </w:rPr>
              <w:t>阻塞</w:t>
            </w:r>
            <w:r>
              <w:rPr>
                <w:rFonts w:ascii="Segoe UI" w:eastAsia="Segoe UI"/>
                <w:sz w:val="20"/>
              </w:rPr>
              <w:t>)</w:t>
            </w:r>
          </w:p>
        </w:tc>
        <w:tc>
          <w:tcPr>
            <w:tcW w:w="1249" w:type="dxa"/>
          </w:tcPr>
          <w:p>
            <w:pPr>
              <w:pStyle w:val="TableParagraph"/>
              <w:spacing w:line="225" w:lineRule="auto" w:before="186"/>
              <w:ind w:right="20"/>
              <w:rPr>
                <w:sz w:val="20"/>
              </w:rPr>
            </w:pPr>
            <w:r>
              <w:rPr>
                <w:sz w:val="20"/>
              </w:rPr>
              <w:t>過濾器因雜質多而阻塞</w:t>
            </w:r>
          </w:p>
        </w:tc>
        <w:tc>
          <w:tcPr>
            <w:tcW w:w="3065" w:type="dxa"/>
          </w:tcPr>
          <w:p>
            <w:pPr>
              <w:pStyle w:val="TableParagraph"/>
              <w:spacing w:line="225" w:lineRule="auto" w:before="13"/>
              <w:ind w:right="36"/>
              <w:rPr>
                <w:sz w:val="20"/>
              </w:rPr>
            </w:pPr>
            <w:r>
              <w:rPr>
                <w:sz w:val="20"/>
              </w:rPr>
              <w:t>製程設計或原物料特性導致產生較多雜質</w:t>
            </w:r>
            <w:r>
              <w:rPr>
                <w:rFonts w:ascii="Segoe UI" w:eastAsia="Segoe UI"/>
                <w:sz w:val="20"/>
              </w:rPr>
              <w:t>(</w:t>
            </w:r>
            <w:r>
              <w:rPr>
                <w:sz w:val="20"/>
              </w:rPr>
              <w:t>假設</w:t>
            </w:r>
            <w:r>
              <w:rPr>
                <w:rFonts w:ascii="Segoe UI" w:eastAsia="Segoe UI"/>
                <w:sz w:val="20"/>
              </w:rPr>
              <w:t>),</w:t>
            </w:r>
            <w:r>
              <w:rPr>
                <w:sz w:val="20"/>
              </w:rPr>
              <w:t>過濾器設計不適合處</w:t>
            </w:r>
          </w:p>
          <w:p>
            <w:pPr>
              <w:pStyle w:val="TableParagraph"/>
              <w:spacing w:line="344" w:lineRule="exact"/>
              <w:rPr>
                <w:rFonts w:ascii="Segoe UI" w:eastAsia="Segoe UI"/>
                <w:sz w:val="20"/>
              </w:rPr>
            </w:pPr>
            <w:r>
              <w:rPr>
                <w:sz w:val="20"/>
              </w:rPr>
              <w:t>理此類雜質</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86"/>
              <w:ind w:right="16"/>
              <w:rPr>
                <w:sz w:val="20"/>
              </w:rPr>
            </w:pPr>
            <w:r>
              <w:rPr>
                <w:sz w:val="20"/>
              </w:rPr>
              <w:t>增加處理阻塞的需求和頻率</w:t>
            </w:r>
            <w:r>
              <w:rPr>
                <w:rFonts w:ascii="Segoe UI" w:eastAsia="Segoe UI"/>
                <w:sz w:val="20"/>
              </w:rPr>
              <w:t>,</w:t>
            </w:r>
            <w:r>
              <w:rPr>
                <w:sz w:val="20"/>
              </w:rPr>
              <w:t>提高非日常作業的風險</w:t>
            </w:r>
          </w:p>
        </w:tc>
      </w:tr>
      <w:tr>
        <w:trPr>
          <w:trHeight w:val="720" w:hRule="atLeast"/>
        </w:trPr>
        <w:tc>
          <w:tcPr>
            <w:tcW w:w="2087" w:type="dxa"/>
          </w:tcPr>
          <w:p>
            <w:pPr>
              <w:pStyle w:val="TableParagraph"/>
              <w:spacing w:before="170"/>
              <w:rPr>
                <w:sz w:val="20"/>
              </w:rPr>
            </w:pPr>
            <w:r>
              <w:rPr>
                <w:rFonts w:ascii="Segoe UI" w:eastAsia="Segoe UI"/>
                <w:sz w:val="20"/>
              </w:rPr>
              <w:t>4.</w:t>
            </w:r>
            <w:r>
              <w:rPr>
                <w:sz w:val="20"/>
              </w:rPr>
              <w:t>爆炸洩壓或圍堵設施</w:t>
            </w:r>
          </w:p>
        </w:tc>
        <w:tc>
          <w:tcPr>
            <w:tcW w:w="1249" w:type="dxa"/>
          </w:tcPr>
          <w:p>
            <w:pPr>
              <w:pStyle w:val="TableParagraph"/>
              <w:spacing w:line="354" w:lineRule="exact"/>
              <w:rPr>
                <w:sz w:val="20"/>
              </w:rPr>
            </w:pPr>
            <w:r>
              <w:rPr>
                <w:sz w:val="20"/>
              </w:rPr>
              <w:t>未提及或不存</w:t>
            </w:r>
          </w:p>
          <w:p>
            <w:pPr>
              <w:pStyle w:val="TableParagraph"/>
              <w:spacing w:line="347" w:lineRule="exact"/>
              <w:rPr>
                <w:sz w:val="20"/>
              </w:rPr>
            </w:pPr>
            <w:r>
              <w:rPr>
                <w:w w:val="100"/>
                <w:sz w:val="20"/>
              </w:rPr>
              <w:t>在</w:t>
            </w:r>
          </w:p>
        </w:tc>
        <w:tc>
          <w:tcPr>
            <w:tcW w:w="3065" w:type="dxa"/>
          </w:tcPr>
          <w:p>
            <w:pPr>
              <w:pStyle w:val="TableParagraph"/>
              <w:spacing w:line="354" w:lineRule="exact"/>
              <w:rPr>
                <w:sz w:val="20"/>
              </w:rPr>
            </w:pPr>
            <w:r>
              <w:rPr>
                <w:sz w:val="20"/>
              </w:rPr>
              <w:t>未識別爆炸風險故未設置</w:t>
            </w:r>
            <w:r>
              <w:rPr>
                <w:rFonts w:ascii="Segoe UI" w:eastAsia="Segoe UI"/>
                <w:sz w:val="20"/>
              </w:rPr>
              <w:t>(</w:t>
            </w:r>
            <w:r>
              <w:rPr>
                <w:sz w:val="20"/>
              </w:rPr>
              <w:t>假設</w:t>
            </w:r>
            <w:r>
              <w:rPr>
                <w:rFonts w:ascii="Segoe UI" w:eastAsia="Segoe UI"/>
                <w:sz w:val="20"/>
              </w:rPr>
              <w:t>),</w:t>
            </w:r>
            <w:r>
              <w:rPr>
                <w:sz w:val="20"/>
              </w:rPr>
              <w:t>設</w:t>
            </w:r>
          </w:p>
          <w:p>
            <w:pPr>
              <w:pStyle w:val="TableParagraph"/>
              <w:spacing w:line="347" w:lineRule="exact"/>
              <w:rPr>
                <w:rFonts w:ascii="Segoe UI" w:eastAsia="Segoe UI"/>
                <w:sz w:val="20"/>
              </w:rPr>
            </w:pPr>
            <w:r>
              <w:rPr>
                <w:sz w:val="20"/>
              </w:rPr>
              <w:t>計標準未要求</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354" w:lineRule="exact"/>
              <w:rPr>
                <w:sz w:val="20"/>
              </w:rPr>
            </w:pPr>
            <w:r>
              <w:rPr>
                <w:sz w:val="20"/>
              </w:rPr>
              <w:t>未能減輕爆炸的衝擊波和後果</w:t>
            </w:r>
            <w:r>
              <w:rPr>
                <w:rFonts w:ascii="Segoe UI" w:eastAsia="Segoe UI"/>
                <w:sz w:val="20"/>
              </w:rPr>
              <w:t>,</w:t>
            </w:r>
            <w:r>
              <w:rPr>
                <w:sz w:val="20"/>
              </w:rPr>
              <w:t>導致</w:t>
            </w:r>
          </w:p>
          <w:p>
            <w:pPr>
              <w:pStyle w:val="TableParagraph"/>
              <w:spacing w:line="347" w:lineRule="exact"/>
              <w:rPr>
                <w:sz w:val="20"/>
              </w:rPr>
            </w:pPr>
            <w:r>
              <w:rPr>
                <w:sz w:val="20"/>
              </w:rPr>
              <w:t>嚴重人身傷害</w:t>
            </w:r>
          </w:p>
        </w:tc>
      </w:tr>
      <w:tr>
        <w:trPr>
          <w:trHeight w:val="722" w:hRule="atLeast"/>
        </w:trPr>
        <w:tc>
          <w:tcPr>
            <w:tcW w:w="2087" w:type="dxa"/>
          </w:tcPr>
          <w:p>
            <w:pPr>
              <w:pStyle w:val="TableParagraph"/>
              <w:spacing w:line="354" w:lineRule="exact"/>
              <w:rPr>
                <w:b/>
                <w:sz w:val="20"/>
              </w:rPr>
            </w:pPr>
            <w:r>
              <w:rPr>
                <w:b/>
                <w:sz w:val="20"/>
              </w:rPr>
              <w:t>行政管理性</w:t>
            </w:r>
            <w:r>
              <w:rPr>
                <w:rFonts w:ascii="Segoe UI" w:eastAsia="Segoe UI"/>
                <w:b/>
                <w:sz w:val="20"/>
              </w:rPr>
              <w:t>/</w:t>
            </w:r>
            <w:r>
              <w:rPr>
                <w:b/>
                <w:sz w:val="20"/>
              </w:rPr>
              <w:t>程式性屏</w:t>
            </w:r>
          </w:p>
          <w:p>
            <w:pPr>
              <w:pStyle w:val="TableParagraph"/>
              <w:spacing w:line="348" w:lineRule="exact"/>
              <w:rPr>
                <w:b/>
                <w:sz w:val="20"/>
              </w:rPr>
            </w:pPr>
            <w:r>
              <w:rPr>
                <w:b/>
                <w:w w:val="100"/>
                <w:sz w:val="20"/>
              </w:rPr>
              <w:t>障</w:t>
            </w:r>
          </w:p>
        </w:tc>
        <w:tc>
          <w:tcPr>
            <w:tcW w:w="1249" w:type="dxa"/>
          </w:tcPr>
          <w:p>
            <w:pPr>
              <w:pStyle w:val="TableParagraph"/>
              <w:ind w:left="0"/>
              <w:rPr>
                <w:rFonts w:ascii="Times New Roman"/>
                <w:sz w:val="20"/>
              </w:rPr>
            </w:pPr>
          </w:p>
        </w:tc>
        <w:tc>
          <w:tcPr>
            <w:tcW w:w="3065" w:type="dxa"/>
          </w:tcPr>
          <w:p>
            <w:pPr>
              <w:pStyle w:val="TableParagraph"/>
              <w:ind w:left="0"/>
              <w:rPr>
                <w:rFonts w:ascii="Times New Roman"/>
                <w:sz w:val="20"/>
              </w:rPr>
            </w:pPr>
          </w:p>
        </w:tc>
        <w:tc>
          <w:tcPr>
            <w:tcW w:w="3088" w:type="dxa"/>
          </w:tcPr>
          <w:p>
            <w:pPr>
              <w:pStyle w:val="TableParagraph"/>
              <w:ind w:left="0"/>
              <w:rPr>
                <w:rFonts w:ascii="Times New Roman"/>
                <w:sz w:val="20"/>
              </w:rPr>
            </w:pPr>
          </w:p>
        </w:tc>
      </w:tr>
      <w:tr>
        <w:trPr>
          <w:trHeight w:val="1067" w:hRule="atLeast"/>
        </w:trPr>
        <w:tc>
          <w:tcPr>
            <w:tcW w:w="2087" w:type="dxa"/>
          </w:tcPr>
          <w:p>
            <w:pPr>
              <w:pStyle w:val="TableParagraph"/>
              <w:spacing w:line="225" w:lineRule="auto" w:before="13"/>
              <w:ind w:right="47"/>
              <w:rPr>
                <w:sz w:val="20"/>
              </w:rPr>
            </w:pPr>
            <w:r>
              <w:rPr>
                <w:rFonts w:ascii="Segoe UI" w:eastAsia="Segoe UI"/>
                <w:sz w:val="20"/>
              </w:rPr>
              <w:t>5.</w:t>
            </w:r>
            <w:r>
              <w:rPr>
                <w:sz w:val="20"/>
              </w:rPr>
              <w:t>作業前風險評估</w:t>
            </w:r>
            <w:r>
              <w:rPr>
                <w:rFonts w:ascii="Segoe UI" w:eastAsia="Segoe UI"/>
                <w:sz w:val="20"/>
              </w:rPr>
              <w:t>(</w:t>
            </w:r>
            <w:r>
              <w:rPr>
                <w:sz w:val="20"/>
              </w:rPr>
              <w:t>特別針對非例行性阻塞處</w:t>
            </w:r>
          </w:p>
          <w:p>
            <w:pPr>
              <w:pStyle w:val="TableParagraph"/>
              <w:spacing w:line="342" w:lineRule="exact"/>
              <w:rPr>
                <w:rFonts w:ascii="Segoe UI" w:eastAsia="Segoe UI"/>
                <w:sz w:val="20"/>
              </w:rPr>
            </w:pPr>
            <w:r>
              <w:rPr>
                <w:sz w:val="20"/>
              </w:rPr>
              <w:t>理</w:t>
            </w:r>
            <w:r>
              <w:rPr>
                <w:rFonts w:ascii="Segoe UI" w:eastAsia="Segoe UI"/>
                <w:sz w:val="20"/>
              </w:rPr>
              <w:t>)</w:t>
            </w:r>
          </w:p>
        </w:tc>
        <w:tc>
          <w:tcPr>
            <w:tcW w:w="1249" w:type="dxa"/>
          </w:tcPr>
          <w:p>
            <w:pPr>
              <w:pStyle w:val="TableParagraph"/>
              <w:spacing w:line="225" w:lineRule="auto" w:before="186"/>
              <w:ind w:right="20"/>
              <w:rPr>
                <w:rFonts w:ascii="Segoe UI" w:eastAsia="Segoe UI"/>
                <w:sz w:val="20"/>
              </w:rPr>
            </w:pPr>
            <w:r>
              <w:rPr>
                <w:sz w:val="20"/>
              </w:rPr>
              <w:t>未實施風險評估</w:t>
            </w:r>
            <w:r>
              <w:rPr>
                <w:rFonts w:ascii="Segoe UI" w:eastAsia="Segoe UI"/>
                <w:sz w:val="20"/>
              </w:rPr>
              <w:t>(</w:t>
            </w:r>
            <w:r>
              <w:rPr>
                <w:sz w:val="20"/>
              </w:rPr>
              <w:t>假設</w:t>
            </w:r>
            <w:r>
              <w:rPr>
                <w:rFonts w:ascii="Segoe UI" w:eastAsia="Segoe UI"/>
                <w:sz w:val="20"/>
              </w:rPr>
              <w:t>)</w:t>
            </w:r>
          </w:p>
        </w:tc>
        <w:tc>
          <w:tcPr>
            <w:tcW w:w="3065" w:type="dxa"/>
          </w:tcPr>
          <w:p>
            <w:pPr>
              <w:pStyle w:val="TableParagraph"/>
              <w:spacing w:line="225" w:lineRule="auto" w:before="13"/>
              <w:ind w:right="36"/>
              <w:rPr>
                <w:sz w:val="20"/>
              </w:rPr>
            </w:pPr>
            <w:r>
              <w:rPr>
                <w:sz w:val="20"/>
              </w:rPr>
              <w:t>無明確程式要求對此類非例行作業進行風險評估</w:t>
            </w:r>
            <w:r>
              <w:rPr>
                <w:rFonts w:ascii="Segoe UI" w:eastAsia="Segoe UI"/>
                <w:sz w:val="20"/>
              </w:rPr>
              <w:t>(</w:t>
            </w:r>
            <w:r>
              <w:rPr>
                <w:sz w:val="20"/>
              </w:rPr>
              <w:t>假設</w:t>
            </w:r>
            <w:r>
              <w:rPr>
                <w:rFonts w:ascii="Segoe UI" w:eastAsia="Segoe UI"/>
                <w:sz w:val="20"/>
              </w:rPr>
              <w:t>),</w:t>
            </w:r>
            <w:r>
              <w:rPr>
                <w:sz w:val="20"/>
              </w:rPr>
              <w:t>管理階層或主</w:t>
            </w:r>
          </w:p>
          <w:p>
            <w:pPr>
              <w:pStyle w:val="TableParagraph"/>
              <w:spacing w:line="342" w:lineRule="exact"/>
              <w:rPr>
                <w:rFonts w:ascii="Segoe UI" w:eastAsia="Segoe UI"/>
                <w:sz w:val="20"/>
              </w:rPr>
            </w:pPr>
            <w:r>
              <w:rPr>
                <w:sz w:val="20"/>
              </w:rPr>
              <w:t>管未要求</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3"/>
              <w:ind w:right="59"/>
              <w:rPr>
                <w:sz w:val="20"/>
              </w:rPr>
            </w:pPr>
            <w:r>
              <w:rPr>
                <w:sz w:val="20"/>
              </w:rPr>
              <w:t>未能識別使用白鐵勺處理重氮鹽殘渣的爆炸風險</w:t>
            </w:r>
            <w:r>
              <w:rPr>
                <w:rFonts w:ascii="Segoe UI" w:eastAsia="Segoe UI"/>
                <w:sz w:val="20"/>
              </w:rPr>
              <w:t>(</w:t>
            </w:r>
            <w:r>
              <w:rPr>
                <w:sz w:val="20"/>
              </w:rPr>
              <w:t>假設</w:t>
            </w:r>
            <w:r>
              <w:rPr>
                <w:rFonts w:ascii="Segoe UI" w:eastAsia="Segoe UI"/>
                <w:sz w:val="20"/>
              </w:rPr>
              <w:t>),</w:t>
            </w:r>
            <w:r>
              <w:rPr>
                <w:sz w:val="20"/>
              </w:rPr>
              <w:t>未能制定相應</w:t>
            </w:r>
          </w:p>
          <w:p>
            <w:pPr>
              <w:pStyle w:val="TableParagraph"/>
              <w:spacing w:line="342" w:lineRule="exact"/>
              <w:rPr>
                <w:rFonts w:ascii="Segoe UI" w:eastAsia="Segoe UI"/>
                <w:sz w:val="20"/>
              </w:rPr>
            </w:pPr>
            <w:r>
              <w:rPr>
                <w:sz w:val="20"/>
              </w:rPr>
              <w:t>的安全控制措施</w:t>
            </w:r>
            <w:r>
              <w:rPr>
                <w:rFonts w:ascii="Segoe UI" w:eastAsia="Segoe UI"/>
                <w:sz w:val="20"/>
              </w:rPr>
              <w:t>(</w:t>
            </w:r>
            <w:r>
              <w:rPr>
                <w:sz w:val="20"/>
              </w:rPr>
              <w:t>假設</w:t>
            </w:r>
            <w:r>
              <w:rPr>
                <w:rFonts w:ascii="Segoe UI" w:eastAsia="Segoe UI"/>
                <w:sz w:val="20"/>
              </w:rPr>
              <w:t>)</w:t>
            </w:r>
          </w:p>
        </w:tc>
      </w:tr>
      <w:tr>
        <w:trPr>
          <w:trHeight w:val="1067" w:hRule="atLeast"/>
        </w:trPr>
        <w:tc>
          <w:tcPr>
            <w:tcW w:w="2087" w:type="dxa"/>
          </w:tcPr>
          <w:p>
            <w:pPr>
              <w:pStyle w:val="TableParagraph"/>
              <w:spacing w:line="354" w:lineRule="exact"/>
              <w:rPr>
                <w:sz w:val="20"/>
              </w:rPr>
            </w:pPr>
            <w:r>
              <w:rPr>
                <w:rFonts w:ascii="Segoe UI" w:eastAsia="Segoe UI"/>
                <w:sz w:val="20"/>
              </w:rPr>
              <w:t>6.</w:t>
            </w:r>
            <w:r>
              <w:rPr>
                <w:sz w:val="20"/>
              </w:rPr>
              <w:t>安全作業程式</w:t>
            </w:r>
          </w:p>
          <w:p>
            <w:pPr>
              <w:pStyle w:val="TableParagraph"/>
              <w:spacing w:line="346" w:lineRule="exact"/>
              <w:rPr>
                <w:rFonts w:ascii="Segoe UI" w:eastAsia="Segoe UI"/>
                <w:sz w:val="20"/>
              </w:rPr>
            </w:pPr>
            <w:r>
              <w:rPr>
                <w:rFonts w:ascii="Segoe UI" w:eastAsia="Segoe UI"/>
                <w:sz w:val="20"/>
              </w:rPr>
              <w:t>(SOP)(</w:t>
            </w:r>
            <w:r>
              <w:rPr>
                <w:sz w:val="20"/>
              </w:rPr>
              <w:t>處理過濾器阻塞</w:t>
            </w:r>
            <w:r>
              <w:rPr>
                <w:rFonts w:ascii="Segoe UI" w:eastAsia="Segoe UI"/>
                <w:sz w:val="20"/>
              </w:rPr>
              <w:t>,</w:t>
            </w:r>
          </w:p>
          <w:p>
            <w:pPr>
              <w:pStyle w:val="TableParagraph"/>
              <w:spacing w:line="347" w:lineRule="exact"/>
              <w:rPr>
                <w:rFonts w:ascii="Segoe UI" w:eastAsia="Segoe UI"/>
                <w:sz w:val="20"/>
              </w:rPr>
            </w:pPr>
            <w:r>
              <w:rPr>
                <w:sz w:val="20"/>
              </w:rPr>
              <w:t>特別是重氮鹽類</w:t>
            </w:r>
            <w:r>
              <w:rPr>
                <w:rFonts w:ascii="Segoe UI" w:eastAsia="Segoe UI"/>
                <w:sz w:val="20"/>
              </w:rPr>
              <w:t>)</w:t>
            </w:r>
          </w:p>
        </w:tc>
        <w:tc>
          <w:tcPr>
            <w:tcW w:w="1249" w:type="dxa"/>
          </w:tcPr>
          <w:p>
            <w:pPr>
              <w:pStyle w:val="TableParagraph"/>
              <w:spacing w:line="225" w:lineRule="auto" w:before="13"/>
              <w:ind w:right="20"/>
              <w:rPr>
                <w:sz w:val="20"/>
              </w:rPr>
            </w:pPr>
            <w:r>
              <w:rPr>
                <w:sz w:val="20"/>
              </w:rPr>
              <w:t>無明確或未被遵守</w:t>
            </w:r>
            <w:r>
              <w:rPr>
                <w:rFonts w:ascii="Segoe UI" w:eastAsia="Segoe UI"/>
                <w:sz w:val="20"/>
              </w:rPr>
              <w:t>[</w:t>
            </w:r>
            <w:r>
              <w:rPr>
                <w:sz w:val="20"/>
              </w:rPr>
              <w:t>白鐵勺</w:t>
            </w:r>
          </w:p>
          <w:p>
            <w:pPr>
              <w:pStyle w:val="TableParagraph"/>
              <w:spacing w:line="342" w:lineRule="exact"/>
              <w:rPr>
                <w:rFonts w:ascii="Segoe UI" w:eastAsia="Segoe UI"/>
                <w:sz w:val="20"/>
              </w:rPr>
            </w:pPr>
            <w:r>
              <w:rPr>
                <w:sz w:val="20"/>
              </w:rPr>
              <w:t>使用</w:t>
            </w:r>
            <w:r>
              <w:rPr>
                <w:rFonts w:ascii="Segoe UI" w:eastAsia="Segoe UI"/>
                <w:sz w:val="20"/>
              </w:rPr>
              <w:t>:</w:t>
            </w:r>
            <w:r>
              <w:rPr>
                <w:sz w:val="20"/>
              </w:rPr>
              <w:t>來源</w:t>
            </w:r>
            <w:r>
              <w:rPr>
                <w:rFonts w:ascii="Segoe UI" w:eastAsia="Segoe UI"/>
                <w:sz w:val="20"/>
              </w:rPr>
              <w:t>]</w:t>
            </w:r>
          </w:p>
        </w:tc>
        <w:tc>
          <w:tcPr>
            <w:tcW w:w="3065" w:type="dxa"/>
          </w:tcPr>
          <w:p>
            <w:pPr>
              <w:pStyle w:val="TableParagraph"/>
              <w:spacing w:line="225" w:lineRule="auto" w:before="14"/>
              <w:ind w:right="36"/>
              <w:rPr>
                <w:sz w:val="20"/>
              </w:rPr>
            </w:pPr>
            <w:r>
              <w:rPr>
                <w:sz w:val="20"/>
              </w:rPr>
              <w:t>未制定針對不同類型阻塞和物質的詳細安全作業程式</w:t>
            </w:r>
            <w:r>
              <w:rPr>
                <w:rFonts w:ascii="Segoe UI" w:eastAsia="Segoe UI"/>
                <w:sz w:val="20"/>
              </w:rPr>
              <w:t>(</w:t>
            </w:r>
            <w:r>
              <w:rPr>
                <w:sz w:val="20"/>
              </w:rPr>
              <w:t>假設</w:t>
            </w:r>
            <w:r>
              <w:rPr>
                <w:rFonts w:ascii="Segoe UI" w:eastAsia="Segoe UI"/>
                <w:sz w:val="20"/>
              </w:rPr>
              <w:t>),</w:t>
            </w:r>
            <w:r>
              <w:rPr>
                <w:sz w:val="20"/>
              </w:rPr>
              <w:t>已有程式</w:t>
            </w:r>
          </w:p>
          <w:p>
            <w:pPr>
              <w:pStyle w:val="TableParagraph"/>
              <w:spacing w:line="342" w:lineRule="exact"/>
              <w:rPr>
                <w:rFonts w:ascii="Segoe UI" w:eastAsia="Segoe UI"/>
                <w:sz w:val="20"/>
              </w:rPr>
            </w:pPr>
            <w:r>
              <w:rPr>
                <w:sz w:val="20"/>
              </w:rPr>
              <w:t>但未充分訓練或落實</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3"/>
              <w:ind w:right="16"/>
              <w:rPr>
                <w:sz w:val="20"/>
              </w:rPr>
            </w:pPr>
            <w:r>
              <w:rPr>
                <w:sz w:val="20"/>
              </w:rPr>
              <w:t>勞工缺乏安全指引</w:t>
            </w:r>
            <w:r>
              <w:rPr>
                <w:rFonts w:ascii="Segoe UI" w:eastAsia="Segoe UI"/>
                <w:sz w:val="20"/>
              </w:rPr>
              <w:t>,</w:t>
            </w:r>
            <w:r>
              <w:rPr>
                <w:sz w:val="20"/>
              </w:rPr>
              <w:t>可能憑經驗或圖方便採取不安全的方法</w:t>
            </w:r>
            <w:r>
              <w:rPr>
                <w:rFonts w:ascii="Segoe UI" w:eastAsia="Segoe UI"/>
                <w:sz w:val="20"/>
              </w:rPr>
              <w:t>(</w:t>
            </w:r>
            <w:r>
              <w:rPr>
                <w:sz w:val="20"/>
              </w:rPr>
              <w:t>如使用白</w:t>
            </w:r>
          </w:p>
          <w:p>
            <w:pPr>
              <w:pStyle w:val="TableParagraph"/>
              <w:spacing w:line="342" w:lineRule="exact"/>
              <w:rPr>
                <w:rFonts w:ascii="Segoe UI" w:eastAsia="Segoe UI"/>
                <w:sz w:val="20"/>
              </w:rPr>
            </w:pPr>
            <w:r>
              <w:rPr>
                <w:sz w:val="20"/>
              </w:rPr>
              <w:t>鐵勺、單人作業</w:t>
            </w:r>
            <w:r>
              <w:rPr>
                <w:rFonts w:ascii="Segoe UI" w:eastAsia="Segoe UI"/>
                <w:sz w:val="20"/>
              </w:rPr>
              <w:t>)</w:t>
            </w:r>
          </w:p>
        </w:tc>
      </w:tr>
      <w:tr>
        <w:trPr>
          <w:trHeight w:val="1414" w:hRule="atLeast"/>
        </w:trPr>
        <w:tc>
          <w:tcPr>
            <w:tcW w:w="2087" w:type="dxa"/>
          </w:tcPr>
          <w:p>
            <w:pPr>
              <w:pStyle w:val="TableParagraph"/>
              <w:spacing w:line="357" w:lineRule="exact" w:before="170"/>
              <w:rPr>
                <w:sz w:val="20"/>
              </w:rPr>
            </w:pPr>
            <w:r>
              <w:rPr>
                <w:rFonts w:ascii="Segoe UI" w:eastAsia="Segoe UI"/>
                <w:spacing w:val="-1"/>
                <w:sz w:val="20"/>
              </w:rPr>
              <w:t>7.</w:t>
            </w:r>
            <w:r>
              <w:rPr>
                <w:spacing w:val="-1"/>
                <w:sz w:val="20"/>
              </w:rPr>
              <w:t>危害告知與教育訓練</w:t>
            </w:r>
          </w:p>
          <w:p>
            <w:pPr>
              <w:pStyle w:val="TableParagraph"/>
              <w:spacing w:line="346" w:lineRule="exact"/>
              <w:rPr>
                <w:rFonts w:ascii="Segoe UI" w:eastAsia="Segoe UI"/>
                <w:sz w:val="20"/>
              </w:rPr>
            </w:pPr>
            <w:r>
              <w:rPr>
                <w:rFonts w:ascii="Segoe UI" w:eastAsia="Segoe UI"/>
                <w:spacing w:val="-1"/>
                <w:sz w:val="20"/>
              </w:rPr>
              <w:t>(</w:t>
            </w:r>
            <w:r>
              <w:rPr>
                <w:spacing w:val="-1"/>
                <w:sz w:val="20"/>
              </w:rPr>
              <w:t>重氮鹽特性</w:t>
            </w:r>
            <w:r>
              <w:rPr>
                <w:rFonts w:ascii="Segoe UI" w:eastAsia="Segoe UI"/>
                <w:sz w:val="20"/>
              </w:rPr>
              <w:t>,</w:t>
            </w:r>
            <w:r>
              <w:rPr>
                <w:sz w:val="20"/>
              </w:rPr>
              <w:t>殘渣處理</w:t>
            </w:r>
            <w:r>
              <w:rPr>
                <w:rFonts w:ascii="Segoe UI" w:eastAsia="Segoe UI"/>
                <w:sz w:val="20"/>
              </w:rPr>
              <w:t>,</w:t>
            </w:r>
          </w:p>
          <w:p>
            <w:pPr>
              <w:pStyle w:val="TableParagraph"/>
              <w:spacing w:line="357" w:lineRule="exact"/>
              <w:rPr>
                <w:rFonts w:ascii="Segoe UI" w:eastAsia="Segoe UI"/>
                <w:sz w:val="20"/>
              </w:rPr>
            </w:pPr>
            <w:r>
              <w:rPr>
                <w:sz w:val="20"/>
              </w:rPr>
              <w:t>工具使用</w:t>
            </w:r>
            <w:r>
              <w:rPr>
                <w:rFonts w:ascii="Segoe UI" w:eastAsia="Segoe UI"/>
                <w:sz w:val="20"/>
              </w:rPr>
              <w:t>)</w:t>
            </w:r>
          </w:p>
        </w:tc>
        <w:tc>
          <w:tcPr>
            <w:tcW w:w="1249" w:type="dxa"/>
          </w:tcPr>
          <w:p>
            <w:pPr>
              <w:pStyle w:val="TableParagraph"/>
              <w:spacing w:before="12"/>
              <w:ind w:left="0"/>
              <w:rPr>
                <w:sz w:val="18"/>
              </w:rPr>
            </w:pPr>
          </w:p>
          <w:p>
            <w:pPr>
              <w:pStyle w:val="TableParagraph"/>
              <w:spacing w:line="357" w:lineRule="exact"/>
              <w:rPr>
                <w:sz w:val="20"/>
              </w:rPr>
            </w:pPr>
            <w:r>
              <w:rPr>
                <w:sz w:val="20"/>
              </w:rPr>
              <w:t>不足或缺失</w:t>
            </w:r>
          </w:p>
          <w:p>
            <w:pPr>
              <w:pStyle w:val="TableParagraph"/>
              <w:spacing w:line="357" w:lineRule="exact"/>
              <w:rPr>
                <w:rFonts w:ascii="Segoe UI" w:eastAsia="Segoe UI"/>
                <w:sz w:val="20"/>
              </w:rPr>
            </w:pPr>
            <w:r>
              <w:rPr>
                <w:rFonts w:ascii="Segoe UI" w:eastAsia="Segoe UI"/>
                <w:sz w:val="20"/>
              </w:rPr>
              <w:t>(</w:t>
            </w:r>
            <w:r>
              <w:rPr>
                <w:sz w:val="20"/>
              </w:rPr>
              <w:t>假設</w:t>
            </w:r>
            <w:r>
              <w:rPr>
                <w:rFonts w:ascii="Segoe UI" w:eastAsia="Segoe UI"/>
                <w:sz w:val="20"/>
              </w:rPr>
              <w:t>)</w:t>
            </w:r>
          </w:p>
        </w:tc>
        <w:tc>
          <w:tcPr>
            <w:tcW w:w="3065" w:type="dxa"/>
          </w:tcPr>
          <w:p>
            <w:pPr>
              <w:pStyle w:val="TableParagraph"/>
              <w:spacing w:line="225" w:lineRule="auto" w:before="14"/>
              <w:ind w:right="11" w:hanging="1"/>
              <w:rPr>
                <w:sz w:val="20"/>
              </w:rPr>
            </w:pPr>
            <w:r>
              <w:rPr>
                <w:sz w:val="20"/>
              </w:rPr>
              <w:t>危害辨識不足</w:t>
            </w:r>
            <w:r>
              <w:rPr>
                <w:rFonts w:ascii="Segoe UI" w:eastAsia="Segoe UI"/>
                <w:sz w:val="20"/>
              </w:rPr>
              <w:t>(</w:t>
            </w:r>
            <w:r>
              <w:rPr>
                <w:sz w:val="20"/>
              </w:rPr>
              <w:t>未充分識別析出物風險</w:t>
            </w:r>
            <w:r>
              <w:rPr>
                <w:rFonts w:ascii="Segoe UI" w:eastAsia="Segoe UI"/>
                <w:sz w:val="20"/>
              </w:rPr>
              <w:t>)(</w:t>
            </w:r>
            <w:r>
              <w:rPr>
                <w:sz w:val="20"/>
              </w:rPr>
              <w:t>假設</w:t>
            </w:r>
            <w:r>
              <w:rPr>
                <w:rFonts w:ascii="Segoe UI" w:eastAsia="Segoe UI"/>
                <w:sz w:val="20"/>
              </w:rPr>
              <w:t>),</w:t>
            </w:r>
            <w:r>
              <w:rPr>
                <w:sz w:val="20"/>
              </w:rPr>
              <w:t>訓練規劃不完善或未涵蓋相關風險</w:t>
            </w:r>
            <w:r>
              <w:rPr>
                <w:rFonts w:ascii="Segoe UI" w:eastAsia="Segoe UI"/>
                <w:sz w:val="20"/>
              </w:rPr>
              <w:t>(</w:t>
            </w:r>
            <w:r>
              <w:rPr>
                <w:sz w:val="20"/>
              </w:rPr>
              <w:t>假設</w:t>
            </w:r>
            <w:r>
              <w:rPr>
                <w:rFonts w:ascii="Segoe UI" w:eastAsia="Segoe UI"/>
                <w:sz w:val="20"/>
              </w:rPr>
              <w:t>),</w:t>
            </w:r>
            <w:r>
              <w:rPr>
                <w:sz w:val="20"/>
              </w:rPr>
              <w:t>安全文化薄弱</w:t>
            </w:r>
            <w:r>
              <w:rPr>
                <w:rFonts w:ascii="Segoe UI" w:eastAsia="Segoe UI"/>
                <w:sz w:val="20"/>
              </w:rPr>
              <w:t>(</w:t>
            </w:r>
            <w:r>
              <w:rPr>
                <w:sz w:val="20"/>
              </w:rPr>
              <w:t>假</w:t>
            </w:r>
          </w:p>
          <w:p>
            <w:pPr>
              <w:pStyle w:val="TableParagraph"/>
              <w:spacing w:line="343" w:lineRule="exact"/>
              <w:rPr>
                <w:rFonts w:ascii="Segoe UI" w:eastAsia="Segoe UI"/>
                <w:sz w:val="20"/>
              </w:rPr>
            </w:pPr>
            <w:r>
              <w:rPr>
                <w:sz w:val="20"/>
              </w:rPr>
              <w:t>設</w:t>
            </w:r>
            <w:r>
              <w:rPr>
                <w:rFonts w:ascii="Segoe UI" w:eastAsia="Segoe UI"/>
                <w:sz w:val="20"/>
              </w:rPr>
              <w:t>)</w:t>
            </w:r>
          </w:p>
        </w:tc>
        <w:tc>
          <w:tcPr>
            <w:tcW w:w="3088" w:type="dxa"/>
          </w:tcPr>
          <w:p>
            <w:pPr>
              <w:pStyle w:val="TableParagraph"/>
              <w:spacing w:line="225" w:lineRule="auto" w:before="13"/>
              <w:ind w:right="59"/>
              <w:jc w:val="both"/>
              <w:rPr>
                <w:sz w:val="20"/>
              </w:rPr>
            </w:pPr>
            <w:r>
              <w:rPr>
                <w:sz w:val="20"/>
              </w:rPr>
              <w:t>勞工可能未充分理解重氮鹽析出物的敏感性及其處置要求</w:t>
            </w:r>
            <w:r>
              <w:rPr>
                <w:rFonts w:ascii="Segoe UI" w:eastAsia="Segoe UI"/>
                <w:sz w:val="20"/>
              </w:rPr>
              <w:t>(</w:t>
            </w:r>
            <w:r>
              <w:rPr>
                <w:sz w:val="20"/>
              </w:rPr>
              <w:t>假設</w:t>
            </w:r>
            <w:r>
              <w:rPr>
                <w:rFonts w:ascii="Segoe UI" w:eastAsia="Segoe UI"/>
                <w:sz w:val="20"/>
              </w:rPr>
              <w:t>),</w:t>
            </w:r>
            <w:r>
              <w:rPr>
                <w:sz w:val="20"/>
              </w:rPr>
              <w:t>未認知使用白鐵勺的引燃風險</w:t>
            </w:r>
            <w:r>
              <w:rPr>
                <w:rFonts w:ascii="Segoe UI" w:eastAsia="Segoe UI"/>
                <w:sz w:val="20"/>
              </w:rPr>
              <w:t>(</w:t>
            </w:r>
            <w:r>
              <w:rPr>
                <w:sz w:val="20"/>
              </w:rPr>
              <w:t>假設</w:t>
            </w:r>
            <w:r>
              <w:rPr>
                <w:rFonts w:ascii="Segoe UI" w:eastAsia="Segoe UI"/>
                <w:sz w:val="20"/>
              </w:rPr>
              <w:t>),</w:t>
            </w:r>
            <w:r>
              <w:rPr>
                <w:sz w:val="20"/>
              </w:rPr>
              <w:t>導</w:t>
            </w:r>
          </w:p>
          <w:p>
            <w:pPr>
              <w:pStyle w:val="TableParagraph"/>
              <w:spacing w:line="344" w:lineRule="exact"/>
              <w:jc w:val="both"/>
              <w:rPr>
                <w:sz w:val="20"/>
              </w:rPr>
            </w:pPr>
            <w:r>
              <w:rPr>
                <w:sz w:val="20"/>
              </w:rPr>
              <w:t>致不安全行為</w:t>
            </w:r>
          </w:p>
        </w:tc>
      </w:tr>
      <w:tr>
        <w:trPr>
          <w:trHeight w:val="1067" w:hRule="atLeast"/>
        </w:trPr>
        <w:tc>
          <w:tcPr>
            <w:tcW w:w="2087" w:type="dxa"/>
          </w:tcPr>
          <w:p>
            <w:pPr>
              <w:pStyle w:val="TableParagraph"/>
              <w:spacing w:line="225" w:lineRule="auto" w:before="13"/>
              <w:ind w:right="47"/>
              <w:rPr>
                <w:sz w:val="20"/>
              </w:rPr>
            </w:pPr>
            <w:r>
              <w:rPr>
                <w:rFonts w:ascii="Segoe UI" w:eastAsia="Segoe UI"/>
                <w:sz w:val="20"/>
              </w:rPr>
              <w:t>8.</w:t>
            </w:r>
            <w:r>
              <w:rPr>
                <w:sz w:val="20"/>
              </w:rPr>
              <w:t>現場安全監督</w:t>
            </w:r>
            <w:r>
              <w:rPr>
                <w:rFonts w:ascii="Segoe UI" w:eastAsia="Segoe UI"/>
                <w:sz w:val="20"/>
              </w:rPr>
              <w:t>(</w:t>
            </w:r>
            <w:r>
              <w:rPr>
                <w:sz w:val="20"/>
              </w:rPr>
              <w:t>特別針對高風險或非例行作</w:t>
            </w:r>
          </w:p>
          <w:p>
            <w:pPr>
              <w:pStyle w:val="TableParagraph"/>
              <w:spacing w:line="342" w:lineRule="exact"/>
              <w:rPr>
                <w:rFonts w:ascii="Segoe UI" w:eastAsia="Segoe UI"/>
                <w:sz w:val="20"/>
              </w:rPr>
            </w:pPr>
            <w:r>
              <w:rPr>
                <w:sz w:val="20"/>
              </w:rPr>
              <w:t>業</w:t>
            </w:r>
            <w:r>
              <w:rPr>
                <w:rFonts w:ascii="Segoe UI" w:eastAsia="Segoe UI"/>
                <w:sz w:val="20"/>
              </w:rPr>
              <w:t>)</w:t>
            </w:r>
          </w:p>
        </w:tc>
        <w:tc>
          <w:tcPr>
            <w:tcW w:w="1249" w:type="dxa"/>
          </w:tcPr>
          <w:p>
            <w:pPr>
              <w:pStyle w:val="TableParagraph"/>
              <w:spacing w:line="355" w:lineRule="exact"/>
              <w:rPr>
                <w:sz w:val="20"/>
              </w:rPr>
            </w:pPr>
            <w:r>
              <w:rPr>
                <w:sz w:val="20"/>
              </w:rPr>
              <w:t>不足或缺失</w:t>
            </w:r>
          </w:p>
          <w:p>
            <w:pPr>
              <w:pStyle w:val="TableParagraph"/>
              <w:spacing w:line="346" w:lineRule="exact"/>
              <w:rPr>
                <w:sz w:val="20"/>
              </w:rPr>
            </w:pPr>
            <w:r>
              <w:rPr>
                <w:rFonts w:ascii="Segoe UI" w:eastAsia="Segoe UI"/>
                <w:sz w:val="20"/>
              </w:rPr>
              <w:t>(</w:t>
            </w:r>
            <w:r>
              <w:rPr>
                <w:sz w:val="20"/>
              </w:rPr>
              <w:t>單人作業</w:t>
            </w:r>
            <w:r>
              <w:rPr>
                <w:rFonts w:ascii="Segoe UI" w:eastAsia="Segoe UI"/>
                <w:sz w:val="20"/>
              </w:rPr>
              <w:t>)[</w:t>
            </w:r>
            <w:r>
              <w:rPr>
                <w:sz w:val="20"/>
              </w:rPr>
              <w:t>來</w:t>
            </w:r>
          </w:p>
          <w:p>
            <w:pPr>
              <w:pStyle w:val="TableParagraph"/>
              <w:spacing w:line="347" w:lineRule="exact"/>
              <w:rPr>
                <w:rFonts w:ascii="Segoe UI" w:eastAsia="Segoe UI"/>
                <w:sz w:val="20"/>
              </w:rPr>
            </w:pPr>
            <w:r>
              <w:rPr>
                <w:sz w:val="20"/>
              </w:rPr>
              <w:t>源</w:t>
            </w:r>
            <w:r>
              <w:rPr>
                <w:rFonts w:ascii="Segoe UI" w:eastAsia="Segoe UI"/>
                <w:sz w:val="20"/>
              </w:rPr>
              <w:t>]</w:t>
            </w:r>
          </w:p>
        </w:tc>
        <w:tc>
          <w:tcPr>
            <w:tcW w:w="3065" w:type="dxa"/>
          </w:tcPr>
          <w:p>
            <w:pPr>
              <w:pStyle w:val="TableParagraph"/>
              <w:spacing w:line="225" w:lineRule="auto" w:before="14"/>
              <w:ind w:right="132" w:hanging="1"/>
              <w:rPr>
                <w:sz w:val="20"/>
              </w:rPr>
            </w:pPr>
            <w:r>
              <w:rPr>
                <w:sz w:val="20"/>
              </w:rPr>
              <w:t>未指派專人監督此高風險作業</w:t>
            </w:r>
            <w:r>
              <w:rPr>
                <w:rFonts w:ascii="Segoe UI" w:eastAsia="Segoe UI"/>
                <w:sz w:val="20"/>
              </w:rPr>
              <w:t>(</w:t>
            </w:r>
            <w:r>
              <w:rPr>
                <w:sz w:val="20"/>
              </w:rPr>
              <w:t>假設</w:t>
            </w:r>
            <w:r>
              <w:rPr>
                <w:rFonts w:ascii="Segoe UI" w:eastAsia="Segoe UI"/>
                <w:sz w:val="20"/>
              </w:rPr>
              <w:t>),</w:t>
            </w:r>
            <w:r>
              <w:rPr>
                <w:sz w:val="20"/>
              </w:rPr>
              <w:t>主管安全意識不足或管理疏忽</w:t>
            </w:r>
          </w:p>
          <w:p>
            <w:pPr>
              <w:pStyle w:val="TableParagraph"/>
              <w:spacing w:line="342" w:lineRule="exact"/>
              <w:rPr>
                <w:rFonts w:ascii="Segoe UI" w:eastAsia="Segoe UI"/>
                <w:sz w:val="20"/>
              </w:rPr>
            </w:pP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3"/>
              <w:ind w:right="17"/>
              <w:rPr>
                <w:rFonts w:ascii="Segoe UI" w:eastAsia="Segoe UI"/>
                <w:sz w:val="20"/>
              </w:rPr>
            </w:pPr>
            <w:r>
              <w:rPr>
                <w:sz w:val="20"/>
              </w:rPr>
              <w:t>未能及時發現並制止勞工使用不安全工具或進行單人作業</w:t>
            </w:r>
            <w:r>
              <w:rPr>
                <w:rFonts w:ascii="Segoe UI" w:eastAsia="Segoe UI"/>
                <w:sz w:val="20"/>
              </w:rPr>
              <w:t>(</w:t>
            </w:r>
            <w:r>
              <w:rPr>
                <w:sz w:val="20"/>
              </w:rPr>
              <w:t>來源</w:t>
            </w:r>
            <w:r>
              <w:rPr>
                <w:rFonts w:ascii="Segoe UI" w:eastAsia="Segoe UI"/>
                <w:sz w:val="20"/>
              </w:rPr>
              <w:t>/</w:t>
            </w:r>
            <w:r>
              <w:rPr>
                <w:sz w:val="20"/>
              </w:rPr>
              <w:t>假設</w:t>
            </w:r>
            <w:r>
              <w:rPr>
                <w:rFonts w:ascii="Segoe UI" w:eastAsia="Segoe UI"/>
                <w:sz w:val="20"/>
              </w:rPr>
              <w:t>),</w:t>
            </w:r>
          </w:p>
          <w:p>
            <w:pPr>
              <w:pStyle w:val="TableParagraph"/>
              <w:spacing w:line="342" w:lineRule="exact"/>
              <w:rPr>
                <w:sz w:val="20"/>
              </w:rPr>
            </w:pPr>
            <w:r>
              <w:rPr>
                <w:sz w:val="20"/>
              </w:rPr>
              <w:t>容許不安全行為發生</w:t>
            </w:r>
          </w:p>
        </w:tc>
      </w:tr>
      <w:tr>
        <w:trPr>
          <w:trHeight w:val="1067" w:hRule="atLeast"/>
        </w:trPr>
        <w:tc>
          <w:tcPr>
            <w:tcW w:w="2087" w:type="dxa"/>
          </w:tcPr>
          <w:p>
            <w:pPr>
              <w:pStyle w:val="TableParagraph"/>
              <w:spacing w:line="225" w:lineRule="auto" w:before="186"/>
              <w:ind w:right="107"/>
              <w:rPr>
                <w:sz w:val="20"/>
              </w:rPr>
            </w:pPr>
            <w:r>
              <w:rPr>
                <w:rFonts w:ascii="Segoe UI" w:eastAsia="Segoe UI"/>
                <w:sz w:val="20"/>
              </w:rPr>
              <w:t>9.</w:t>
            </w:r>
            <w:r>
              <w:rPr>
                <w:sz w:val="20"/>
              </w:rPr>
              <w:t>作業中斷後繼續作業的程式</w:t>
            </w:r>
            <w:r>
              <w:rPr>
                <w:rFonts w:ascii="Segoe UI" w:eastAsia="Segoe UI"/>
                <w:sz w:val="20"/>
              </w:rPr>
              <w:t>/</w:t>
            </w:r>
            <w:r>
              <w:rPr>
                <w:sz w:val="20"/>
              </w:rPr>
              <w:t>確認機制</w:t>
            </w:r>
          </w:p>
        </w:tc>
        <w:tc>
          <w:tcPr>
            <w:tcW w:w="1249" w:type="dxa"/>
          </w:tcPr>
          <w:p>
            <w:pPr>
              <w:pStyle w:val="TableParagraph"/>
              <w:spacing w:line="225" w:lineRule="auto" w:before="13"/>
              <w:ind w:right="20"/>
              <w:rPr>
                <w:sz w:val="20"/>
              </w:rPr>
            </w:pPr>
            <w:r>
              <w:rPr>
                <w:sz w:val="20"/>
              </w:rPr>
              <w:t>未依程式或未經確認獨自返</w:t>
            </w:r>
          </w:p>
          <w:p>
            <w:pPr>
              <w:pStyle w:val="TableParagraph"/>
              <w:spacing w:line="342" w:lineRule="exact"/>
              <w:rPr>
                <w:rFonts w:ascii="Segoe UI" w:eastAsia="Segoe UI"/>
                <w:sz w:val="20"/>
              </w:rPr>
            </w:pPr>
            <w:r>
              <w:rPr>
                <w:sz w:val="20"/>
              </w:rPr>
              <w:t>回</w:t>
            </w:r>
            <w:r>
              <w:rPr>
                <w:rFonts w:ascii="Segoe UI" w:eastAsia="Segoe UI"/>
                <w:sz w:val="20"/>
              </w:rPr>
              <w:t>(</w:t>
            </w:r>
            <w:r>
              <w:rPr>
                <w:sz w:val="20"/>
              </w:rPr>
              <w:t>假設</w:t>
            </w:r>
            <w:r>
              <w:rPr>
                <w:rFonts w:ascii="Segoe UI" w:eastAsia="Segoe UI"/>
                <w:sz w:val="20"/>
              </w:rPr>
              <w:t>)</w:t>
            </w:r>
          </w:p>
        </w:tc>
        <w:tc>
          <w:tcPr>
            <w:tcW w:w="3065" w:type="dxa"/>
          </w:tcPr>
          <w:p>
            <w:pPr>
              <w:pStyle w:val="TableParagraph"/>
              <w:spacing w:line="225" w:lineRule="auto" w:before="14"/>
              <w:ind w:right="36"/>
              <w:rPr>
                <w:sz w:val="20"/>
              </w:rPr>
            </w:pPr>
            <w:r>
              <w:rPr>
                <w:sz w:val="20"/>
              </w:rPr>
              <w:t>無明確程式規範作業中斷後的風險評估或交接</w:t>
            </w:r>
            <w:r>
              <w:rPr>
                <w:rFonts w:ascii="Segoe UI" w:eastAsia="Segoe UI"/>
                <w:sz w:val="20"/>
              </w:rPr>
              <w:t>(</w:t>
            </w:r>
            <w:r>
              <w:rPr>
                <w:sz w:val="20"/>
              </w:rPr>
              <w:t>假設</w:t>
            </w:r>
            <w:r>
              <w:rPr>
                <w:rFonts w:ascii="Segoe UI" w:eastAsia="Segoe UI"/>
                <w:sz w:val="20"/>
              </w:rPr>
              <w:t>),</w:t>
            </w:r>
            <w:r>
              <w:rPr>
                <w:sz w:val="20"/>
              </w:rPr>
              <w:t>缺乏監督導致勞</w:t>
            </w:r>
          </w:p>
          <w:p>
            <w:pPr>
              <w:pStyle w:val="TableParagraph"/>
              <w:spacing w:line="342" w:lineRule="exact"/>
              <w:rPr>
                <w:rFonts w:ascii="Segoe UI" w:eastAsia="Segoe UI"/>
                <w:sz w:val="20"/>
              </w:rPr>
            </w:pPr>
            <w:r>
              <w:rPr>
                <w:sz w:val="20"/>
              </w:rPr>
              <w:t>工獨自行動</w:t>
            </w:r>
            <w:r>
              <w:rPr>
                <w:rFonts w:ascii="Segoe UI" w:eastAsia="Segoe UI"/>
                <w:sz w:val="20"/>
              </w:rPr>
              <w:t>(</w:t>
            </w:r>
            <w:r>
              <w:rPr>
                <w:sz w:val="20"/>
              </w:rPr>
              <w:t>假設</w:t>
            </w:r>
            <w:r>
              <w:rPr>
                <w:rFonts w:ascii="Segoe UI" w:eastAsia="Segoe UI"/>
                <w:sz w:val="20"/>
              </w:rPr>
              <w:t>)</w:t>
            </w:r>
          </w:p>
        </w:tc>
        <w:tc>
          <w:tcPr>
            <w:tcW w:w="3088" w:type="dxa"/>
          </w:tcPr>
          <w:p>
            <w:pPr>
              <w:pStyle w:val="TableParagraph"/>
              <w:spacing w:line="225" w:lineRule="auto" w:before="13"/>
              <w:ind w:right="59"/>
              <w:rPr>
                <w:sz w:val="20"/>
              </w:rPr>
            </w:pPr>
            <w:r>
              <w:rPr>
                <w:sz w:val="20"/>
              </w:rPr>
              <w:t>未能評估周遭環境或物質狀態的變化</w:t>
            </w:r>
            <w:r>
              <w:rPr>
                <w:rFonts w:ascii="Segoe UI" w:eastAsia="Segoe UI"/>
                <w:sz w:val="20"/>
              </w:rPr>
              <w:t>(</w:t>
            </w:r>
            <w:r>
              <w:rPr>
                <w:sz w:val="20"/>
              </w:rPr>
              <w:t>如殘渣暴露常溫時間</w:t>
            </w:r>
            <w:r>
              <w:rPr>
                <w:rFonts w:ascii="Segoe UI" w:eastAsia="Segoe UI"/>
                <w:sz w:val="20"/>
              </w:rPr>
              <w:t>)(</w:t>
            </w:r>
            <w:r>
              <w:rPr>
                <w:sz w:val="20"/>
              </w:rPr>
              <w:t>假設</w:t>
            </w:r>
            <w:r>
              <w:rPr>
                <w:rFonts w:ascii="Segoe UI" w:eastAsia="Segoe UI"/>
                <w:sz w:val="20"/>
              </w:rPr>
              <w:t>),</w:t>
            </w:r>
            <w:r>
              <w:rPr>
                <w:sz w:val="20"/>
              </w:rPr>
              <w:t>增</w:t>
            </w:r>
          </w:p>
          <w:p>
            <w:pPr>
              <w:pStyle w:val="TableParagraph"/>
              <w:spacing w:line="342" w:lineRule="exact"/>
              <w:rPr>
                <w:sz w:val="20"/>
              </w:rPr>
            </w:pPr>
            <w:r>
              <w:rPr>
                <w:sz w:val="20"/>
              </w:rPr>
              <w:t>加獨立作業風險</w:t>
            </w:r>
          </w:p>
        </w:tc>
      </w:tr>
      <w:tr>
        <w:trPr>
          <w:trHeight w:val="1067" w:hRule="atLeast"/>
        </w:trPr>
        <w:tc>
          <w:tcPr>
            <w:tcW w:w="2087" w:type="dxa"/>
          </w:tcPr>
          <w:p>
            <w:pPr>
              <w:pStyle w:val="TableParagraph"/>
              <w:spacing w:line="225" w:lineRule="auto" w:before="13"/>
              <w:ind w:right="121"/>
              <w:rPr>
                <w:sz w:val="20"/>
              </w:rPr>
            </w:pPr>
            <w:r>
              <w:rPr>
                <w:rFonts w:ascii="Segoe UI" w:hAnsi="Segoe UI" w:eastAsia="Segoe UI"/>
                <w:sz w:val="20"/>
              </w:rPr>
              <w:t>10.</w:t>
            </w:r>
            <w:r>
              <w:rPr>
                <w:sz w:val="20"/>
              </w:rPr>
              <w:t>承攬商</w:t>
            </w:r>
            <w:r>
              <w:rPr>
                <w:rFonts w:ascii="Segoe UI" w:hAnsi="Segoe UI" w:eastAsia="Segoe UI"/>
                <w:sz w:val="20"/>
              </w:rPr>
              <w:t>/</w:t>
            </w:r>
            <w:r>
              <w:rPr>
                <w:sz w:val="20"/>
              </w:rPr>
              <w:t>協力廠商管理</w:t>
            </w:r>
            <w:r>
              <w:rPr>
                <w:rFonts w:ascii="Segoe UI" w:hAnsi="Segoe UI" w:eastAsia="Segoe UI"/>
                <w:sz w:val="20"/>
              </w:rPr>
              <w:t>(</w:t>
            </w:r>
            <w:r>
              <w:rPr>
                <w:sz w:val="20"/>
              </w:rPr>
              <w:t>如果勞工周○○非</w:t>
            </w:r>
          </w:p>
          <w:p>
            <w:pPr>
              <w:pStyle w:val="TableParagraph"/>
              <w:spacing w:line="342" w:lineRule="exact"/>
              <w:rPr>
                <w:rFonts w:ascii="Segoe UI" w:eastAsia="Segoe UI"/>
                <w:sz w:val="20"/>
              </w:rPr>
            </w:pPr>
            <w:r>
              <w:rPr>
                <w:sz w:val="20"/>
              </w:rPr>
              <w:t>自有勞工</w:t>
            </w:r>
            <w:r>
              <w:rPr>
                <w:rFonts w:ascii="Segoe UI" w:eastAsia="Segoe UI"/>
                <w:sz w:val="20"/>
              </w:rPr>
              <w:t>)</w:t>
            </w:r>
          </w:p>
        </w:tc>
        <w:tc>
          <w:tcPr>
            <w:tcW w:w="1249" w:type="dxa"/>
          </w:tcPr>
          <w:p>
            <w:pPr>
              <w:pStyle w:val="TableParagraph"/>
              <w:spacing w:before="12"/>
              <w:ind w:left="0"/>
              <w:rPr>
                <w:sz w:val="18"/>
              </w:rPr>
            </w:pPr>
          </w:p>
          <w:p>
            <w:pPr>
              <w:pStyle w:val="TableParagraph"/>
              <w:rPr>
                <w:sz w:val="20"/>
              </w:rPr>
            </w:pPr>
            <w:r>
              <w:rPr>
                <w:sz w:val="20"/>
              </w:rPr>
              <w:t>未提及</w:t>
            </w:r>
          </w:p>
        </w:tc>
        <w:tc>
          <w:tcPr>
            <w:tcW w:w="3065" w:type="dxa"/>
          </w:tcPr>
          <w:p>
            <w:pPr>
              <w:pStyle w:val="TableParagraph"/>
              <w:spacing w:line="225" w:lineRule="auto" w:before="13"/>
              <w:ind w:right="36" w:hanging="1"/>
              <w:rPr>
                <w:sz w:val="20"/>
              </w:rPr>
            </w:pPr>
            <w:r>
              <w:rPr>
                <w:rFonts w:ascii="Segoe UI" w:hAnsi="Segoe UI" w:eastAsia="Segoe UI"/>
                <w:sz w:val="20"/>
              </w:rPr>
              <w:t>(</w:t>
            </w:r>
            <w:r>
              <w:rPr>
                <w:sz w:val="20"/>
              </w:rPr>
              <w:t>依案例周○○為公司所僱勞工， 此項屏障在此案例不適用，或可視</w:t>
            </w:r>
          </w:p>
          <w:p>
            <w:pPr>
              <w:pStyle w:val="TableParagraph"/>
              <w:spacing w:line="342" w:lineRule="exact"/>
              <w:rPr>
                <w:rFonts w:ascii="Segoe UI" w:eastAsia="Segoe UI"/>
                <w:sz w:val="20"/>
              </w:rPr>
            </w:pPr>
            <w:r>
              <w:rPr>
                <w:sz w:val="20"/>
              </w:rPr>
              <w:t>為自有勞工管理屏障的不足</w:t>
            </w:r>
            <w:r>
              <w:rPr>
                <w:rFonts w:ascii="Segoe UI" w:eastAsia="Segoe UI"/>
                <w:sz w:val="20"/>
              </w:rPr>
              <w:t>)</w:t>
            </w:r>
          </w:p>
        </w:tc>
        <w:tc>
          <w:tcPr>
            <w:tcW w:w="3088" w:type="dxa"/>
          </w:tcPr>
          <w:p>
            <w:pPr>
              <w:pStyle w:val="TableParagraph"/>
              <w:ind w:left="0"/>
              <w:rPr>
                <w:rFonts w:ascii="Times New Roman"/>
                <w:sz w:val="20"/>
              </w:rPr>
            </w:pPr>
          </w:p>
        </w:tc>
      </w:tr>
      <w:tr>
        <w:trPr>
          <w:trHeight w:val="722" w:hRule="atLeast"/>
        </w:trPr>
        <w:tc>
          <w:tcPr>
            <w:tcW w:w="2087" w:type="dxa"/>
          </w:tcPr>
          <w:p>
            <w:pPr>
              <w:pStyle w:val="TableParagraph"/>
              <w:spacing w:line="354" w:lineRule="exact"/>
              <w:rPr>
                <w:b/>
                <w:sz w:val="20"/>
              </w:rPr>
            </w:pPr>
            <w:r>
              <w:rPr>
                <w:b/>
                <w:sz w:val="20"/>
              </w:rPr>
              <w:t>程式性屏障</w:t>
            </w:r>
            <w:r>
              <w:rPr>
                <w:rFonts w:ascii="Segoe UI" w:eastAsia="Segoe UI"/>
                <w:b/>
                <w:sz w:val="20"/>
              </w:rPr>
              <w:t>(</w:t>
            </w:r>
            <w:r>
              <w:rPr>
                <w:b/>
                <w:sz w:val="20"/>
              </w:rPr>
              <w:t>作業人員</w:t>
            </w:r>
          </w:p>
          <w:p>
            <w:pPr>
              <w:pStyle w:val="TableParagraph"/>
              <w:spacing w:line="348" w:lineRule="exact"/>
              <w:rPr>
                <w:rFonts w:ascii="Segoe UI" w:eastAsia="Segoe UI"/>
                <w:b/>
                <w:sz w:val="20"/>
              </w:rPr>
            </w:pPr>
            <w:r>
              <w:rPr>
                <w:b/>
                <w:sz w:val="20"/>
              </w:rPr>
              <w:t>行為相關</w:t>
            </w:r>
            <w:r>
              <w:rPr>
                <w:rFonts w:ascii="Segoe UI" w:eastAsia="Segoe UI"/>
                <w:b/>
                <w:sz w:val="20"/>
              </w:rPr>
              <w:t>)</w:t>
            </w:r>
          </w:p>
        </w:tc>
        <w:tc>
          <w:tcPr>
            <w:tcW w:w="1249" w:type="dxa"/>
          </w:tcPr>
          <w:p>
            <w:pPr>
              <w:pStyle w:val="TableParagraph"/>
              <w:ind w:left="0"/>
              <w:rPr>
                <w:rFonts w:ascii="Times New Roman"/>
                <w:sz w:val="20"/>
              </w:rPr>
            </w:pPr>
          </w:p>
        </w:tc>
        <w:tc>
          <w:tcPr>
            <w:tcW w:w="3065" w:type="dxa"/>
          </w:tcPr>
          <w:p>
            <w:pPr>
              <w:pStyle w:val="TableParagraph"/>
              <w:ind w:left="0"/>
              <w:rPr>
                <w:rFonts w:ascii="Times New Roman"/>
                <w:sz w:val="20"/>
              </w:rPr>
            </w:pPr>
          </w:p>
        </w:tc>
        <w:tc>
          <w:tcPr>
            <w:tcW w:w="3088" w:type="dxa"/>
          </w:tcPr>
          <w:p>
            <w:pPr>
              <w:pStyle w:val="TableParagraph"/>
              <w:ind w:left="0"/>
              <w:rPr>
                <w:rFonts w:ascii="Times New Roman"/>
                <w:sz w:val="20"/>
              </w:rPr>
            </w:pPr>
          </w:p>
        </w:tc>
      </w:tr>
      <w:tr>
        <w:trPr>
          <w:trHeight w:val="1067" w:hRule="atLeast"/>
        </w:trPr>
        <w:tc>
          <w:tcPr>
            <w:tcW w:w="2087" w:type="dxa"/>
          </w:tcPr>
          <w:p>
            <w:pPr>
              <w:pStyle w:val="TableParagraph"/>
              <w:spacing w:line="354" w:lineRule="exact"/>
              <w:rPr>
                <w:rFonts w:ascii="Segoe UI" w:eastAsia="Segoe UI"/>
                <w:sz w:val="20"/>
              </w:rPr>
            </w:pPr>
            <w:r>
              <w:rPr>
                <w:rFonts w:ascii="Segoe UI" w:eastAsia="Segoe UI"/>
                <w:spacing w:val="-1"/>
                <w:sz w:val="20"/>
              </w:rPr>
              <w:t>11.</w:t>
            </w:r>
            <w:r>
              <w:rPr>
                <w:spacing w:val="-1"/>
                <w:sz w:val="20"/>
              </w:rPr>
              <w:t>勞工遵守安全規定</w:t>
            </w:r>
            <w:r>
              <w:rPr>
                <w:rFonts w:ascii="Segoe UI" w:eastAsia="Segoe UI"/>
                <w:sz w:val="20"/>
              </w:rPr>
              <w:t>/</w:t>
            </w:r>
          </w:p>
          <w:p>
            <w:pPr>
              <w:pStyle w:val="TableParagraph"/>
              <w:spacing w:line="346" w:lineRule="exact"/>
              <w:rPr>
                <w:sz w:val="20"/>
              </w:rPr>
            </w:pPr>
            <w:r>
              <w:rPr>
                <w:spacing w:val="-1"/>
                <w:sz w:val="20"/>
              </w:rPr>
              <w:t>程式</w:t>
            </w:r>
            <w:r>
              <w:rPr>
                <w:rFonts w:ascii="Segoe UI" w:eastAsia="Segoe UI"/>
                <w:spacing w:val="-1"/>
                <w:sz w:val="20"/>
              </w:rPr>
              <w:t>(</w:t>
            </w:r>
            <w:r>
              <w:rPr>
                <w:spacing w:val="-1"/>
                <w:sz w:val="20"/>
              </w:rPr>
              <w:t>不使用白鐵勺</w:t>
            </w:r>
            <w:r>
              <w:rPr>
                <w:rFonts w:ascii="Segoe UI" w:eastAsia="Segoe UI"/>
                <w:sz w:val="20"/>
              </w:rPr>
              <w:t>,</w:t>
            </w:r>
            <w:r>
              <w:rPr>
                <w:sz w:val="20"/>
              </w:rPr>
              <w:t>不</w:t>
            </w:r>
          </w:p>
          <w:p>
            <w:pPr>
              <w:pStyle w:val="TableParagraph"/>
              <w:spacing w:line="348" w:lineRule="exact"/>
              <w:rPr>
                <w:rFonts w:ascii="Segoe UI" w:eastAsia="Segoe UI"/>
                <w:sz w:val="20"/>
              </w:rPr>
            </w:pPr>
            <w:r>
              <w:rPr>
                <w:sz w:val="20"/>
              </w:rPr>
              <w:t>單人進行危險作業等</w:t>
            </w:r>
            <w:r>
              <w:rPr>
                <w:rFonts w:ascii="Segoe UI" w:eastAsia="Segoe UI"/>
                <w:sz w:val="20"/>
              </w:rPr>
              <w:t>)</w:t>
            </w:r>
          </w:p>
        </w:tc>
        <w:tc>
          <w:tcPr>
            <w:tcW w:w="1249" w:type="dxa"/>
          </w:tcPr>
          <w:p>
            <w:pPr>
              <w:pStyle w:val="TableParagraph"/>
              <w:spacing w:line="225" w:lineRule="auto" w:before="13"/>
              <w:ind w:right="159" w:hanging="1"/>
              <w:rPr>
                <w:sz w:val="20"/>
              </w:rPr>
            </w:pPr>
            <w:r>
              <w:rPr>
                <w:sz w:val="20"/>
              </w:rPr>
              <w:t>未遵守</w:t>
            </w:r>
            <w:r>
              <w:rPr>
                <w:rFonts w:ascii="Segoe UI" w:eastAsia="Segoe UI"/>
                <w:sz w:val="20"/>
              </w:rPr>
              <w:t>(</w:t>
            </w:r>
            <w:r>
              <w:rPr>
                <w:sz w:val="20"/>
              </w:rPr>
              <w:t>使用白鐵勺</w:t>
            </w:r>
            <w:r>
              <w:rPr>
                <w:rFonts w:ascii="Segoe UI" w:eastAsia="Segoe UI"/>
                <w:sz w:val="20"/>
              </w:rPr>
              <w:t>,</w:t>
            </w:r>
            <w:r>
              <w:rPr>
                <w:sz w:val="20"/>
              </w:rPr>
              <w:t>單人</w:t>
            </w:r>
          </w:p>
          <w:p>
            <w:pPr>
              <w:pStyle w:val="TableParagraph"/>
              <w:spacing w:line="342" w:lineRule="exact"/>
              <w:rPr>
                <w:rFonts w:ascii="Segoe UI" w:eastAsia="Segoe UI"/>
                <w:sz w:val="20"/>
              </w:rPr>
            </w:pPr>
            <w:r>
              <w:rPr>
                <w:sz w:val="20"/>
              </w:rPr>
              <w:t>作業</w:t>
            </w:r>
            <w:r>
              <w:rPr>
                <w:rFonts w:ascii="Segoe UI" w:eastAsia="Segoe UI"/>
                <w:sz w:val="20"/>
              </w:rPr>
              <w:t>)</w:t>
            </w:r>
          </w:p>
        </w:tc>
        <w:tc>
          <w:tcPr>
            <w:tcW w:w="3065" w:type="dxa"/>
          </w:tcPr>
          <w:p>
            <w:pPr>
              <w:pStyle w:val="TableParagraph"/>
              <w:spacing w:line="225" w:lineRule="auto" w:before="13"/>
              <w:ind w:right="150" w:hanging="1"/>
              <w:rPr>
                <w:sz w:val="20"/>
              </w:rPr>
            </w:pPr>
            <w:r>
              <w:rPr>
                <w:sz w:val="20"/>
              </w:rPr>
              <w:t>程式不明確或缺失</w:t>
            </w:r>
            <w:r>
              <w:rPr>
                <w:rFonts w:ascii="Segoe UI" w:eastAsia="Segoe UI"/>
                <w:sz w:val="20"/>
              </w:rPr>
              <w:t>,</w:t>
            </w:r>
            <w:r>
              <w:rPr>
                <w:sz w:val="20"/>
              </w:rPr>
              <w:t>訓練不足</w:t>
            </w:r>
            <w:r>
              <w:rPr>
                <w:rFonts w:ascii="Segoe UI" w:eastAsia="Segoe UI"/>
                <w:sz w:val="20"/>
              </w:rPr>
              <w:t>,</w:t>
            </w:r>
            <w:r>
              <w:rPr>
                <w:sz w:val="20"/>
              </w:rPr>
              <w:t>監督不足</w:t>
            </w:r>
            <w:r>
              <w:rPr>
                <w:rFonts w:ascii="Segoe UI" w:eastAsia="Segoe UI"/>
                <w:sz w:val="20"/>
              </w:rPr>
              <w:t>,</w:t>
            </w:r>
            <w:r>
              <w:rPr>
                <w:sz w:val="20"/>
              </w:rPr>
              <w:t>存在時間壓力</w:t>
            </w:r>
            <w:r>
              <w:rPr>
                <w:rFonts w:ascii="Segoe UI" w:eastAsia="Segoe UI"/>
                <w:sz w:val="20"/>
              </w:rPr>
              <w:t>,</w:t>
            </w:r>
            <w:r>
              <w:rPr>
                <w:sz w:val="20"/>
              </w:rPr>
              <w:t>安全文化容許</w:t>
            </w:r>
          </w:p>
          <w:p>
            <w:pPr>
              <w:pStyle w:val="TableParagraph"/>
              <w:spacing w:line="342" w:lineRule="exact"/>
              <w:rPr>
                <w:sz w:val="20"/>
              </w:rPr>
            </w:pPr>
            <w:r>
              <w:rPr>
                <w:sz w:val="20"/>
              </w:rPr>
              <w:t>不安全行為</w:t>
            </w:r>
            <w:r>
              <w:rPr>
                <w:rFonts w:ascii="Segoe UI" w:eastAsia="Segoe UI"/>
                <w:sz w:val="20"/>
              </w:rPr>
              <w:t>,</w:t>
            </w:r>
            <w:r>
              <w:rPr>
                <w:sz w:val="20"/>
              </w:rPr>
              <w:t>個人安全意識薄弱</w:t>
            </w:r>
          </w:p>
        </w:tc>
        <w:tc>
          <w:tcPr>
            <w:tcW w:w="3088" w:type="dxa"/>
          </w:tcPr>
          <w:p>
            <w:pPr>
              <w:pStyle w:val="TableParagraph"/>
              <w:spacing w:line="225" w:lineRule="auto" w:before="186"/>
              <w:ind w:right="201"/>
              <w:rPr>
                <w:rFonts w:ascii="Segoe UI" w:eastAsia="Segoe UI"/>
                <w:sz w:val="20"/>
              </w:rPr>
            </w:pPr>
            <w:r>
              <w:rPr>
                <w:sz w:val="20"/>
              </w:rPr>
              <w:t>直接引入或未能控制危害因素</w:t>
            </w:r>
            <w:r>
              <w:rPr>
                <w:rFonts w:ascii="Segoe UI" w:eastAsia="Segoe UI"/>
                <w:sz w:val="20"/>
              </w:rPr>
              <w:t>(</w:t>
            </w:r>
            <w:r>
              <w:rPr>
                <w:sz w:val="20"/>
              </w:rPr>
              <w:t>引燃源</w:t>
            </w:r>
            <w:r>
              <w:rPr>
                <w:rFonts w:ascii="Segoe UI" w:eastAsia="Segoe UI"/>
                <w:sz w:val="20"/>
              </w:rPr>
              <w:t>,</w:t>
            </w:r>
            <w:r>
              <w:rPr>
                <w:sz w:val="20"/>
              </w:rPr>
              <w:t>單人暴露於風險</w:t>
            </w:r>
            <w:r>
              <w:rPr>
                <w:rFonts w:ascii="Segoe UI" w:eastAsia="Segoe UI"/>
                <w:sz w:val="20"/>
              </w:rPr>
              <w:t>)</w:t>
            </w:r>
          </w:p>
        </w:tc>
      </w:tr>
    </w:tbl>
    <w:p>
      <w:pPr>
        <w:pStyle w:val="BodyText"/>
        <w:spacing w:before="9"/>
        <w:ind w:left="0"/>
        <w:rPr>
          <w:sz w:val="14"/>
        </w:rPr>
      </w:pPr>
      <w:r>
        <w:rPr/>
        <w:pict>
          <v:line style="position:absolute;mso-position-horizontal-relative:page;mso-position-vertical-relative:paragraph;z-index:-952;mso-wrap-distance-left:0;mso-wrap-distance-right:0" from="55.200001pt,15.72pt" to="533.100001pt,15.72pt" stroked="true" strokeweight=".72pt" strokecolor="#000000">
            <v:stroke dashstyle="solid"/>
            <w10:wrap type="topAndBottom"/>
          </v:line>
        </w:pict>
      </w:r>
    </w:p>
    <w:p>
      <w:pPr>
        <w:spacing w:after="0"/>
        <w:rPr>
          <w:sz w:val="14"/>
        </w:rPr>
        <w:sectPr>
          <w:pgSz w:w="11910" w:h="16840"/>
          <w:pgMar w:header="0" w:footer="646" w:top="980" w:bottom="840" w:left="1020" w:right="1160"/>
        </w:sectPr>
      </w:pPr>
    </w:p>
    <w:p>
      <w:pPr>
        <w:pStyle w:val="Heading1"/>
        <w:spacing w:line="428" w:lineRule="exact" w:before="20"/>
        <w:rPr>
          <w:rFonts w:ascii="Calibri" w:eastAsia="Calibri"/>
        </w:rPr>
      </w:pPr>
      <w:r>
        <w:rPr>
          <w:shd w:fill="D9D9D9" w:color="auto" w:val="clear"/>
        </w:rPr>
        <w:t>五、變更分析</w:t>
      </w:r>
      <w:r>
        <w:rPr>
          <w:rFonts w:ascii="Calibri" w:eastAsia="Calibri"/>
          <w:shd w:fill="D9D9D9" w:color="auto" w:val="clear"/>
        </w:rPr>
        <w:t>(Change Analysis)</w:t>
      </w:r>
    </w:p>
    <w:p>
      <w:pPr>
        <w:pStyle w:val="BodyText"/>
        <w:spacing w:line="225" w:lineRule="auto" w:before="7"/>
        <w:ind w:left="113" w:right="250"/>
      </w:pPr>
      <w:r>
        <w:rPr/>
        <w:t>變更分析透過比較事故發生時的情況與事故發生前或理想狀態的差異，來識別可能導致事故發生的潛在原因或促成因素。它基於事故往往是由系統內部的變更引起的假設。</w:t>
      </w:r>
    </w:p>
    <w:p>
      <w:pPr>
        <w:spacing w:line="225" w:lineRule="auto" w:before="0"/>
        <w:ind w:left="113" w:right="341" w:firstLine="0"/>
        <w:jc w:val="left"/>
        <w:rPr>
          <w:sz w:val="24"/>
        </w:rPr>
      </w:pPr>
      <w:r>
        <w:rPr>
          <w:b/>
          <w:sz w:val="24"/>
        </w:rPr>
        <w:t>比較基準</w:t>
      </w:r>
      <w:r>
        <w:rPr>
          <w:rFonts w:ascii="Calibri" w:eastAsia="Calibri"/>
          <w:b/>
          <w:sz w:val="24"/>
        </w:rPr>
        <w:t>(</w:t>
      </w:r>
      <w:r>
        <w:rPr>
          <w:b/>
          <w:sz w:val="24"/>
        </w:rPr>
        <w:t>先前、理想或未發生事故狀況</w:t>
      </w:r>
      <w:r>
        <w:rPr>
          <w:rFonts w:ascii="Calibri" w:eastAsia="Calibri"/>
          <w:b/>
          <w:sz w:val="24"/>
        </w:rPr>
        <w:t>)</w:t>
      </w:r>
      <w:r>
        <w:rPr>
          <w:b/>
          <w:sz w:val="24"/>
        </w:rPr>
        <w:t>：</w:t>
      </w:r>
      <w:r>
        <w:rPr>
          <w:sz w:val="24"/>
        </w:rPr>
        <w:t>過濾作業順利進行，無阻塞；或發生阻塞時， 依據既定的安全程式、使用安全工具並由團隊協作處理。</w:t>
      </w: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800"/>
        <w:gridCol w:w="2134"/>
        <w:gridCol w:w="1990"/>
        <w:gridCol w:w="2490"/>
      </w:tblGrid>
      <w:tr>
        <w:trPr>
          <w:trHeight w:val="1067" w:hRule="atLeast"/>
        </w:trPr>
        <w:tc>
          <w:tcPr>
            <w:tcW w:w="1075" w:type="dxa"/>
          </w:tcPr>
          <w:p>
            <w:pPr>
              <w:pStyle w:val="TableParagraph"/>
              <w:spacing w:line="356" w:lineRule="exact"/>
              <w:rPr>
                <w:sz w:val="20"/>
              </w:rPr>
            </w:pPr>
            <w:r>
              <w:rPr>
                <w:sz w:val="20"/>
              </w:rPr>
              <w:t>因素</w:t>
            </w:r>
          </w:p>
          <w:p>
            <w:pPr>
              <w:pStyle w:val="TableParagraph"/>
              <w:spacing w:line="346" w:lineRule="exact"/>
              <w:rPr>
                <w:sz w:val="20"/>
              </w:rPr>
            </w:pPr>
            <w:r>
              <w:rPr>
                <w:rFonts w:ascii="Segoe UI" w:eastAsia="Segoe UI"/>
                <w:sz w:val="20"/>
              </w:rPr>
              <w:t>(4W1H+</w:t>
            </w:r>
            <w:r>
              <w:rPr>
                <w:sz w:val="20"/>
              </w:rPr>
              <w:t>其</w:t>
            </w:r>
          </w:p>
          <w:p>
            <w:pPr>
              <w:pStyle w:val="TableParagraph"/>
              <w:spacing w:line="346" w:lineRule="exact"/>
              <w:rPr>
                <w:rFonts w:ascii="Segoe UI" w:eastAsia="Segoe UI"/>
                <w:sz w:val="20"/>
              </w:rPr>
            </w:pPr>
            <w:r>
              <w:rPr>
                <w:sz w:val="20"/>
              </w:rPr>
              <w:t>他</w:t>
            </w:r>
            <w:r>
              <w:rPr>
                <w:rFonts w:ascii="Segoe UI" w:eastAsia="Segoe UI"/>
                <w:sz w:val="20"/>
              </w:rPr>
              <w:t>)</w:t>
            </w:r>
          </w:p>
        </w:tc>
        <w:tc>
          <w:tcPr>
            <w:tcW w:w="1800" w:type="dxa"/>
          </w:tcPr>
          <w:p>
            <w:pPr>
              <w:pStyle w:val="TableParagraph"/>
              <w:spacing w:before="13"/>
              <w:ind w:left="0"/>
              <w:rPr>
                <w:sz w:val="18"/>
              </w:rPr>
            </w:pPr>
          </w:p>
          <w:p>
            <w:pPr>
              <w:pStyle w:val="TableParagraph"/>
              <w:ind w:left="14"/>
              <w:rPr>
                <w:sz w:val="20"/>
              </w:rPr>
            </w:pPr>
            <w:r>
              <w:rPr>
                <w:sz w:val="20"/>
              </w:rPr>
              <w:t>事故狀況</w:t>
            </w:r>
          </w:p>
        </w:tc>
        <w:tc>
          <w:tcPr>
            <w:tcW w:w="2134" w:type="dxa"/>
          </w:tcPr>
          <w:p>
            <w:pPr>
              <w:pStyle w:val="TableParagraph"/>
              <w:spacing w:line="225" w:lineRule="auto" w:before="188"/>
              <w:ind w:left="14" w:right="106"/>
              <w:rPr>
                <w:rFonts w:ascii="Segoe UI" w:eastAsia="Segoe UI"/>
                <w:sz w:val="20"/>
              </w:rPr>
            </w:pPr>
            <w:r>
              <w:rPr>
                <w:sz w:val="20"/>
              </w:rPr>
              <w:t>先前、理想或未發生事故狀況</w:t>
            </w:r>
            <w:r>
              <w:rPr>
                <w:rFonts w:ascii="Segoe UI" w:eastAsia="Segoe UI"/>
                <w:sz w:val="20"/>
              </w:rPr>
              <w:t>(</w:t>
            </w:r>
            <w:r>
              <w:rPr>
                <w:sz w:val="20"/>
              </w:rPr>
              <w:t>假設</w:t>
            </w:r>
            <w:r>
              <w:rPr>
                <w:rFonts w:ascii="Segoe UI" w:eastAsia="Segoe UI"/>
                <w:sz w:val="20"/>
              </w:rPr>
              <w:t>)</w:t>
            </w:r>
          </w:p>
        </w:tc>
        <w:tc>
          <w:tcPr>
            <w:tcW w:w="1990" w:type="dxa"/>
          </w:tcPr>
          <w:p>
            <w:pPr>
              <w:pStyle w:val="TableParagraph"/>
              <w:spacing w:before="13"/>
              <w:ind w:left="0"/>
              <w:rPr>
                <w:sz w:val="18"/>
              </w:rPr>
            </w:pPr>
          </w:p>
          <w:p>
            <w:pPr>
              <w:pStyle w:val="TableParagraph"/>
              <w:spacing w:before="1"/>
              <w:rPr>
                <w:rFonts w:ascii="Segoe UI" w:eastAsia="Segoe UI"/>
                <w:sz w:val="20"/>
              </w:rPr>
            </w:pPr>
            <w:r>
              <w:rPr>
                <w:sz w:val="20"/>
              </w:rPr>
              <w:t>差異</w:t>
            </w:r>
            <w:r>
              <w:rPr>
                <w:rFonts w:ascii="Segoe UI" w:eastAsia="Segoe UI"/>
                <w:sz w:val="20"/>
              </w:rPr>
              <w:t>(</w:t>
            </w:r>
            <w:r>
              <w:rPr>
                <w:sz w:val="20"/>
              </w:rPr>
              <w:t>變更</w:t>
            </w:r>
            <w:r>
              <w:rPr>
                <w:rFonts w:ascii="Segoe UI" w:eastAsia="Segoe UI"/>
                <w:sz w:val="20"/>
              </w:rPr>
              <w:t>)</w:t>
            </w:r>
          </w:p>
        </w:tc>
        <w:tc>
          <w:tcPr>
            <w:tcW w:w="2490" w:type="dxa"/>
          </w:tcPr>
          <w:p>
            <w:pPr>
              <w:pStyle w:val="TableParagraph"/>
              <w:spacing w:line="225" w:lineRule="auto" w:before="188"/>
              <w:ind w:left="13" w:right="202"/>
              <w:rPr>
                <w:rFonts w:ascii="Segoe UI" w:eastAsia="Segoe UI"/>
                <w:sz w:val="20"/>
              </w:rPr>
            </w:pPr>
            <w:r>
              <w:rPr>
                <w:sz w:val="20"/>
              </w:rPr>
              <w:t>效果評估</w:t>
            </w:r>
            <w:r>
              <w:rPr>
                <w:rFonts w:ascii="Segoe UI" w:eastAsia="Segoe UI"/>
                <w:sz w:val="20"/>
              </w:rPr>
              <w:t>(</w:t>
            </w:r>
            <w:r>
              <w:rPr>
                <w:sz w:val="20"/>
              </w:rPr>
              <w:t>差異對事故的影響</w:t>
            </w:r>
            <w:r>
              <w:rPr>
                <w:rFonts w:ascii="Segoe UI" w:eastAsia="Segoe UI"/>
                <w:sz w:val="20"/>
              </w:rPr>
              <w:t>)</w:t>
            </w:r>
          </w:p>
        </w:tc>
      </w:tr>
      <w:tr>
        <w:trPr>
          <w:trHeight w:val="2451" w:hRule="atLeast"/>
        </w:trPr>
        <w:tc>
          <w:tcPr>
            <w:tcW w:w="1075" w:type="dxa"/>
          </w:tcPr>
          <w:p>
            <w:pPr>
              <w:pStyle w:val="TableParagraph"/>
              <w:ind w:left="0"/>
              <w:rPr>
                <w:sz w:val="26"/>
              </w:rPr>
            </w:pPr>
          </w:p>
          <w:p>
            <w:pPr>
              <w:pStyle w:val="TableParagraph"/>
              <w:ind w:left="0"/>
              <w:rPr>
                <w:sz w:val="21"/>
              </w:rPr>
            </w:pPr>
          </w:p>
          <w:p>
            <w:pPr>
              <w:pStyle w:val="TableParagraph"/>
              <w:spacing w:line="357" w:lineRule="exact"/>
              <w:rPr>
                <w:b/>
                <w:sz w:val="20"/>
              </w:rPr>
            </w:pPr>
            <w:r>
              <w:rPr>
                <w:rFonts w:ascii="Segoe UI" w:eastAsia="Segoe UI"/>
                <w:b/>
                <w:sz w:val="20"/>
              </w:rPr>
              <w:t>WHAT(</w:t>
            </w:r>
            <w:r>
              <w:rPr>
                <w:b/>
                <w:sz w:val="20"/>
              </w:rPr>
              <w:t>什</w:t>
            </w:r>
          </w:p>
          <w:p>
            <w:pPr>
              <w:pStyle w:val="TableParagraph"/>
              <w:spacing w:line="357" w:lineRule="exact"/>
              <w:rPr>
                <w:rFonts w:ascii="Segoe UI" w:eastAsia="Segoe UI"/>
                <w:b/>
                <w:sz w:val="20"/>
              </w:rPr>
            </w:pPr>
            <w:r>
              <w:rPr>
                <w:b/>
                <w:sz w:val="20"/>
              </w:rPr>
              <w:t>麼</w:t>
            </w:r>
            <w:r>
              <w:rPr>
                <w:rFonts w:ascii="Segoe UI" w:eastAsia="Segoe UI"/>
                <w:b/>
                <w:sz w:val="20"/>
              </w:rPr>
              <w:t>)</w:t>
            </w:r>
          </w:p>
        </w:tc>
        <w:tc>
          <w:tcPr>
            <w:tcW w:w="1800" w:type="dxa"/>
          </w:tcPr>
          <w:p>
            <w:pPr>
              <w:pStyle w:val="TableParagraph"/>
              <w:spacing w:before="11"/>
              <w:ind w:left="0"/>
              <w:rPr>
                <w:sz w:val="19"/>
              </w:rPr>
            </w:pPr>
          </w:p>
          <w:p>
            <w:pPr>
              <w:pStyle w:val="TableParagraph"/>
              <w:spacing w:line="225" w:lineRule="auto"/>
              <w:ind w:left="14" w:right="43"/>
              <w:rPr>
                <w:sz w:val="20"/>
              </w:rPr>
            </w:pPr>
            <w:r>
              <w:rPr>
                <w:sz w:val="20"/>
              </w:rPr>
              <w:t>過濾器嚴重阻塞。使用白鐵勺挖掘雜質</w:t>
            </w:r>
            <w:r>
              <w:rPr>
                <w:rFonts w:ascii="Segoe UI" w:eastAsia="Segoe UI"/>
                <w:sz w:val="20"/>
              </w:rPr>
              <w:t>...</w:t>
            </w:r>
            <w:r>
              <w:rPr>
                <w:sz w:val="20"/>
              </w:rPr>
              <w:t>。重氮鹽殘渣暴露於常溫。發生爆炸。</w:t>
            </w:r>
          </w:p>
        </w:tc>
        <w:tc>
          <w:tcPr>
            <w:tcW w:w="2134" w:type="dxa"/>
          </w:tcPr>
          <w:p>
            <w:pPr>
              <w:pStyle w:val="TableParagraph"/>
              <w:spacing w:line="225" w:lineRule="auto" w:before="15"/>
              <w:ind w:left="14" w:right="28"/>
              <w:jc w:val="both"/>
              <w:rPr>
                <w:sz w:val="20"/>
              </w:rPr>
            </w:pPr>
            <w:r>
              <w:rPr>
                <w:sz w:val="20"/>
              </w:rPr>
              <w:t>過濾順利無阻塞或阻塞輕微。使用安全方法</w:t>
            </w:r>
            <w:r>
              <w:rPr>
                <w:rFonts w:ascii="Segoe UI" w:eastAsia="Segoe UI"/>
                <w:sz w:val="20"/>
              </w:rPr>
              <w:t>/</w:t>
            </w:r>
            <w:r>
              <w:rPr>
                <w:sz w:val="20"/>
              </w:rPr>
              <w:t>工具處理阻塞</w:t>
            </w:r>
            <w:r>
              <w:rPr>
                <w:rFonts w:ascii="Segoe UI" w:eastAsia="Segoe UI"/>
                <w:sz w:val="20"/>
              </w:rPr>
              <w:t>(</w:t>
            </w:r>
            <w:r>
              <w:rPr>
                <w:sz w:val="20"/>
              </w:rPr>
              <w:t>如反沖、非金屬工具、特定程式</w:t>
            </w:r>
            <w:r>
              <w:rPr>
                <w:rFonts w:ascii="Segoe UI" w:eastAsia="Segoe UI"/>
                <w:sz w:val="20"/>
              </w:rPr>
              <w:t>)</w:t>
            </w:r>
            <w:r>
              <w:rPr>
                <w:sz w:val="20"/>
              </w:rPr>
              <w:t>。重氮鹽殘渣保持在低溫</w:t>
            </w:r>
          </w:p>
          <w:p>
            <w:pPr>
              <w:pStyle w:val="TableParagraph"/>
              <w:spacing w:line="342" w:lineRule="exact"/>
              <w:ind w:left="14"/>
              <w:jc w:val="both"/>
              <w:rPr>
                <w:sz w:val="20"/>
              </w:rPr>
            </w:pPr>
            <w:r>
              <w:rPr>
                <w:rFonts w:ascii="Segoe UI" w:hAnsi="Segoe UI" w:eastAsia="Segoe UI"/>
                <w:sz w:val="20"/>
              </w:rPr>
              <w:t>(&lt;5°C)</w:t>
            </w:r>
            <w:r>
              <w:rPr>
                <w:sz w:val="20"/>
              </w:rPr>
              <w:t>。作業安全進</w:t>
            </w:r>
          </w:p>
          <w:p>
            <w:pPr>
              <w:pStyle w:val="TableParagraph"/>
              <w:spacing w:line="345" w:lineRule="exact"/>
              <w:ind w:left="14"/>
              <w:jc w:val="both"/>
              <w:rPr>
                <w:sz w:val="20"/>
              </w:rPr>
            </w:pPr>
            <w:r>
              <w:rPr>
                <w:sz w:val="20"/>
              </w:rPr>
              <w:t>行。</w:t>
            </w:r>
          </w:p>
        </w:tc>
        <w:tc>
          <w:tcPr>
            <w:tcW w:w="1990" w:type="dxa"/>
          </w:tcPr>
          <w:p>
            <w:pPr>
              <w:pStyle w:val="TableParagraph"/>
              <w:ind w:left="0"/>
              <w:rPr>
                <w:sz w:val="29"/>
              </w:rPr>
            </w:pPr>
          </w:p>
          <w:p>
            <w:pPr>
              <w:pStyle w:val="TableParagraph"/>
              <w:spacing w:line="225" w:lineRule="auto"/>
              <w:ind w:right="83"/>
              <w:jc w:val="both"/>
              <w:rPr>
                <w:sz w:val="20"/>
              </w:rPr>
            </w:pPr>
            <w:r>
              <w:rPr>
                <w:sz w:val="20"/>
              </w:rPr>
              <w:t>過濾器嚴重阻塞。使用非安全</w:t>
            </w:r>
            <w:r>
              <w:rPr>
                <w:rFonts w:ascii="Segoe UI" w:eastAsia="Segoe UI"/>
                <w:sz w:val="20"/>
              </w:rPr>
              <w:t>/</w:t>
            </w:r>
            <w:r>
              <w:rPr>
                <w:sz w:val="20"/>
              </w:rPr>
              <w:t>不適當的白鐵勺挖掘。重氮鹽殘渣未保持低溫。</w:t>
            </w:r>
          </w:p>
        </w:tc>
        <w:tc>
          <w:tcPr>
            <w:tcW w:w="2490" w:type="dxa"/>
          </w:tcPr>
          <w:p>
            <w:pPr>
              <w:pStyle w:val="TableParagraph"/>
              <w:spacing w:line="225" w:lineRule="auto" w:before="188"/>
              <w:ind w:left="13" w:right="63"/>
              <w:jc w:val="both"/>
              <w:rPr>
                <w:b/>
                <w:sz w:val="20"/>
              </w:rPr>
            </w:pPr>
            <w:r>
              <w:rPr>
                <w:b/>
                <w:sz w:val="20"/>
              </w:rPr>
              <w:t>引入了需要非例行高風險處理的狀態</w:t>
            </w:r>
            <w:r>
              <w:rPr>
                <w:rFonts w:ascii="Segoe UI" w:eastAsia="Segoe UI"/>
                <w:b/>
                <w:sz w:val="20"/>
              </w:rPr>
              <w:t>(</w:t>
            </w:r>
            <w:r>
              <w:rPr>
                <w:b/>
                <w:sz w:val="20"/>
              </w:rPr>
              <w:t>阻塞</w:t>
            </w:r>
            <w:r>
              <w:rPr>
                <w:rFonts w:ascii="Segoe UI" w:eastAsia="Segoe UI"/>
                <w:b/>
                <w:sz w:val="20"/>
              </w:rPr>
              <w:t>)</w:t>
            </w:r>
            <w:r>
              <w:rPr>
                <w:b/>
                <w:sz w:val="20"/>
              </w:rPr>
              <w:t>。引入了不安全的點火源</w:t>
            </w:r>
            <w:r>
              <w:rPr>
                <w:rFonts w:ascii="Segoe UI" w:eastAsia="Segoe UI"/>
                <w:b/>
                <w:sz w:val="20"/>
              </w:rPr>
              <w:t>(</w:t>
            </w:r>
            <w:r>
              <w:rPr>
                <w:b/>
                <w:sz w:val="20"/>
              </w:rPr>
              <w:t>白鐵勺</w:t>
            </w:r>
            <w:r>
              <w:rPr>
                <w:rFonts w:ascii="Segoe UI" w:eastAsia="Segoe UI"/>
                <w:b/>
                <w:sz w:val="20"/>
              </w:rPr>
              <w:t>)</w:t>
            </w:r>
            <w:r>
              <w:rPr>
                <w:b/>
                <w:sz w:val="20"/>
              </w:rPr>
              <w:t>。導致重氮鹽處於對摩擦敏感狀態。這些變更共同促成了爆炸的發生。</w:t>
            </w:r>
          </w:p>
        </w:tc>
      </w:tr>
      <w:tr>
        <w:trPr>
          <w:trHeight w:val="2105" w:hRule="atLeast"/>
        </w:trPr>
        <w:tc>
          <w:tcPr>
            <w:tcW w:w="1075" w:type="dxa"/>
          </w:tcPr>
          <w:p>
            <w:pPr>
              <w:pStyle w:val="TableParagraph"/>
              <w:spacing w:before="9"/>
              <w:ind w:left="0"/>
              <w:rPr>
                <w:sz w:val="37"/>
              </w:rPr>
            </w:pPr>
          </w:p>
          <w:p>
            <w:pPr>
              <w:pStyle w:val="TableParagraph"/>
              <w:spacing w:line="357" w:lineRule="exact" w:before="1"/>
              <w:rPr>
                <w:b/>
                <w:sz w:val="20"/>
              </w:rPr>
            </w:pPr>
            <w:r>
              <w:rPr>
                <w:rFonts w:ascii="Segoe UI" w:eastAsia="Segoe UI"/>
                <w:b/>
                <w:sz w:val="20"/>
              </w:rPr>
              <w:t>WHEN(</w:t>
            </w:r>
            <w:r>
              <w:rPr>
                <w:b/>
                <w:sz w:val="20"/>
              </w:rPr>
              <w:t>何</w:t>
            </w:r>
          </w:p>
          <w:p>
            <w:pPr>
              <w:pStyle w:val="TableParagraph"/>
              <w:spacing w:line="357" w:lineRule="exact"/>
              <w:rPr>
                <w:rFonts w:ascii="Segoe UI" w:eastAsia="Segoe UI"/>
                <w:b/>
                <w:sz w:val="20"/>
              </w:rPr>
            </w:pPr>
            <w:r>
              <w:rPr>
                <w:b/>
                <w:sz w:val="20"/>
              </w:rPr>
              <w:t>時</w:t>
            </w:r>
            <w:r>
              <w:rPr>
                <w:rFonts w:ascii="Segoe UI" w:eastAsia="Segoe UI"/>
                <w:b/>
                <w:sz w:val="20"/>
              </w:rPr>
              <w:t>)</w:t>
            </w:r>
          </w:p>
        </w:tc>
        <w:tc>
          <w:tcPr>
            <w:tcW w:w="1800" w:type="dxa"/>
          </w:tcPr>
          <w:p>
            <w:pPr>
              <w:pStyle w:val="TableParagraph"/>
              <w:spacing w:line="225" w:lineRule="auto" w:before="188"/>
              <w:ind w:left="14" w:right="47"/>
              <w:rPr>
                <w:sz w:val="20"/>
              </w:rPr>
            </w:pPr>
            <w:r>
              <w:rPr>
                <w:sz w:val="20"/>
              </w:rPr>
              <w:t>事故發生於團隊休息後，約 </w:t>
            </w:r>
            <w:r>
              <w:rPr>
                <w:rFonts w:ascii="Segoe UI" w:eastAsia="Segoe UI"/>
                <w:sz w:val="20"/>
              </w:rPr>
              <w:t>17:33</w:t>
            </w:r>
            <w:r>
              <w:rPr>
                <w:sz w:val="20"/>
              </w:rPr>
              <w:t>，可能已進入加班時</w:t>
            </w:r>
          </w:p>
          <w:p>
            <w:pPr>
              <w:pStyle w:val="TableParagraph"/>
              <w:spacing w:line="225" w:lineRule="auto" w:before="1"/>
              <w:ind w:left="14" w:right="172"/>
              <w:rPr>
                <w:sz w:val="20"/>
              </w:rPr>
            </w:pPr>
            <w:r>
              <w:rPr>
                <w:sz w:val="20"/>
              </w:rPr>
              <w:t>段。作業中斷後繼續。</w:t>
            </w:r>
          </w:p>
        </w:tc>
        <w:tc>
          <w:tcPr>
            <w:tcW w:w="2134" w:type="dxa"/>
          </w:tcPr>
          <w:p>
            <w:pPr>
              <w:pStyle w:val="TableParagraph"/>
              <w:spacing w:before="11"/>
              <w:ind w:left="0"/>
              <w:rPr>
                <w:sz w:val="19"/>
              </w:rPr>
            </w:pPr>
          </w:p>
          <w:p>
            <w:pPr>
              <w:pStyle w:val="TableParagraph"/>
              <w:spacing w:line="225" w:lineRule="auto"/>
              <w:ind w:left="14" w:right="106"/>
              <w:rPr>
                <w:sz w:val="20"/>
              </w:rPr>
            </w:pPr>
            <w:r>
              <w:rPr>
                <w:spacing w:val="-2"/>
                <w:sz w:val="20"/>
              </w:rPr>
              <w:t>在正常排程工作時間內進行。作業未中斷或有</w:t>
            </w:r>
            <w:r>
              <w:rPr>
                <w:sz w:val="20"/>
              </w:rPr>
              <w:t>明確的中斷及恢復程 式。</w:t>
            </w:r>
          </w:p>
        </w:tc>
        <w:tc>
          <w:tcPr>
            <w:tcW w:w="1990" w:type="dxa"/>
          </w:tcPr>
          <w:p>
            <w:pPr>
              <w:pStyle w:val="TableParagraph"/>
              <w:ind w:left="0"/>
              <w:rPr>
                <w:sz w:val="29"/>
              </w:rPr>
            </w:pPr>
          </w:p>
          <w:p>
            <w:pPr>
              <w:pStyle w:val="TableParagraph"/>
              <w:spacing w:line="225" w:lineRule="auto" w:before="1"/>
              <w:ind w:left="14" w:right="40"/>
              <w:rPr>
                <w:sz w:val="20"/>
              </w:rPr>
            </w:pPr>
            <w:r>
              <w:rPr>
                <w:sz w:val="20"/>
              </w:rPr>
              <w:t>作業時間進入加班階段</w:t>
            </w:r>
            <w:r>
              <w:rPr>
                <w:rFonts w:ascii="Segoe UI" w:eastAsia="Segoe UI"/>
                <w:sz w:val="20"/>
              </w:rPr>
              <w:t>(</w:t>
            </w:r>
            <w:r>
              <w:rPr>
                <w:sz w:val="20"/>
              </w:rPr>
              <w:t>假設</w:t>
            </w:r>
            <w:r>
              <w:rPr>
                <w:rFonts w:ascii="Segoe UI" w:eastAsia="Segoe UI"/>
                <w:sz w:val="20"/>
              </w:rPr>
              <w:t>)</w:t>
            </w:r>
            <w:r>
              <w:rPr>
                <w:sz w:val="20"/>
              </w:rPr>
              <w:t>。作業中斷後獨自返回繼續。</w:t>
            </w:r>
          </w:p>
        </w:tc>
        <w:tc>
          <w:tcPr>
            <w:tcW w:w="2490" w:type="dxa"/>
          </w:tcPr>
          <w:p>
            <w:pPr>
              <w:pStyle w:val="TableParagraph"/>
              <w:spacing w:line="225" w:lineRule="auto" w:before="15"/>
              <w:ind w:left="13" w:right="63"/>
              <w:jc w:val="both"/>
              <w:rPr>
                <w:sz w:val="20"/>
              </w:rPr>
            </w:pPr>
            <w:r>
              <w:rPr>
                <w:sz w:val="20"/>
              </w:rPr>
              <w:t>加班可能導致疲勞、趕工壓力，影響判斷力</w:t>
            </w:r>
            <w:r>
              <w:rPr>
                <w:rFonts w:ascii="Segoe UI" w:eastAsia="Segoe UI"/>
                <w:sz w:val="20"/>
              </w:rPr>
              <w:t>(</w:t>
            </w:r>
            <w:r>
              <w:rPr>
                <w:sz w:val="20"/>
              </w:rPr>
              <w:t>假設</w:t>
            </w:r>
            <w:r>
              <w:rPr>
                <w:rFonts w:ascii="Segoe UI" w:eastAsia="Segoe UI"/>
                <w:sz w:val="20"/>
              </w:rPr>
              <w:t>)</w:t>
            </w:r>
            <w:r>
              <w:rPr>
                <w:sz w:val="20"/>
              </w:rPr>
              <w:t>。中斷後獨自返回可能導致狀態確認不足或風險評估缺失</w:t>
            </w:r>
          </w:p>
          <w:p>
            <w:pPr>
              <w:pStyle w:val="TableParagraph"/>
              <w:spacing w:line="341" w:lineRule="exact"/>
              <w:ind w:left="13"/>
              <w:jc w:val="both"/>
              <w:rPr>
                <w:sz w:val="20"/>
              </w:rPr>
            </w:pPr>
            <w:r>
              <w:rPr>
                <w:rFonts w:ascii="Segoe UI" w:eastAsia="Segoe UI"/>
                <w:sz w:val="20"/>
              </w:rPr>
              <w:t>(</w:t>
            </w:r>
            <w:r>
              <w:rPr>
                <w:sz w:val="20"/>
              </w:rPr>
              <w:t>假設</w:t>
            </w:r>
            <w:r>
              <w:rPr>
                <w:rFonts w:ascii="Segoe UI" w:eastAsia="Segoe UI"/>
                <w:sz w:val="20"/>
              </w:rPr>
              <w:t>)</w:t>
            </w:r>
            <w:r>
              <w:rPr>
                <w:sz w:val="20"/>
              </w:rPr>
              <w:t>，且缺乏夥伴間的相</w:t>
            </w:r>
          </w:p>
          <w:p>
            <w:pPr>
              <w:pStyle w:val="TableParagraph"/>
              <w:spacing w:line="346" w:lineRule="exact"/>
              <w:ind w:left="13"/>
              <w:jc w:val="both"/>
              <w:rPr>
                <w:sz w:val="20"/>
              </w:rPr>
            </w:pPr>
            <w:r>
              <w:rPr>
                <w:sz w:val="20"/>
              </w:rPr>
              <w:t>互監督與支援</w:t>
            </w:r>
            <w:r>
              <w:rPr>
                <w:rFonts w:ascii="Segoe UI" w:eastAsia="Segoe UI"/>
                <w:sz w:val="20"/>
              </w:rPr>
              <w:t>(</w:t>
            </w:r>
            <w:r>
              <w:rPr>
                <w:sz w:val="20"/>
              </w:rPr>
              <w:t>來源</w:t>
            </w:r>
            <w:r>
              <w:rPr>
                <w:rFonts w:ascii="Segoe UI" w:eastAsia="Segoe UI"/>
                <w:sz w:val="20"/>
              </w:rPr>
              <w:t>/</w:t>
            </w:r>
            <w:r>
              <w:rPr>
                <w:sz w:val="20"/>
              </w:rPr>
              <w:t>假設</w:t>
            </w:r>
            <w:r>
              <w:rPr>
                <w:rFonts w:ascii="Segoe UI" w:eastAsia="Segoe UI"/>
                <w:sz w:val="20"/>
              </w:rPr>
              <w:t>)</w:t>
            </w:r>
            <w:r>
              <w:rPr>
                <w:sz w:val="20"/>
              </w:rPr>
              <w:t>。</w:t>
            </w:r>
          </w:p>
        </w:tc>
      </w:tr>
      <w:tr>
        <w:trPr>
          <w:trHeight w:val="1760" w:hRule="atLeast"/>
        </w:trPr>
        <w:tc>
          <w:tcPr>
            <w:tcW w:w="1075" w:type="dxa"/>
          </w:tcPr>
          <w:p>
            <w:pPr>
              <w:pStyle w:val="TableParagraph"/>
              <w:spacing w:before="2"/>
              <w:ind w:left="0"/>
              <w:rPr>
                <w:sz w:val="28"/>
              </w:rPr>
            </w:pPr>
          </w:p>
          <w:p>
            <w:pPr>
              <w:pStyle w:val="TableParagraph"/>
              <w:spacing w:line="357" w:lineRule="exact"/>
              <w:rPr>
                <w:b/>
                <w:sz w:val="20"/>
              </w:rPr>
            </w:pPr>
            <w:r>
              <w:rPr>
                <w:rFonts w:ascii="Segoe UI" w:eastAsia="Segoe UI"/>
                <w:b/>
                <w:sz w:val="20"/>
              </w:rPr>
              <w:t>WHERE(</w:t>
            </w:r>
            <w:r>
              <w:rPr>
                <w:b/>
                <w:sz w:val="20"/>
              </w:rPr>
              <w:t>何</w:t>
            </w:r>
          </w:p>
          <w:p>
            <w:pPr>
              <w:pStyle w:val="TableParagraph"/>
              <w:spacing w:line="357" w:lineRule="exact"/>
              <w:rPr>
                <w:rFonts w:ascii="Segoe UI" w:eastAsia="Segoe UI"/>
                <w:b/>
                <w:sz w:val="20"/>
              </w:rPr>
            </w:pPr>
            <w:r>
              <w:rPr>
                <w:b/>
                <w:sz w:val="20"/>
              </w:rPr>
              <w:t>地</w:t>
            </w:r>
            <w:r>
              <w:rPr>
                <w:rFonts w:ascii="Segoe UI" w:eastAsia="Segoe UI"/>
                <w:b/>
                <w:sz w:val="20"/>
              </w:rPr>
              <w:t>)</w:t>
            </w:r>
          </w:p>
        </w:tc>
        <w:tc>
          <w:tcPr>
            <w:tcW w:w="1800" w:type="dxa"/>
          </w:tcPr>
          <w:p>
            <w:pPr>
              <w:pStyle w:val="TableParagraph"/>
              <w:ind w:left="0"/>
              <w:rPr>
                <w:sz w:val="29"/>
              </w:rPr>
            </w:pPr>
          </w:p>
          <w:p>
            <w:pPr>
              <w:pStyle w:val="TableParagraph"/>
              <w:spacing w:line="225" w:lineRule="auto"/>
              <w:ind w:left="14" w:right="172"/>
              <w:rPr>
                <w:sz w:val="20"/>
              </w:rPr>
            </w:pPr>
            <w:r>
              <w:rPr>
                <w:sz w:val="20"/>
              </w:rPr>
              <w:t>重氮鹽類製程區的袋式過濾器處。</w:t>
            </w:r>
          </w:p>
        </w:tc>
        <w:tc>
          <w:tcPr>
            <w:tcW w:w="2134" w:type="dxa"/>
          </w:tcPr>
          <w:p>
            <w:pPr>
              <w:pStyle w:val="TableParagraph"/>
              <w:spacing w:before="10"/>
              <w:ind w:left="0"/>
              <w:rPr>
                <w:sz w:val="37"/>
              </w:rPr>
            </w:pPr>
          </w:p>
          <w:p>
            <w:pPr>
              <w:pStyle w:val="TableParagraph"/>
              <w:ind w:left="14"/>
              <w:rPr>
                <w:sz w:val="20"/>
              </w:rPr>
            </w:pPr>
            <w:r>
              <w:rPr>
                <w:sz w:val="20"/>
              </w:rPr>
              <w:t>同一地點。</w:t>
            </w:r>
          </w:p>
        </w:tc>
        <w:tc>
          <w:tcPr>
            <w:tcW w:w="1990" w:type="dxa"/>
          </w:tcPr>
          <w:p>
            <w:pPr>
              <w:pStyle w:val="TableParagraph"/>
              <w:spacing w:line="225" w:lineRule="auto" w:before="15"/>
              <w:ind w:right="100"/>
              <w:jc w:val="both"/>
              <w:rPr>
                <w:sz w:val="20"/>
              </w:rPr>
            </w:pPr>
            <w:r>
              <w:rPr>
                <w:b/>
                <w:sz w:val="20"/>
              </w:rPr>
              <w:t>地點未變</w:t>
            </w:r>
            <w:r>
              <w:rPr>
                <w:sz w:val="20"/>
              </w:rPr>
              <w:t>，但環境狀態改變</w:t>
            </w:r>
            <w:r>
              <w:rPr>
                <w:rFonts w:ascii="Segoe UI" w:eastAsia="Segoe UI"/>
                <w:sz w:val="20"/>
              </w:rPr>
              <w:t>(</w:t>
            </w:r>
            <w:r>
              <w:rPr>
                <w:sz w:val="20"/>
              </w:rPr>
              <w:t>例如：殘渣長時間暴露常溫、可能因作業受阻環境較混</w:t>
            </w:r>
          </w:p>
          <w:p>
            <w:pPr>
              <w:pStyle w:val="TableParagraph"/>
              <w:spacing w:line="342" w:lineRule="exact"/>
              <w:jc w:val="both"/>
              <w:rPr>
                <w:sz w:val="20"/>
              </w:rPr>
            </w:pPr>
            <w:r>
              <w:rPr>
                <w:sz w:val="20"/>
              </w:rPr>
              <w:t>亂</w:t>
            </w:r>
            <w:r>
              <w:rPr>
                <w:rFonts w:ascii="Segoe UI" w:eastAsia="Segoe UI"/>
                <w:sz w:val="20"/>
              </w:rPr>
              <w:t>)</w:t>
            </w:r>
            <w:r>
              <w:rPr>
                <w:sz w:val="20"/>
              </w:rPr>
              <w:t>。</w:t>
            </w:r>
          </w:p>
        </w:tc>
        <w:tc>
          <w:tcPr>
            <w:tcW w:w="2490" w:type="dxa"/>
          </w:tcPr>
          <w:p>
            <w:pPr>
              <w:pStyle w:val="TableParagraph"/>
              <w:spacing w:line="225" w:lineRule="auto" w:before="188"/>
              <w:ind w:left="13" w:right="63"/>
              <w:rPr>
                <w:sz w:val="20"/>
              </w:rPr>
            </w:pPr>
            <w:r>
              <w:rPr>
                <w:sz w:val="20"/>
              </w:rPr>
              <w:t>殘渣處於高風險狀態的地 </w:t>
            </w:r>
            <w:r>
              <w:rPr>
                <w:spacing w:val="-2"/>
                <w:sz w:val="20"/>
              </w:rPr>
              <w:t>點。可能因作業不順導致環</w:t>
            </w:r>
            <w:r>
              <w:rPr>
                <w:sz w:val="20"/>
              </w:rPr>
              <w:t>境變得較不利於安全操作</w:t>
            </w:r>
          </w:p>
          <w:p>
            <w:pPr>
              <w:pStyle w:val="TableParagraph"/>
              <w:spacing w:line="353" w:lineRule="exact"/>
              <w:ind w:left="13"/>
              <w:rPr>
                <w:sz w:val="20"/>
              </w:rPr>
            </w:pPr>
            <w:r>
              <w:rPr>
                <w:rFonts w:ascii="Segoe UI" w:eastAsia="Segoe UI"/>
                <w:sz w:val="20"/>
              </w:rPr>
              <w:t>(</w:t>
            </w:r>
            <w:r>
              <w:rPr>
                <w:sz w:val="20"/>
              </w:rPr>
              <w:t>假設</w:t>
            </w:r>
            <w:r>
              <w:rPr>
                <w:rFonts w:ascii="Segoe UI" w:eastAsia="Segoe UI"/>
                <w:sz w:val="20"/>
              </w:rPr>
              <w:t>)</w:t>
            </w:r>
            <w:r>
              <w:rPr>
                <w:sz w:val="20"/>
              </w:rPr>
              <w:t>。</w:t>
            </w:r>
          </w:p>
        </w:tc>
      </w:tr>
      <w:tr>
        <w:trPr>
          <w:trHeight w:val="2451" w:hRule="atLeast"/>
        </w:trPr>
        <w:tc>
          <w:tcPr>
            <w:tcW w:w="1075" w:type="dxa"/>
          </w:tcPr>
          <w:p>
            <w:pPr>
              <w:pStyle w:val="TableParagraph"/>
              <w:ind w:left="0"/>
              <w:rPr>
                <w:sz w:val="26"/>
              </w:rPr>
            </w:pPr>
          </w:p>
          <w:p>
            <w:pPr>
              <w:pStyle w:val="TableParagraph"/>
              <w:spacing w:before="17"/>
              <w:ind w:left="0"/>
              <w:rPr>
                <w:sz w:val="20"/>
              </w:rPr>
            </w:pPr>
          </w:p>
          <w:p>
            <w:pPr>
              <w:pStyle w:val="TableParagraph"/>
              <w:spacing w:line="357" w:lineRule="exact"/>
              <w:rPr>
                <w:b/>
                <w:sz w:val="20"/>
              </w:rPr>
            </w:pPr>
            <w:r>
              <w:rPr>
                <w:rFonts w:ascii="Segoe UI" w:eastAsia="Segoe UI"/>
                <w:b/>
                <w:sz w:val="20"/>
              </w:rPr>
              <w:t>WHO(</w:t>
            </w:r>
            <w:r>
              <w:rPr>
                <w:b/>
                <w:sz w:val="20"/>
              </w:rPr>
              <w:t>何</w:t>
            </w:r>
          </w:p>
          <w:p>
            <w:pPr>
              <w:pStyle w:val="TableParagraph"/>
              <w:spacing w:line="357" w:lineRule="exact"/>
              <w:rPr>
                <w:rFonts w:ascii="Segoe UI" w:eastAsia="Segoe UI"/>
                <w:b/>
                <w:sz w:val="20"/>
              </w:rPr>
            </w:pPr>
            <w:r>
              <w:rPr>
                <w:b/>
                <w:sz w:val="20"/>
              </w:rPr>
              <w:t>人</w:t>
            </w:r>
            <w:r>
              <w:rPr>
                <w:rFonts w:ascii="Segoe UI" w:eastAsia="Segoe UI"/>
                <w:b/>
                <w:sz w:val="20"/>
              </w:rPr>
              <w:t>)</w:t>
            </w:r>
          </w:p>
        </w:tc>
        <w:tc>
          <w:tcPr>
            <w:tcW w:w="1800" w:type="dxa"/>
          </w:tcPr>
          <w:p>
            <w:pPr>
              <w:pStyle w:val="TableParagraph"/>
              <w:ind w:left="0"/>
              <w:rPr>
                <w:sz w:val="26"/>
              </w:rPr>
            </w:pPr>
          </w:p>
          <w:p>
            <w:pPr>
              <w:pStyle w:val="TableParagraph"/>
              <w:spacing w:before="14"/>
              <w:ind w:left="0"/>
              <w:rPr>
                <w:sz w:val="21"/>
              </w:rPr>
            </w:pPr>
          </w:p>
          <w:p>
            <w:pPr>
              <w:pStyle w:val="TableParagraph"/>
              <w:spacing w:line="225" w:lineRule="auto"/>
              <w:ind w:left="14" w:right="172"/>
              <w:rPr>
                <w:sz w:val="20"/>
              </w:rPr>
            </w:pPr>
            <w:r>
              <w:rPr>
                <w:sz w:val="20"/>
              </w:rPr>
              <w:t>罹災者周○○</w:t>
            </w:r>
            <w:r>
              <w:rPr>
                <w:b/>
                <w:sz w:val="20"/>
              </w:rPr>
              <w:t>獨自</w:t>
            </w:r>
            <w:r>
              <w:rPr>
                <w:sz w:val="20"/>
              </w:rPr>
              <w:t>返回繼續處理。</w:t>
            </w:r>
          </w:p>
        </w:tc>
        <w:tc>
          <w:tcPr>
            <w:tcW w:w="2134" w:type="dxa"/>
          </w:tcPr>
          <w:p>
            <w:pPr>
              <w:pStyle w:val="TableParagraph"/>
              <w:spacing w:before="2"/>
              <w:ind w:left="0"/>
              <w:rPr>
                <w:sz w:val="28"/>
              </w:rPr>
            </w:pPr>
          </w:p>
          <w:p>
            <w:pPr>
              <w:pStyle w:val="TableParagraph"/>
              <w:spacing w:line="357" w:lineRule="exact"/>
              <w:ind w:left="14"/>
              <w:rPr>
                <w:sz w:val="20"/>
              </w:rPr>
            </w:pPr>
            <w:r>
              <w:rPr>
                <w:sz w:val="20"/>
              </w:rPr>
              <w:t>團隊成員</w:t>
            </w:r>
            <w:r>
              <w:rPr>
                <w:rFonts w:ascii="Segoe UI" w:eastAsia="Segoe UI"/>
                <w:sz w:val="20"/>
              </w:rPr>
              <w:t>(</w:t>
            </w:r>
            <w:r>
              <w:rPr>
                <w:sz w:val="20"/>
              </w:rPr>
              <w:t>副組長及其他</w:t>
            </w:r>
          </w:p>
          <w:p>
            <w:pPr>
              <w:pStyle w:val="TableParagraph"/>
              <w:spacing w:line="225" w:lineRule="auto" w:before="5"/>
              <w:ind w:left="14" w:right="88"/>
              <w:jc w:val="both"/>
              <w:rPr>
                <w:sz w:val="20"/>
              </w:rPr>
            </w:pPr>
            <w:r>
              <w:rPr>
                <w:rFonts w:ascii="Segoe UI" w:eastAsia="Segoe UI"/>
                <w:sz w:val="20"/>
              </w:rPr>
              <w:t>4 </w:t>
            </w:r>
            <w:r>
              <w:rPr>
                <w:sz w:val="20"/>
              </w:rPr>
              <w:t>人</w:t>
            </w:r>
            <w:r>
              <w:rPr>
                <w:rFonts w:ascii="Segoe UI" w:eastAsia="Segoe UI"/>
                <w:sz w:val="20"/>
              </w:rPr>
              <w:t>)</w:t>
            </w:r>
            <w:r>
              <w:rPr>
                <w:spacing w:val="-2"/>
                <w:sz w:val="20"/>
              </w:rPr>
              <w:t>一起進行處理。由</w:t>
            </w:r>
            <w:r>
              <w:rPr>
                <w:sz w:val="20"/>
              </w:rPr>
              <w:t>接受特定訓練並經授權人員執行。</w:t>
            </w:r>
          </w:p>
        </w:tc>
        <w:tc>
          <w:tcPr>
            <w:tcW w:w="1990" w:type="dxa"/>
          </w:tcPr>
          <w:p>
            <w:pPr>
              <w:pStyle w:val="TableParagraph"/>
              <w:ind w:left="0"/>
              <w:rPr>
                <w:sz w:val="29"/>
              </w:rPr>
            </w:pPr>
          </w:p>
          <w:p>
            <w:pPr>
              <w:pStyle w:val="TableParagraph"/>
              <w:spacing w:line="225" w:lineRule="auto"/>
              <w:ind w:left="14" w:right="161"/>
              <w:jc w:val="both"/>
              <w:rPr>
                <w:sz w:val="20"/>
              </w:rPr>
            </w:pPr>
            <w:r>
              <w:rPr>
                <w:sz w:val="20"/>
              </w:rPr>
              <w:t>作業人員由多人協作變為單人作業。由特定人員獨自承擔高風險作業。</w:t>
            </w:r>
          </w:p>
        </w:tc>
        <w:tc>
          <w:tcPr>
            <w:tcW w:w="2490" w:type="dxa"/>
          </w:tcPr>
          <w:p>
            <w:pPr>
              <w:pStyle w:val="TableParagraph"/>
              <w:spacing w:line="225" w:lineRule="auto" w:before="14"/>
              <w:ind w:left="13" w:right="63"/>
              <w:jc w:val="both"/>
              <w:rPr>
                <w:sz w:val="20"/>
              </w:rPr>
            </w:pPr>
            <w:r>
              <w:rPr>
                <w:b/>
                <w:sz w:val="20"/>
              </w:rPr>
              <w:t>缺乏夥伴相互支援、提醒與監督</w:t>
            </w:r>
            <w:r>
              <w:rPr>
                <w:sz w:val="20"/>
              </w:rPr>
              <w:t>，增加操作錯誤或意外的可能性</w:t>
            </w:r>
            <w:r>
              <w:rPr>
                <w:rFonts w:ascii="Segoe UI" w:eastAsia="Segoe UI"/>
                <w:sz w:val="20"/>
              </w:rPr>
              <w:t>(</w:t>
            </w:r>
            <w:r>
              <w:rPr>
                <w:sz w:val="20"/>
              </w:rPr>
              <w:t>假設</w:t>
            </w:r>
            <w:r>
              <w:rPr>
                <w:rFonts w:ascii="Segoe UI" w:eastAsia="Segoe UI"/>
                <w:sz w:val="20"/>
              </w:rPr>
              <w:t>)</w:t>
            </w:r>
            <w:r>
              <w:rPr>
                <w:sz w:val="20"/>
              </w:rPr>
              <w:t>。特定人員獨自面對複雜且風險高的問題</w:t>
            </w:r>
            <w:r>
              <w:rPr>
                <w:rFonts w:ascii="Segoe UI" w:eastAsia="Segoe UI"/>
                <w:sz w:val="20"/>
              </w:rPr>
              <w:t>(</w:t>
            </w:r>
            <w:r>
              <w:rPr>
                <w:sz w:val="20"/>
              </w:rPr>
              <w:t>阻塞處理</w:t>
            </w:r>
            <w:r>
              <w:rPr>
                <w:rFonts w:ascii="Segoe UI" w:eastAsia="Segoe UI"/>
                <w:sz w:val="20"/>
              </w:rPr>
              <w:t>)</w:t>
            </w:r>
            <w:r>
              <w:rPr>
                <w:sz w:val="20"/>
              </w:rPr>
              <w:t>，可能因無援而採取權宜之計或不安全方</w:t>
            </w:r>
          </w:p>
          <w:p>
            <w:pPr>
              <w:pStyle w:val="TableParagraph"/>
              <w:spacing w:line="343" w:lineRule="exact"/>
              <w:ind w:left="13"/>
              <w:jc w:val="both"/>
              <w:rPr>
                <w:sz w:val="20"/>
              </w:rPr>
            </w:pPr>
            <w:r>
              <w:rPr>
                <w:sz w:val="20"/>
              </w:rPr>
              <w:t>法</w:t>
            </w:r>
            <w:r>
              <w:rPr>
                <w:rFonts w:ascii="Segoe UI" w:eastAsia="Segoe UI"/>
                <w:sz w:val="20"/>
              </w:rPr>
              <w:t>(</w:t>
            </w:r>
            <w:r>
              <w:rPr>
                <w:sz w:val="20"/>
              </w:rPr>
              <w:t>假設</w:t>
            </w:r>
            <w:r>
              <w:rPr>
                <w:rFonts w:ascii="Segoe UI" w:eastAsia="Segoe UI"/>
                <w:sz w:val="20"/>
              </w:rPr>
              <w:t>)</w:t>
            </w:r>
            <w:r>
              <w:rPr>
                <w:sz w:val="20"/>
              </w:rPr>
              <w:t>。</w:t>
            </w:r>
          </w:p>
        </w:tc>
      </w:tr>
      <w:tr>
        <w:trPr>
          <w:trHeight w:val="2796" w:hRule="atLeast"/>
        </w:trPr>
        <w:tc>
          <w:tcPr>
            <w:tcW w:w="1075" w:type="dxa"/>
          </w:tcPr>
          <w:p>
            <w:pPr>
              <w:pStyle w:val="TableParagraph"/>
              <w:ind w:left="0"/>
              <w:rPr>
                <w:sz w:val="26"/>
              </w:rPr>
            </w:pPr>
          </w:p>
          <w:p>
            <w:pPr>
              <w:pStyle w:val="TableParagraph"/>
              <w:spacing w:before="6"/>
              <w:ind w:left="0"/>
              <w:rPr>
                <w:sz w:val="30"/>
              </w:rPr>
            </w:pPr>
          </w:p>
          <w:p>
            <w:pPr>
              <w:pStyle w:val="TableParagraph"/>
              <w:spacing w:line="357" w:lineRule="exact"/>
              <w:rPr>
                <w:b/>
                <w:sz w:val="20"/>
              </w:rPr>
            </w:pPr>
            <w:r>
              <w:rPr>
                <w:rFonts w:ascii="Segoe UI" w:eastAsia="Segoe UI"/>
                <w:b/>
                <w:sz w:val="20"/>
              </w:rPr>
              <w:t>HOW(</w:t>
            </w:r>
            <w:r>
              <w:rPr>
                <w:b/>
                <w:sz w:val="20"/>
              </w:rPr>
              <w:t>如</w:t>
            </w:r>
          </w:p>
          <w:p>
            <w:pPr>
              <w:pStyle w:val="TableParagraph"/>
              <w:spacing w:line="357" w:lineRule="exact"/>
              <w:rPr>
                <w:rFonts w:ascii="Segoe UI" w:eastAsia="Segoe UI"/>
                <w:b/>
                <w:sz w:val="20"/>
              </w:rPr>
            </w:pPr>
            <w:r>
              <w:rPr>
                <w:b/>
                <w:sz w:val="20"/>
              </w:rPr>
              <w:t>何</w:t>
            </w:r>
            <w:r>
              <w:rPr>
                <w:rFonts w:ascii="Segoe UI" w:eastAsia="Segoe UI"/>
                <w:b/>
                <w:sz w:val="20"/>
              </w:rPr>
              <w:t>)</w:t>
            </w:r>
          </w:p>
        </w:tc>
        <w:tc>
          <w:tcPr>
            <w:tcW w:w="1800" w:type="dxa"/>
          </w:tcPr>
          <w:p>
            <w:pPr>
              <w:pStyle w:val="TableParagraph"/>
              <w:ind w:left="0"/>
              <w:rPr>
                <w:sz w:val="26"/>
              </w:rPr>
            </w:pPr>
          </w:p>
          <w:p>
            <w:pPr>
              <w:pStyle w:val="TableParagraph"/>
              <w:spacing w:before="14"/>
              <w:ind w:left="0"/>
              <w:rPr>
                <w:sz w:val="21"/>
              </w:rPr>
            </w:pPr>
          </w:p>
          <w:p>
            <w:pPr>
              <w:pStyle w:val="TableParagraph"/>
              <w:spacing w:line="225" w:lineRule="auto"/>
              <w:ind w:left="14" w:right="172"/>
              <w:jc w:val="both"/>
              <w:rPr>
                <w:sz w:val="20"/>
              </w:rPr>
            </w:pPr>
            <w:r>
              <w:rPr>
                <w:sz w:val="20"/>
              </w:rPr>
              <w:t>使用白鐵製的勺子挖掘，發生摩擦、敲擊。</w:t>
            </w:r>
          </w:p>
        </w:tc>
        <w:tc>
          <w:tcPr>
            <w:tcW w:w="2134" w:type="dxa"/>
          </w:tcPr>
          <w:p>
            <w:pPr>
              <w:pStyle w:val="TableParagraph"/>
              <w:ind w:left="0"/>
              <w:rPr>
                <w:sz w:val="26"/>
              </w:rPr>
            </w:pPr>
          </w:p>
          <w:p>
            <w:pPr>
              <w:pStyle w:val="TableParagraph"/>
              <w:spacing w:before="14"/>
              <w:ind w:left="0"/>
              <w:rPr>
                <w:sz w:val="21"/>
              </w:rPr>
            </w:pPr>
          </w:p>
          <w:p>
            <w:pPr>
              <w:pStyle w:val="TableParagraph"/>
              <w:spacing w:line="225" w:lineRule="auto" w:before="1"/>
              <w:ind w:left="14" w:right="106"/>
              <w:rPr>
                <w:sz w:val="20"/>
              </w:rPr>
            </w:pPr>
            <w:r>
              <w:rPr>
                <w:sz w:val="20"/>
              </w:rPr>
              <w:t>使用安全規定的工具及方法</w:t>
            </w:r>
            <w:r>
              <w:rPr>
                <w:rFonts w:ascii="Segoe UI" w:eastAsia="Segoe UI"/>
                <w:sz w:val="20"/>
              </w:rPr>
              <w:t>(</w:t>
            </w:r>
            <w:r>
              <w:rPr>
                <w:sz w:val="20"/>
              </w:rPr>
              <w:t>例如：非金屬工具、反沖、依 </w:t>
            </w:r>
            <w:r>
              <w:rPr>
                <w:rFonts w:ascii="Segoe UI" w:eastAsia="Segoe UI"/>
                <w:sz w:val="20"/>
              </w:rPr>
              <w:t>SOP)</w:t>
            </w:r>
            <w:r>
              <w:rPr>
                <w:sz w:val="20"/>
              </w:rPr>
              <w:t>。</w:t>
            </w:r>
          </w:p>
        </w:tc>
        <w:tc>
          <w:tcPr>
            <w:tcW w:w="1990" w:type="dxa"/>
          </w:tcPr>
          <w:p>
            <w:pPr>
              <w:pStyle w:val="TableParagraph"/>
              <w:spacing w:line="225" w:lineRule="auto" w:before="14"/>
              <w:ind w:right="100"/>
              <w:jc w:val="both"/>
              <w:rPr>
                <w:sz w:val="20"/>
              </w:rPr>
            </w:pPr>
            <w:r>
              <w:rPr>
                <w:b/>
                <w:sz w:val="20"/>
              </w:rPr>
              <w:t>處理阻塞的方式從使用白鐵勺挖掘變為主要或唯一的手段。</w:t>
            </w:r>
            <w:r>
              <w:rPr>
                <w:rFonts w:ascii="Segoe UI" w:eastAsia="Segoe UI"/>
                <w:sz w:val="20"/>
              </w:rPr>
              <w:t>(</w:t>
            </w:r>
            <w:r>
              <w:rPr>
                <w:sz w:val="20"/>
              </w:rPr>
              <w:t>即使之前多人協助時也用了白鐵勺，事故時是單獨使用</w:t>
            </w:r>
            <w:r>
              <w:rPr>
                <w:rFonts w:ascii="Segoe UI" w:eastAsia="Segoe UI"/>
                <w:sz w:val="20"/>
              </w:rPr>
              <w:t>)</w:t>
            </w:r>
            <w:r>
              <w:rPr>
                <w:sz w:val="20"/>
              </w:rPr>
              <w:t>未依據或無安全作業程式指引</w:t>
            </w:r>
          </w:p>
          <w:p>
            <w:pPr>
              <w:pStyle w:val="TableParagraph"/>
              <w:spacing w:line="343" w:lineRule="exact"/>
              <w:jc w:val="both"/>
              <w:rPr>
                <w:sz w:val="20"/>
              </w:rPr>
            </w:pPr>
            <w:r>
              <w:rPr>
                <w:rFonts w:ascii="Segoe UI" w:eastAsia="Segoe UI"/>
                <w:sz w:val="20"/>
              </w:rPr>
              <w:t>(</w:t>
            </w:r>
            <w:r>
              <w:rPr>
                <w:sz w:val="20"/>
              </w:rPr>
              <w:t>假設</w:t>
            </w:r>
            <w:r>
              <w:rPr>
                <w:rFonts w:ascii="Segoe UI" w:eastAsia="Segoe UI"/>
                <w:sz w:val="20"/>
              </w:rPr>
              <w:t>)</w:t>
            </w:r>
            <w:r>
              <w:rPr>
                <w:sz w:val="20"/>
              </w:rPr>
              <w:t>。</w:t>
            </w:r>
          </w:p>
        </w:tc>
        <w:tc>
          <w:tcPr>
            <w:tcW w:w="2490" w:type="dxa"/>
          </w:tcPr>
          <w:p>
            <w:pPr>
              <w:pStyle w:val="TableParagraph"/>
              <w:ind w:left="0"/>
              <w:rPr>
                <w:sz w:val="29"/>
              </w:rPr>
            </w:pPr>
          </w:p>
          <w:p>
            <w:pPr>
              <w:pStyle w:val="TableParagraph"/>
              <w:spacing w:line="225" w:lineRule="auto"/>
              <w:ind w:left="13" w:right="124"/>
              <w:jc w:val="both"/>
              <w:rPr>
                <w:sz w:val="20"/>
              </w:rPr>
            </w:pPr>
            <w:r>
              <w:rPr>
                <w:sz w:val="20"/>
              </w:rPr>
              <w:t>直接引入了引燃機制</w:t>
            </w:r>
            <w:r>
              <w:rPr>
                <w:rFonts w:ascii="Segoe UI" w:eastAsia="Segoe UI"/>
                <w:sz w:val="20"/>
              </w:rPr>
              <w:t>(</w:t>
            </w:r>
            <w:r>
              <w:rPr>
                <w:sz w:val="20"/>
              </w:rPr>
              <w:t>摩擦</w:t>
            </w:r>
            <w:r>
              <w:rPr>
                <w:rFonts w:ascii="Segoe UI" w:eastAsia="Segoe UI"/>
                <w:sz w:val="20"/>
              </w:rPr>
              <w:t>/ </w:t>
            </w:r>
            <w:r>
              <w:rPr>
                <w:sz w:val="20"/>
              </w:rPr>
              <w:t>敲擊</w:t>
            </w:r>
            <w:r>
              <w:rPr>
                <w:rFonts w:ascii="Segoe UI" w:eastAsia="Segoe UI"/>
                <w:sz w:val="20"/>
              </w:rPr>
              <w:t>)</w:t>
            </w:r>
            <w:r>
              <w:rPr>
                <w:sz w:val="20"/>
              </w:rPr>
              <w:t>到敏感物質上。作業流程的變更</w:t>
            </w:r>
            <w:r>
              <w:rPr>
                <w:rFonts w:ascii="Segoe UI" w:eastAsia="Segoe UI"/>
                <w:sz w:val="20"/>
              </w:rPr>
              <w:t>(</w:t>
            </w:r>
            <w:r>
              <w:rPr>
                <w:sz w:val="20"/>
              </w:rPr>
              <w:t>缺乏程式或未依程式</w:t>
            </w:r>
            <w:r>
              <w:rPr>
                <w:rFonts w:ascii="Segoe UI" w:eastAsia="Segoe UI"/>
                <w:sz w:val="20"/>
              </w:rPr>
              <w:t>)</w:t>
            </w:r>
            <w:r>
              <w:rPr>
                <w:sz w:val="20"/>
              </w:rPr>
              <w:t>導致使用了不安全的方法</w:t>
            </w:r>
            <w:r>
              <w:rPr>
                <w:rFonts w:ascii="Segoe UI" w:eastAsia="Segoe UI"/>
                <w:sz w:val="20"/>
              </w:rPr>
              <w:t>(</w:t>
            </w:r>
            <w:r>
              <w:rPr>
                <w:sz w:val="20"/>
              </w:rPr>
              <w:t>假設</w:t>
            </w:r>
            <w:r>
              <w:rPr>
                <w:rFonts w:ascii="Segoe UI" w:eastAsia="Segoe UI"/>
                <w:sz w:val="20"/>
              </w:rPr>
              <w:t>)</w:t>
            </w:r>
            <w:r>
              <w:rPr>
                <w:sz w:val="20"/>
              </w:rPr>
              <w:t>。</w:t>
            </w:r>
          </w:p>
        </w:tc>
      </w:tr>
    </w:tbl>
    <w:p>
      <w:pPr>
        <w:spacing w:after="0" w:line="225" w:lineRule="auto"/>
        <w:jc w:val="both"/>
        <w:rPr>
          <w:sz w:val="20"/>
        </w:rPr>
        <w:sectPr>
          <w:pgSz w:w="11910" w:h="16840"/>
          <w:pgMar w:header="0" w:footer="646" w:top="940" w:bottom="840" w:left="102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5"/>
        <w:gridCol w:w="1800"/>
        <w:gridCol w:w="2134"/>
        <w:gridCol w:w="1990"/>
        <w:gridCol w:w="2490"/>
      </w:tblGrid>
      <w:tr>
        <w:trPr>
          <w:trHeight w:val="2798" w:hRule="atLeast"/>
        </w:trPr>
        <w:tc>
          <w:tcPr>
            <w:tcW w:w="1075" w:type="dxa"/>
          </w:tcPr>
          <w:p>
            <w:pPr>
              <w:pStyle w:val="TableParagraph"/>
              <w:ind w:left="0"/>
              <w:rPr>
                <w:sz w:val="26"/>
              </w:rPr>
            </w:pPr>
          </w:p>
          <w:p>
            <w:pPr>
              <w:pStyle w:val="TableParagraph"/>
              <w:spacing w:before="6"/>
              <w:ind w:left="0"/>
              <w:rPr>
                <w:sz w:val="30"/>
              </w:rPr>
            </w:pPr>
          </w:p>
          <w:p>
            <w:pPr>
              <w:pStyle w:val="TableParagraph"/>
              <w:spacing w:line="357" w:lineRule="exact"/>
              <w:rPr>
                <w:b/>
                <w:sz w:val="20"/>
              </w:rPr>
            </w:pPr>
            <w:r>
              <w:rPr>
                <w:rFonts w:ascii="Segoe UI" w:eastAsia="Segoe UI"/>
                <w:b/>
                <w:sz w:val="20"/>
              </w:rPr>
              <w:t>OTHER(</w:t>
            </w:r>
            <w:r>
              <w:rPr>
                <w:b/>
                <w:sz w:val="20"/>
              </w:rPr>
              <w:t>其</w:t>
            </w:r>
          </w:p>
          <w:p>
            <w:pPr>
              <w:pStyle w:val="TableParagraph"/>
              <w:spacing w:line="357" w:lineRule="exact"/>
              <w:rPr>
                <w:rFonts w:ascii="Segoe UI" w:eastAsia="Segoe UI"/>
                <w:b/>
                <w:sz w:val="20"/>
              </w:rPr>
            </w:pPr>
            <w:r>
              <w:rPr>
                <w:b/>
                <w:sz w:val="20"/>
              </w:rPr>
              <w:t>他</w:t>
            </w:r>
            <w:r>
              <w:rPr>
                <w:rFonts w:ascii="Segoe UI" w:eastAsia="Segoe UI"/>
                <w:b/>
                <w:sz w:val="20"/>
              </w:rPr>
              <w:t>)</w:t>
            </w:r>
          </w:p>
        </w:tc>
        <w:tc>
          <w:tcPr>
            <w:tcW w:w="1800" w:type="dxa"/>
          </w:tcPr>
          <w:p>
            <w:pPr>
              <w:pStyle w:val="TableParagraph"/>
              <w:spacing w:line="225" w:lineRule="auto" w:before="186"/>
              <w:ind w:left="13" w:right="51"/>
              <w:rPr>
                <w:sz w:val="20"/>
              </w:rPr>
            </w:pPr>
            <w:r>
              <w:rPr>
                <w:sz w:val="20"/>
              </w:rPr>
              <w:t>為了取出濾袋而挖掘。未進行作業風險評估</w:t>
            </w:r>
            <w:r>
              <w:rPr>
                <w:rFonts w:ascii="Segoe UI" w:eastAsia="Segoe UI"/>
                <w:sz w:val="20"/>
              </w:rPr>
              <w:t>(</w:t>
            </w:r>
            <w:r>
              <w:rPr>
                <w:sz w:val="20"/>
              </w:rPr>
              <w:t>假設</w:t>
            </w:r>
            <w:r>
              <w:rPr>
                <w:rFonts w:ascii="Segoe UI" w:eastAsia="Segoe UI"/>
                <w:sz w:val="20"/>
              </w:rPr>
              <w:t>)</w:t>
            </w:r>
            <w:r>
              <w:rPr>
                <w:sz w:val="20"/>
              </w:rPr>
              <w:t>。未提供或要求使用安全工具</w:t>
            </w:r>
            <w:r>
              <w:rPr>
                <w:rFonts w:ascii="Segoe UI" w:eastAsia="Segoe UI"/>
                <w:sz w:val="20"/>
              </w:rPr>
              <w:t>(</w:t>
            </w:r>
            <w:r>
              <w:rPr>
                <w:sz w:val="20"/>
              </w:rPr>
              <w:t>假設</w:t>
            </w:r>
            <w:r>
              <w:rPr>
                <w:rFonts w:ascii="Segoe UI" w:eastAsia="Segoe UI"/>
                <w:sz w:val="20"/>
              </w:rPr>
              <w:t>)</w:t>
            </w:r>
            <w:r>
              <w:rPr>
                <w:sz w:val="20"/>
              </w:rPr>
              <w:t>。作業人員未認知危害</w:t>
            </w:r>
            <w:r>
              <w:rPr>
                <w:rFonts w:ascii="Segoe UI" w:eastAsia="Segoe UI"/>
                <w:sz w:val="20"/>
              </w:rPr>
              <w:t>(</w:t>
            </w:r>
            <w:r>
              <w:rPr>
                <w:sz w:val="20"/>
              </w:rPr>
              <w:t>假</w:t>
            </w:r>
          </w:p>
          <w:p>
            <w:pPr>
              <w:pStyle w:val="TableParagraph"/>
              <w:spacing w:line="354" w:lineRule="exact"/>
              <w:ind w:left="13"/>
              <w:rPr>
                <w:sz w:val="20"/>
              </w:rPr>
            </w:pPr>
            <w:r>
              <w:rPr>
                <w:sz w:val="20"/>
              </w:rPr>
              <w:t>設</w:t>
            </w:r>
            <w:r>
              <w:rPr>
                <w:rFonts w:ascii="Segoe UI" w:eastAsia="Segoe UI"/>
                <w:sz w:val="20"/>
              </w:rPr>
              <w:t>)</w:t>
            </w:r>
            <w:r>
              <w:rPr>
                <w:sz w:val="20"/>
              </w:rPr>
              <w:t>。</w:t>
            </w:r>
          </w:p>
        </w:tc>
        <w:tc>
          <w:tcPr>
            <w:tcW w:w="2134" w:type="dxa"/>
          </w:tcPr>
          <w:p>
            <w:pPr>
              <w:pStyle w:val="TableParagraph"/>
              <w:spacing w:before="11"/>
              <w:ind w:left="0"/>
              <w:rPr>
                <w:sz w:val="19"/>
              </w:rPr>
            </w:pPr>
          </w:p>
          <w:p>
            <w:pPr>
              <w:pStyle w:val="TableParagraph"/>
              <w:spacing w:line="225" w:lineRule="auto"/>
              <w:ind w:left="13" w:right="106"/>
              <w:jc w:val="both"/>
              <w:rPr>
                <w:sz w:val="20"/>
              </w:rPr>
            </w:pPr>
            <w:r>
              <w:rPr>
                <w:sz w:val="20"/>
              </w:rPr>
              <w:t>目標是安全順利完成過濾及維護。作業前進行風險評估。提供並要求使用安全工具。作業人員充分認知危害與安全方法。</w:t>
            </w:r>
          </w:p>
        </w:tc>
        <w:tc>
          <w:tcPr>
            <w:tcW w:w="1990" w:type="dxa"/>
          </w:tcPr>
          <w:p>
            <w:pPr>
              <w:pStyle w:val="TableParagraph"/>
              <w:spacing w:line="225" w:lineRule="auto" w:before="187"/>
              <w:ind w:left="14" w:right="162"/>
              <w:rPr>
                <w:sz w:val="20"/>
              </w:rPr>
            </w:pPr>
            <w:r>
              <w:rPr>
                <w:sz w:val="20"/>
              </w:rPr>
              <w:t>目標變成「取出濾 </w:t>
            </w:r>
            <w:r>
              <w:rPr>
                <w:spacing w:val="-2"/>
                <w:sz w:val="20"/>
              </w:rPr>
              <w:t>袋」的急迫性高於安</w:t>
            </w:r>
          </w:p>
          <w:p>
            <w:pPr>
              <w:pStyle w:val="TableParagraph"/>
              <w:spacing w:line="225" w:lineRule="auto" w:before="1"/>
              <w:ind w:left="14" w:right="40"/>
              <w:rPr>
                <w:sz w:val="20"/>
              </w:rPr>
            </w:pPr>
            <w:r>
              <w:rPr>
                <w:sz w:val="20"/>
              </w:rPr>
              <w:t>全考量</w:t>
            </w:r>
            <w:r>
              <w:rPr>
                <w:rFonts w:ascii="Segoe UI" w:eastAsia="Segoe UI"/>
                <w:sz w:val="20"/>
              </w:rPr>
              <w:t>(</w:t>
            </w:r>
            <w:r>
              <w:rPr>
                <w:sz w:val="20"/>
              </w:rPr>
              <w:t>假設</w:t>
            </w:r>
            <w:r>
              <w:rPr>
                <w:rFonts w:ascii="Segoe UI" w:eastAsia="Segoe UI"/>
                <w:sz w:val="20"/>
              </w:rPr>
              <w:t>)</w:t>
            </w:r>
            <w:r>
              <w:rPr>
                <w:sz w:val="20"/>
              </w:rPr>
              <w:t>。未執行風險評估</w:t>
            </w:r>
            <w:r>
              <w:rPr>
                <w:rFonts w:ascii="Segoe UI" w:eastAsia="Segoe UI"/>
                <w:sz w:val="20"/>
              </w:rPr>
              <w:t>(</w:t>
            </w:r>
            <w:r>
              <w:rPr>
                <w:sz w:val="20"/>
              </w:rPr>
              <w:t>假設</w:t>
            </w:r>
            <w:r>
              <w:rPr>
                <w:rFonts w:ascii="Segoe UI" w:eastAsia="Segoe UI"/>
                <w:sz w:val="20"/>
              </w:rPr>
              <w:t>)</w:t>
            </w:r>
            <w:r>
              <w:rPr>
                <w:sz w:val="20"/>
              </w:rPr>
              <w:t>。未提供</w:t>
            </w:r>
            <w:r>
              <w:rPr>
                <w:rFonts w:ascii="Segoe UI" w:eastAsia="Segoe UI"/>
                <w:sz w:val="20"/>
              </w:rPr>
              <w:t>/</w:t>
            </w:r>
            <w:r>
              <w:rPr>
                <w:sz w:val="20"/>
              </w:rPr>
              <w:t>使用安全工具</w:t>
            </w:r>
            <w:r>
              <w:rPr>
                <w:rFonts w:ascii="Segoe UI" w:eastAsia="Segoe UI"/>
                <w:sz w:val="20"/>
              </w:rPr>
              <w:t>(</w:t>
            </w:r>
            <w:r>
              <w:rPr>
                <w:sz w:val="20"/>
              </w:rPr>
              <w:t>假設</w:t>
            </w:r>
            <w:r>
              <w:rPr>
                <w:rFonts w:ascii="Segoe UI" w:eastAsia="Segoe UI"/>
                <w:sz w:val="20"/>
              </w:rPr>
              <w:t>)</w:t>
            </w:r>
            <w:r>
              <w:rPr>
                <w:sz w:val="20"/>
              </w:rPr>
              <w:t>。作業人員對危害認知不足</w:t>
            </w:r>
            <w:r>
              <w:rPr>
                <w:rFonts w:ascii="Segoe UI" w:eastAsia="Segoe UI"/>
                <w:sz w:val="20"/>
              </w:rPr>
              <w:t>(</w:t>
            </w:r>
            <w:r>
              <w:rPr>
                <w:sz w:val="20"/>
              </w:rPr>
              <w:t>假設</w:t>
            </w:r>
            <w:r>
              <w:rPr>
                <w:rFonts w:ascii="Segoe UI" w:eastAsia="Segoe UI"/>
                <w:sz w:val="20"/>
              </w:rPr>
              <w:t>)</w:t>
            </w:r>
            <w:r>
              <w:rPr>
                <w:sz w:val="20"/>
              </w:rPr>
              <w:t>。</w:t>
            </w:r>
          </w:p>
        </w:tc>
        <w:tc>
          <w:tcPr>
            <w:tcW w:w="2490" w:type="dxa"/>
          </w:tcPr>
          <w:p>
            <w:pPr>
              <w:pStyle w:val="TableParagraph"/>
              <w:spacing w:line="225" w:lineRule="auto" w:before="13"/>
              <w:ind w:left="13" w:right="63"/>
              <w:jc w:val="both"/>
              <w:rPr>
                <w:sz w:val="20"/>
              </w:rPr>
            </w:pPr>
            <w:r>
              <w:rPr>
                <w:sz w:val="20"/>
              </w:rPr>
              <w:t>目標優先順序的變化可能促使勞工採取捷徑或不安全方法</w:t>
            </w:r>
            <w:r>
              <w:rPr>
                <w:rFonts w:ascii="Segoe UI" w:eastAsia="Segoe UI"/>
                <w:sz w:val="20"/>
              </w:rPr>
              <w:t>(</w:t>
            </w:r>
            <w:r>
              <w:rPr>
                <w:sz w:val="20"/>
              </w:rPr>
              <w:t>假設</w:t>
            </w:r>
            <w:r>
              <w:rPr>
                <w:rFonts w:ascii="Segoe UI" w:eastAsia="Segoe UI"/>
                <w:sz w:val="20"/>
              </w:rPr>
              <w:t>)</w:t>
            </w:r>
            <w:r>
              <w:rPr>
                <w:sz w:val="20"/>
              </w:rPr>
              <w:t>。風險評估的缺失導致風險未被識別和控制</w:t>
            </w:r>
          </w:p>
          <w:p>
            <w:pPr>
              <w:pStyle w:val="TableParagraph"/>
              <w:spacing w:line="225" w:lineRule="auto" w:before="1"/>
              <w:ind w:left="13" w:right="142"/>
              <w:jc w:val="both"/>
              <w:rPr>
                <w:sz w:val="20"/>
              </w:rPr>
            </w:pPr>
            <w:r>
              <w:rPr>
                <w:rFonts w:ascii="Segoe UI" w:eastAsia="Segoe UI"/>
                <w:sz w:val="20"/>
              </w:rPr>
              <w:t>(</w:t>
            </w:r>
            <w:r>
              <w:rPr>
                <w:sz w:val="20"/>
              </w:rPr>
              <w:t>假設</w:t>
            </w:r>
            <w:r>
              <w:rPr>
                <w:rFonts w:ascii="Segoe UI" w:eastAsia="Segoe UI"/>
                <w:sz w:val="20"/>
              </w:rPr>
              <w:t>)</w:t>
            </w:r>
            <w:r>
              <w:rPr>
                <w:sz w:val="20"/>
              </w:rPr>
              <w:t>。工具的缺失直接導致使用了不安全工具</w:t>
            </w:r>
            <w:r>
              <w:rPr>
                <w:rFonts w:ascii="Segoe UI" w:eastAsia="Segoe UI"/>
                <w:sz w:val="20"/>
              </w:rPr>
              <w:t>(</w:t>
            </w:r>
            <w:r>
              <w:rPr>
                <w:sz w:val="20"/>
              </w:rPr>
              <w:t>假</w:t>
            </w:r>
          </w:p>
          <w:p>
            <w:pPr>
              <w:pStyle w:val="TableParagraph"/>
              <w:spacing w:line="342" w:lineRule="exact"/>
              <w:ind w:left="13"/>
              <w:jc w:val="both"/>
              <w:rPr>
                <w:sz w:val="20"/>
              </w:rPr>
            </w:pPr>
            <w:r>
              <w:rPr>
                <w:sz w:val="20"/>
              </w:rPr>
              <w:t>設</w:t>
            </w:r>
            <w:r>
              <w:rPr>
                <w:rFonts w:ascii="Segoe UI" w:eastAsia="Segoe UI"/>
                <w:sz w:val="20"/>
              </w:rPr>
              <w:t>)</w:t>
            </w:r>
            <w:r>
              <w:rPr>
                <w:sz w:val="20"/>
              </w:rPr>
              <w:t>。認知不足是行為偏差</w:t>
            </w:r>
          </w:p>
          <w:p>
            <w:pPr>
              <w:pStyle w:val="TableParagraph"/>
              <w:spacing w:line="348" w:lineRule="exact"/>
              <w:ind w:left="13"/>
              <w:jc w:val="both"/>
              <w:rPr>
                <w:sz w:val="20"/>
              </w:rPr>
            </w:pPr>
            <w:r>
              <w:rPr>
                <w:sz w:val="20"/>
              </w:rPr>
              <w:t>的重要前提</w:t>
            </w:r>
            <w:r>
              <w:rPr>
                <w:rFonts w:ascii="Segoe UI" w:eastAsia="Segoe UI"/>
                <w:sz w:val="20"/>
              </w:rPr>
              <w:t>(</w:t>
            </w:r>
            <w:r>
              <w:rPr>
                <w:sz w:val="20"/>
              </w:rPr>
              <w:t>假設</w:t>
            </w:r>
            <w:r>
              <w:rPr>
                <w:rFonts w:ascii="Segoe UI" w:eastAsia="Segoe UI"/>
                <w:sz w:val="20"/>
              </w:rPr>
              <w:t>)</w:t>
            </w:r>
            <w:r>
              <w:rPr>
                <w:sz w:val="20"/>
              </w:rPr>
              <w:t>。</w:t>
            </w:r>
          </w:p>
        </w:tc>
      </w:tr>
    </w:tbl>
    <w:p>
      <w:pPr>
        <w:pStyle w:val="BodyText"/>
        <w:spacing w:line="286" w:lineRule="exact"/>
        <w:rPr>
          <w:rFonts w:ascii="Calibri"/>
        </w:rPr>
      </w:pPr>
      <w:r>
        <w:rPr>
          <w:rFonts w:ascii="Calibri"/>
        </w:rPr>
        <w:t>--------------------------------------------------------------------------------</w:t>
      </w:r>
    </w:p>
    <w:p>
      <w:pPr>
        <w:pStyle w:val="BodyText"/>
        <w:spacing w:before="9"/>
        <w:ind w:left="0"/>
        <w:rPr>
          <w:rFonts w:ascii="Calibri"/>
          <w:sz w:val="19"/>
        </w:rPr>
      </w:pPr>
    </w:p>
    <w:p>
      <w:pPr>
        <w:pStyle w:val="Heading1"/>
        <w:spacing w:line="428" w:lineRule="exact" w:before="39"/>
        <w:rPr>
          <w:rFonts w:ascii="Calibri" w:eastAsia="Calibri"/>
        </w:rPr>
      </w:pPr>
      <w:r>
        <w:rPr>
          <w:shd w:fill="D9D9D9" w:color="auto" w:val="clear"/>
        </w:rPr>
        <w:t>六、人為失效因素分析</w:t>
      </w:r>
      <w:r>
        <w:rPr>
          <w:rFonts w:ascii="Calibri" w:eastAsia="Calibri"/>
          <w:shd w:fill="D9D9D9" w:color="auto" w:val="clear"/>
        </w:rPr>
        <w:t>(Human Factor Analysis)</w:t>
      </w:r>
    </w:p>
    <w:p>
      <w:pPr>
        <w:pStyle w:val="BodyText"/>
        <w:spacing w:line="225" w:lineRule="auto" w:before="6"/>
        <w:ind w:right="250"/>
      </w:pPr>
      <w:r>
        <w:rPr/>
        <w:t>人為失效分析旨在深入探討事故中人為行為失誤的根本原因，超越個人疏失，檢視環境、組織和工作因素如何影響行為。在此運用英國 </w:t>
      </w:r>
      <w:r>
        <w:rPr>
          <w:rFonts w:ascii="Calibri" w:eastAsia="Calibri"/>
        </w:rPr>
        <w:t>HSE </w:t>
      </w:r>
      <w:r>
        <w:rPr/>
        <w:t>的分類</w:t>
      </w:r>
      <w:r>
        <w:rPr>
          <w:rFonts w:ascii="Calibri" w:eastAsia="Calibri"/>
        </w:rPr>
        <w:t>(Skill-based, Rule-based, Knowledge-based errors, Violations)</w:t>
      </w:r>
      <w:r>
        <w:rPr/>
        <w:t>，並從工作、個體、組織三個層面分析。</w:t>
      </w:r>
    </w:p>
    <w:p>
      <w:pPr>
        <w:pStyle w:val="ListParagraph"/>
        <w:numPr>
          <w:ilvl w:val="0"/>
          <w:numId w:val="5"/>
        </w:numPr>
        <w:tabs>
          <w:tab w:pos="235" w:val="left" w:leader="none"/>
        </w:tabs>
        <w:spacing w:line="225" w:lineRule="auto" w:before="1" w:after="0"/>
        <w:ind w:left="114" w:right="207" w:firstLine="0"/>
        <w:jc w:val="left"/>
        <w:rPr>
          <w:sz w:val="24"/>
        </w:rPr>
      </w:pPr>
      <w:r>
        <w:rPr>
          <w:b/>
          <w:sz w:val="24"/>
        </w:rPr>
        <w:t>違規行為</w:t>
      </w:r>
      <w:r>
        <w:rPr>
          <w:rFonts w:ascii="Calibri" w:hAnsi="Calibri" w:eastAsia="Calibri"/>
          <w:b/>
          <w:sz w:val="24"/>
        </w:rPr>
        <w:t>(Violation):</w:t>
      </w:r>
      <w:r>
        <w:rPr>
          <w:sz w:val="24"/>
        </w:rPr>
        <w:t>如果存在明確禁止使用白鐵勺處理此類物質或作業的規定，而勞工選擇違反</w:t>
      </w:r>
      <w:r>
        <w:rPr>
          <w:rFonts w:ascii="Calibri" w:hAnsi="Calibri" w:eastAsia="Calibri"/>
          <w:sz w:val="24"/>
        </w:rPr>
        <w:t>(</w:t>
      </w:r>
      <w:r>
        <w:rPr>
          <w:sz w:val="24"/>
        </w:rPr>
        <w:t>可能因為趕時間或圖方便</w:t>
      </w:r>
      <w:r>
        <w:rPr>
          <w:rFonts w:ascii="Calibri" w:hAnsi="Calibri" w:eastAsia="Calibri"/>
          <w:sz w:val="24"/>
        </w:rPr>
        <w:t>)</w:t>
      </w:r>
      <w:r>
        <w:rPr>
          <w:sz w:val="24"/>
        </w:rPr>
        <w:t>。</w:t>
      </w:r>
    </w:p>
    <w:p>
      <w:pPr>
        <w:pStyle w:val="ListParagraph"/>
        <w:numPr>
          <w:ilvl w:val="0"/>
          <w:numId w:val="5"/>
        </w:numPr>
        <w:tabs>
          <w:tab w:pos="235" w:val="left" w:leader="none"/>
        </w:tabs>
        <w:spacing w:line="225" w:lineRule="auto" w:before="1" w:after="0"/>
        <w:ind w:left="114" w:right="123" w:firstLine="0"/>
        <w:jc w:val="left"/>
        <w:rPr>
          <w:sz w:val="24"/>
        </w:rPr>
      </w:pPr>
      <w:r>
        <w:rPr>
          <w:b/>
          <w:sz w:val="24"/>
        </w:rPr>
        <w:t>規則性錯誤</w:t>
      </w:r>
      <w:r>
        <w:rPr>
          <w:rFonts w:ascii="Calibri" w:hAnsi="Calibri" w:eastAsia="Calibri"/>
          <w:b/>
          <w:sz w:val="24"/>
        </w:rPr>
        <w:t>(Rule-based</w:t>
      </w:r>
      <w:r>
        <w:rPr>
          <w:rFonts w:ascii="Calibri" w:hAnsi="Calibri" w:eastAsia="Calibri"/>
          <w:b/>
          <w:spacing w:val="-8"/>
          <w:sz w:val="24"/>
        </w:rPr>
        <w:t> </w:t>
      </w:r>
      <w:r>
        <w:rPr>
          <w:rFonts w:ascii="Calibri" w:hAnsi="Calibri" w:eastAsia="Calibri"/>
          <w:b/>
          <w:sz w:val="24"/>
        </w:rPr>
        <w:t>mistake):</w:t>
      </w:r>
      <w:r>
        <w:rPr>
          <w:sz w:val="24"/>
        </w:rPr>
        <w:t>如果存在關於工具使用的通用規則，但勞工錯誤應用了規則</w:t>
      </w:r>
      <w:r>
        <w:rPr>
          <w:rFonts w:ascii="Calibri" w:hAnsi="Calibri" w:eastAsia="Calibri"/>
          <w:sz w:val="24"/>
        </w:rPr>
        <w:t>(</w:t>
      </w:r>
      <w:r>
        <w:rPr>
          <w:sz w:val="24"/>
        </w:rPr>
        <w:t>例如將處理一般雜質的規則應用於敏感化學物質</w:t>
      </w:r>
      <w:r>
        <w:rPr>
          <w:rFonts w:ascii="Calibri" w:hAnsi="Calibri" w:eastAsia="Calibri"/>
          <w:sz w:val="24"/>
        </w:rPr>
        <w:t>)</w:t>
      </w:r>
      <w:r>
        <w:rPr>
          <w:sz w:val="24"/>
        </w:rPr>
        <w:t>。</w:t>
      </w:r>
    </w:p>
    <w:p>
      <w:pPr>
        <w:pStyle w:val="ListParagraph"/>
        <w:numPr>
          <w:ilvl w:val="0"/>
          <w:numId w:val="5"/>
        </w:numPr>
        <w:tabs>
          <w:tab w:pos="235" w:val="left" w:leader="none"/>
        </w:tabs>
        <w:spacing w:line="225" w:lineRule="auto" w:before="0" w:after="0"/>
        <w:ind w:left="114" w:right="174" w:firstLine="0"/>
        <w:jc w:val="left"/>
        <w:rPr>
          <w:sz w:val="24"/>
        </w:rPr>
      </w:pPr>
      <w:r>
        <w:rPr>
          <w:b/>
          <w:sz w:val="24"/>
        </w:rPr>
        <w:t>知識性錯誤</w:t>
      </w:r>
      <w:r>
        <w:rPr>
          <w:rFonts w:ascii="Calibri" w:hAnsi="Calibri" w:eastAsia="Calibri"/>
          <w:b/>
          <w:sz w:val="24"/>
        </w:rPr>
        <w:t>(Knowledge-based</w:t>
      </w:r>
      <w:r>
        <w:rPr>
          <w:rFonts w:ascii="Calibri" w:hAnsi="Calibri" w:eastAsia="Calibri"/>
          <w:b/>
          <w:spacing w:val="-10"/>
          <w:sz w:val="24"/>
        </w:rPr>
        <w:t> </w:t>
      </w:r>
      <w:r>
        <w:rPr>
          <w:rFonts w:ascii="Calibri" w:hAnsi="Calibri" w:eastAsia="Calibri"/>
          <w:b/>
          <w:sz w:val="24"/>
        </w:rPr>
        <w:t>mistake):</w:t>
      </w:r>
      <w:r>
        <w:rPr>
          <w:sz w:val="24"/>
        </w:rPr>
        <w:t>如果處理此類阻塞是罕見或非例行情況，勞工在知識不足的情況下，基於錯誤判斷採取了不安全的方法。</w:t>
      </w:r>
    </w:p>
    <w:p>
      <w:pPr>
        <w:pStyle w:val="BodyText"/>
        <w:spacing w:before="12"/>
        <w:ind w:left="0"/>
        <w:rPr>
          <w:sz w:val="15"/>
        </w:r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770"/>
        <w:gridCol w:w="7253"/>
      </w:tblGrid>
      <w:tr>
        <w:trPr>
          <w:trHeight w:val="375" w:hRule="atLeast"/>
        </w:trPr>
        <w:tc>
          <w:tcPr>
            <w:tcW w:w="466" w:type="dxa"/>
          </w:tcPr>
          <w:p>
            <w:pPr>
              <w:pStyle w:val="TableParagraph"/>
              <w:spacing w:line="353" w:lineRule="exact" w:before="2"/>
              <w:rPr>
                <w:sz w:val="20"/>
              </w:rPr>
            </w:pPr>
            <w:r>
              <w:rPr>
                <w:sz w:val="20"/>
              </w:rPr>
              <w:t>層面</w:t>
            </w:r>
          </w:p>
        </w:tc>
        <w:tc>
          <w:tcPr>
            <w:tcW w:w="1770" w:type="dxa"/>
          </w:tcPr>
          <w:p>
            <w:pPr>
              <w:pStyle w:val="TableParagraph"/>
              <w:spacing w:line="353" w:lineRule="exact" w:before="2"/>
              <w:ind w:left="13"/>
              <w:rPr>
                <w:sz w:val="20"/>
              </w:rPr>
            </w:pPr>
            <w:r>
              <w:rPr>
                <w:sz w:val="20"/>
              </w:rPr>
              <w:t>潛在原因</w:t>
            </w:r>
          </w:p>
        </w:tc>
        <w:tc>
          <w:tcPr>
            <w:tcW w:w="7253" w:type="dxa"/>
          </w:tcPr>
          <w:p>
            <w:pPr>
              <w:pStyle w:val="TableParagraph"/>
              <w:spacing w:line="353" w:lineRule="exact" w:before="2"/>
              <w:ind w:left="13"/>
              <w:rPr>
                <w:rFonts w:ascii="Segoe UI" w:eastAsia="Segoe UI"/>
                <w:sz w:val="20"/>
              </w:rPr>
            </w:pPr>
            <w:r>
              <w:rPr>
                <w:sz w:val="20"/>
              </w:rPr>
              <w:t>與案例情境的連結</w:t>
            </w:r>
            <w:r>
              <w:rPr>
                <w:rFonts w:ascii="Segoe UI" w:eastAsia="Segoe UI"/>
                <w:sz w:val="20"/>
              </w:rPr>
              <w:t>(</w:t>
            </w:r>
            <w:r>
              <w:rPr>
                <w:sz w:val="20"/>
              </w:rPr>
              <w:t>事實</w:t>
            </w:r>
            <w:r>
              <w:rPr>
                <w:rFonts w:ascii="Segoe UI" w:eastAsia="Segoe UI"/>
                <w:sz w:val="20"/>
              </w:rPr>
              <w:t>/</w:t>
            </w:r>
            <w:r>
              <w:rPr>
                <w:sz w:val="20"/>
              </w:rPr>
              <w:t>假設</w:t>
            </w:r>
            <w:r>
              <w:rPr>
                <w:rFonts w:ascii="Segoe UI" w:eastAsia="Segoe UI"/>
                <w:sz w:val="20"/>
              </w:rPr>
              <w:t>)</w:t>
            </w:r>
          </w:p>
        </w:tc>
      </w:tr>
      <w:tr>
        <w:trPr>
          <w:trHeight w:val="721" w:hRule="atLeast"/>
        </w:trPr>
        <w:tc>
          <w:tcPr>
            <w:tcW w:w="466" w:type="dxa"/>
          </w:tcPr>
          <w:p>
            <w:pPr>
              <w:pStyle w:val="TableParagraph"/>
              <w:spacing w:line="357" w:lineRule="exact" w:before="3"/>
              <w:rPr>
                <w:b/>
                <w:sz w:val="20"/>
              </w:rPr>
            </w:pPr>
            <w:r>
              <w:rPr>
                <w:b/>
                <w:sz w:val="20"/>
              </w:rPr>
              <w:t>工作</w:t>
            </w:r>
          </w:p>
          <w:p>
            <w:pPr>
              <w:pStyle w:val="TableParagraph"/>
              <w:spacing w:line="342" w:lineRule="exact"/>
              <w:rPr>
                <w:b/>
                <w:sz w:val="20"/>
              </w:rPr>
            </w:pPr>
            <w:r>
              <w:rPr>
                <w:b/>
                <w:sz w:val="20"/>
              </w:rPr>
              <w:t>因素</w:t>
            </w:r>
          </w:p>
        </w:tc>
        <w:tc>
          <w:tcPr>
            <w:tcW w:w="1770" w:type="dxa"/>
          </w:tcPr>
          <w:p>
            <w:pPr>
              <w:pStyle w:val="TableParagraph"/>
              <w:spacing w:line="357" w:lineRule="exact" w:before="3"/>
              <w:ind w:left="13"/>
              <w:rPr>
                <w:sz w:val="20"/>
              </w:rPr>
            </w:pPr>
            <w:r>
              <w:rPr>
                <w:rFonts w:ascii="Segoe UI" w:eastAsia="Segoe UI"/>
                <w:sz w:val="20"/>
              </w:rPr>
              <w:t>1.</w:t>
            </w:r>
            <w:r>
              <w:rPr>
                <w:sz w:val="20"/>
              </w:rPr>
              <w:t>缺乏明確且有效</w:t>
            </w:r>
          </w:p>
          <w:p>
            <w:pPr>
              <w:pStyle w:val="TableParagraph"/>
              <w:spacing w:line="342" w:lineRule="exact"/>
              <w:ind w:left="13"/>
              <w:rPr>
                <w:rFonts w:ascii="Segoe UI" w:eastAsia="Segoe UI"/>
                <w:sz w:val="20"/>
              </w:rPr>
            </w:pPr>
            <w:r>
              <w:rPr>
                <w:sz w:val="20"/>
              </w:rPr>
              <w:t>的作業程式</w:t>
            </w:r>
            <w:r>
              <w:rPr>
                <w:rFonts w:ascii="Segoe UI" w:eastAsia="Segoe UI"/>
                <w:sz w:val="20"/>
              </w:rPr>
              <w:t>(SOP)</w:t>
            </w:r>
          </w:p>
        </w:tc>
        <w:tc>
          <w:tcPr>
            <w:tcW w:w="7253" w:type="dxa"/>
          </w:tcPr>
          <w:p>
            <w:pPr>
              <w:pStyle w:val="TableParagraph"/>
              <w:spacing w:line="357" w:lineRule="exact" w:before="3"/>
              <w:ind w:left="13"/>
              <w:rPr>
                <w:sz w:val="20"/>
              </w:rPr>
            </w:pPr>
            <w:r>
              <w:rPr>
                <w:sz w:val="20"/>
              </w:rPr>
              <w:t>無針對重氮鹽類過濾器阻塞處理的詳細 </w:t>
            </w:r>
            <w:r>
              <w:rPr>
                <w:rFonts w:ascii="Segoe UI" w:eastAsia="Segoe UI"/>
                <w:sz w:val="20"/>
              </w:rPr>
              <w:t>SOP(</w:t>
            </w:r>
            <w:r>
              <w:rPr>
                <w:sz w:val="20"/>
              </w:rPr>
              <w:t>假設</w:t>
            </w:r>
            <w:r>
              <w:rPr>
                <w:rFonts w:ascii="Segoe UI" w:eastAsia="Segoe UI"/>
                <w:sz w:val="20"/>
              </w:rPr>
              <w:t>)</w:t>
            </w:r>
            <w:r>
              <w:rPr>
                <w:sz w:val="20"/>
              </w:rPr>
              <w:t>。</w:t>
            </w:r>
            <w:r>
              <w:rPr>
                <w:rFonts w:ascii="Segoe UI" w:eastAsia="Segoe UI"/>
                <w:sz w:val="20"/>
              </w:rPr>
              <w:t>SOP </w:t>
            </w:r>
            <w:r>
              <w:rPr>
                <w:sz w:val="20"/>
              </w:rPr>
              <w:t>未明確規定應使用的工具</w:t>
            </w:r>
          </w:p>
          <w:p>
            <w:pPr>
              <w:pStyle w:val="TableParagraph"/>
              <w:spacing w:line="342" w:lineRule="exact"/>
              <w:ind w:left="13"/>
              <w:rPr>
                <w:sz w:val="20"/>
              </w:rPr>
            </w:pPr>
            <w:r>
              <w:rPr>
                <w:sz w:val="20"/>
              </w:rPr>
              <w:t>或處理方法</w:t>
            </w:r>
            <w:r>
              <w:rPr>
                <w:rFonts w:ascii="Segoe UI" w:eastAsia="Segoe UI"/>
                <w:sz w:val="20"/>
              </w:rPr>
              <w:t>(</w:t>
            </w:r>
            <w:r>
              <w:rPr>
                <w:sz w:val="20"/>
              </w:rPr>
              <w:t>假設</w:t>
            </w:r>
            <w:r>
              <w:rPr>
                <w:rFonts w:ascii="Segoe UI" w:eastAsia="Segoe UI"/>
                <w:sz w:val="20"/>
              </w:rPr>
              <w:t>)</w:t>
            </w:r>
            <w:r>
              <w:rPr>
                <w:sz w:val="20"/>
              </w:rPr>
              <w:t>。</w:t>
            </w:r>
          </w:p>
        </w:tc>
      </w:tr>
      <w:tr>
        <w:trPr>
          <w:trHeight w:val="722" w:hRule="atLeast"/>
        </w:trPr>
        <w:tc>
          <w:tcPr>
            <w:tcW w:w="466" w:type="dxa"/>
          </w:tcPr>
          <w:p>
            <w:pPr>
              <w:pStyle w:val="TableParagraph"/>
              <w:ind w:left="0"/>
              <w:rPr>
                <w:rFonts w:ascii="Times New Roman"/>
                <w:sz w:val="20"/>
              </w:rPr>
            </w:pPr>
          </w:p>
        </w:tc>
        <w:tc>
          <w:tcPr>
            <w:tcW w:w="1770" w:type="dxa"/>
          </w:tcPr>
          <w:p>
            <w:pPr>
              <w:pStyle w:val="TableParagraph"/>
              <w:spacing w:line="357" w:lineRule="exact" w:before="3"/>
              <w:ind w:left="13"/>
              <w:rPr>
                <w:sz w:val="20"/>
              </w:rPr>
            </w:pPr>
            <w:r>
              <w:rPr>
                <w:rFonts w:ascii="Segoe UI" w:eastAsia="Segoe UI"/>
                <w:sz w:val="20"/>
              </w:rPr>
              <w:t>2.</w:t>
            </w:r>
            <w:r>
              <w:rPr>
                <w:sz w:val="20"/>
              </w:rPr>
              <w:t>不安全的作業環</w:t>
            </w:r>
          </w:p>
          <w:p>
            <w:pPr>
              <w:pStyle w:val="TableParagraph"/>
              <w:spacing w:line="342" w:lineRule="exact"/>
              <w:ind w:left="13"/>
              <w:rPr>
                <w:sz w:val="20"/>
              </w:rPr>
            </w:pPr>
            <w:r>
              <w:rPr>
                <w:sz w:val="20"/>
              </w:rPr>
              <w:t>境或方式被默許</w:t>
            </w:r>
          </w:p>
        </w:tc>
        <w:tc>
          <w:tcPr>
            <w:tcW w:w="7253" w:type="dxa"/>
          </w:tcPr>
          <w:p>
            <w:pPr>
              <w:pStyle w:val="TableParagraph"/>
              <w:spacing w:line="357" w:lineRule="exact" w:before="3"/>
              <w:ind w:left="13"/>
              <w:rPr>
                <w:sz w:val="20"/>
              </w:rPr>
            </w:pPr>
            <w:r>
              <w:rPr>
                <w:sz w:val="20"/>
              </w:rPr>
              <w:t>多人協作時已使用白鐵勺且未被糾正，可能暗示此行為在現場未被視為嚴重問題</w:t>
            </w:r>
          </w:p>
          <w:p>
            <w:pPr>
              <w:pStyle w:val="TableParagraph"/>
              <w:spacing w:line="342" w:lineRule="exact"/>
              <w:ind w:left="13"/>
              <w:rPr>
                <w:sz w:val="20"/>
              </w:rPr>
            </w:pPr>
            <w:r>
              <w:rPr>
                <w:rFonts w:ascii="Segoe UI" w:eastAsia="Segoe UI"/>
                <w:sz w:val="20"/>
              </w:rPr>
              <w:t>(</w:t>
            </w:r>
            <w:r>
              <w:rPr>
                <w:sz w:val="20"/>
              </w:rPr>
              <w:t>假設</w:t>
            </w:r>
            <w:r>
              <w:rPr>
                <w:rFonts w:ascii="Segoe UI" w:eastAsia="Segoe UI"/>
                <w:sz w:val="20"/>
              </w:rPr>
              <w:t>)</w:t>
            </w:r>
            <w:r>
              <w:rPr>
                <w:sz w:val="20"/>
              </w:rPr>
              <w:t>。單人作業缺乏制衡。</w:t>
            </w:r>
          </w:p>
        </w:tc>
      </w:tr>
      <w:tr>
        <w:trPr>
          <w:trHeight w:val="721" w:hRule="atLeast"/>
        </w:trPr>
        <w:tc>
          <w:tcPr>
            <w:tcW w:w="466" w:type="dxa"/>
          </w:tcPr>
          <w:p>
            <w:pPr>
              <w:pStyle w:val="TableParagraph"/>
              <w:ind w:left="0"/>
              <w:rPr>
                <w:rFonts w:ascii="Times New Roman"/>
                <w:sz w:val="20"/>
              </w:rPr>
            </w:pPr>
          </w:p>
        </w:tc>
        <w:tc>
          <w:tcPr>
            <w:tcW w:w="1770" w:type="dxa"/>
          </w:tcPr>
          <w:p>
            <w:pPr>
              <w:pStyle w:val="TableParagraph"/>
              <w:spacing w:line="357" w:lineRule="exact" w:before="3"/>
              <w:ind w:left="13"/>
              <w:rPr>
                <w:sz w:val="20"/>
              </w:rPr>
            </w:pPr>
            <w:r>
              <w:rPr>
                <w:rFonts w:ascii="Segoe UI" w:eastAsia="Segoe UI"/>
                <w:sz w:val="20"/>
              </w:rPr>
              <w:t>3.</w:t>
            </w:r>
            <w:r>
              <w:rPr>
                <w:sz w:val="20"/>
              </w:rPr>
              <w:t>時間壓力或工作</w:t>
            </w:r>
          </w:p>
          <w:p>
            <w:pPr>
              <w:pStyle w:val="TableParagraph"/>
              <w:spacing w:line="342" w:lineRule="exact"/>
              <w:ind w:left="13"/>
              <w:rPr>
                <w:sz w:val="20"/>
              </w:rPr>
            </w:pPr>
            <w:r>
              <w:rPr>
                <w:sz w:val="20"/>
              </w:rPr>
              <w:t>負荷過重</w:t>
            </w:r>
          </w:p>
        </w:tc>
        <w:tc>
          <w:tcPr>
            <w:tcW w:w="7253" w:type="dxa"/>
          </w:tcPr>
          <w:p>
            <w:pPr>
              <w:pStyle w:val="TableParagraph"/>
              <w:spacing w:line="357" w:lineRule="exact" w:before="3"/>
              <w:ind w:left="13"/>
              <w:rPr>
                <w:sz w:val="20"/>
              </w:rPr>
            </w:pPr>
            <w:r>
              <w:rPr>
                <w:sz w:val="20"/>
              </w:rPr>
              <w:t>作業至休息時間仍未完成，返回繼續可能存在趕工壓力</w:t>
            </w:r>
            <w:r>
              <w:rPr>
                <w:rFonts w:ascii="Segoe UI" w:eastAsia="Segoe UI"/>
                <w:sz w:val="20"/>
              </w:rPr>
              <w:t>(</w:t>
            </w:r>
            <w:r>
              <w:rPr>
                <w:sz w:val="20"/>
              </w:rPr>
              <w:t>假設</w:t>
            </w:r>
            <w:r>
              <w:rPr>
                <w:rFonts w:ascii="Segoe UI" w:eastAsia="Segoe UI"/>
                <w:sz w:val="20"/>
              </w:rPr>
              <w:t>)</w:t>
            </w:r>
            <w:r>
              <w:rPr>
                <w:sz w:val="20"/>
              </w:rPr>
              <w:t>，導致選擇圖方便的</w:t>
            </w:r>
          </w:p>
          <w:p>
            <w:pPr>
              <w:pStyle w:val="TableParagraph"/>
              <w:spacing w:line="342" w:lineRule="exact"/>
              <w:ind w:left="13"/>
              <w:rPr>
                <w:sz w:val="20"/>
              </w:rPr>
            </w:pPr>
            <w:r>
              <w:rPr>
                <w:sz w:val="20"/>
              </w:rPr>
              <w:t>不安全方法</w:t>
            </w:r>
            <w:r>
              <w:rPr>
                <w:rFonts w:ascii="Segoe UI" w:eastAsia="Segoe UI"/>
                <w:sz w:val="20"/>
              </w:rPr>
              <w:t>(</w:t>
            </w:r>
            <w:r>
              <w:rPr>
                <w:sz w:val="20"/>
              </w:rPr>
              <w:t>假設</w:t>
            </w:r>
            <w:r>
              <w:rPr>
                <w:rFonts w:ascii="Segoe UI" w:eastAsia="Segoe UI"/>
                <w:sz w:val="20"/>
              </w:rPr>
              <w:t>)</w:t>
            </w:r>
            <w:r>
              <w:rPr>
                <w:sz w:val="20"/>
              </w:rPr>
              <w:t>。</w:t>
            </w:r>
          </w:p>
        </w:tc>
      </w:tr>
      <w:tr>
        <w:trPr>
          <w:trHeight w:val="1067" w:hRule="atLeast"/>
        </w:trPr>
        <w:tc>
          <w:tcPr>
            <w:tcW w:w="466" w:type="dxa"/>
          </w:tcPr>
          <w:p>
            <w:pPr>
              <w:pStyle w:val="TableParagraph"/>
              <w:ind w:left="0"/>
              <w:rPr>
                <w:rFonts w:ascii="Times New Roman"/>
                <w:sz w:val="20"/>
              </w:rPr>
            </w:pPr>
          </w:p>
        </w:tc>
        <w:tc>
          <w:tcPr>
            <w:tcW w:w="1770" w:type="dxa"/>
          </w:tcPr>
          <w:p>
            <w:pPr>
              <w:pStyle w:val="TableParagraph"/>
              <w:spacing w:line="225" w:lineRule="auto" w:before="18"/>
              <w:ind w:left="13" w:right="113"/>
              <w:rPr>
                <w:sz w:val="20"/>
              </w:rPr>
            </w:pPr>
            <w:r>
              <w:rPr>
                <w:rFonts w:ascii="Segoe UI" w:eastAsia="Segoe UI"/>
                <w:sz w:val="20"/>
              </w:rPr>
              <w:t>4.</w:t>
            </w:r>
            <w:r>
              <w:rPr>
                <w:sz w:val="20"/>
              </w:rPr>
              <w:t>卸貨</w:t>
            </w:r>
            <w:r>
              <w:rPr>
                <w:rFonts w:ascii="Segoe UI" w:eastAsia="Segoe UI"/>
                <w:sz w:val="20"/>
              </w:rPr>
              <w:t>/</w:t>
            </w:r>
            <w:r>
              <w:rPr>
                <w:sz w:val="20"/>
              </w:rPr>
              <w:t>製程流程設計不良導致問題頻</w:t>
            </w:r>
          </w:p>
          <w:p>
            <w:pPr>
              <w:pStyle w:val="TableParagraph"/>
              <w:spacing w:line="338" w:lineRule="exact"/>
              <w:ind w:left="13"/>
              <w:rPr>
                <w:sz w:val="20"/>
              </w:rPr>
            </w:pPr>
            <w:r>
              <w:rPr>
                <w:w w:val="100"/>
                <w:sz w:val="20"/>
              </w:rPr>
              <w:t>發</w:t>
            </w:r>
          </w:p>
        </w:tc>
        <w:tc>
          <w:tcPr>
            <w:tcW w:w="7253" w:type="dxa"/>
          </w:tcPr>
          <w:p>
            <w:pPr>
              <w:pStyle w:val="TableParagraph"/>
              <w:spacing w:line="225" w:lineRule="auto" w:before="192"/>
              <w:ind w:left="13" w:right="70"/>
              <w:rPr>
                <w:sz w:val="20"/>
              </w:rPr>
            </w:pPr>
            <w:r>
              <w:rPr>
                <w:rFonts w:ascii="Segoe UI" w:eastAsia="Segoe UI"/>
                <w:sz w:val="20"/>
              </w:rPr>
              <w:t>PCONA </w:t>
            </w:r>
            <w:r>
              <w:rPr>
                <w:sz w:val="20"/>
              </w:rPr>
              <w:t>反應產生較多雜質導致過濾器易阻塞，增加了勞工需處理阻塞的頻率與複雜度。</w:t>
            </w:r>
          </w:p>
        </w:tc>
      </w:tr>
      <w:tr>
        <w:trPr>
          <w:trHeight w:val="722" w:hRule="atLeast"/>
        </w:trPr>
        <w:tc>
          <w:tcPr>
            <w:tcW w:w="466" w:type="dxa"/>
          </w:tcPr>
          <w:p>
            <w:pPr>
              <w:pStyle w:val="TableParagraph"/>
              <w:ind w:left="0"/>
              <w:rPr>
                <w:rFonts w:ascii="Times New Roman"/>
                <w:sz w:val="20"/>
              </w:rPr>
            </w:pPr>
          </w:p>
        </w:tc>
        <w:tc>
          <w:tcPr>
            <w:tcW w:w="1770" w:type="dxa"/>
          </w:tcPr>
          <w:p>
            <w:pPr>
              <w:pStyle w:val="TableParagraph"/>
              <w:spacing w:line="357" w:lineRule="exact" w:before="3"/>
              <w:ind w:left="13"/>
              <w:rPr>
                <w:sz w:val="20"/>
              </w:rPr>
            </w:pPr>
            <w:r>
              <w:rPr>
                <w:rFonts w:ascii="Segoe UI" w:eastAsia="Segoe UI"/>
                <w:sz w:val="20"/>
              </w:rPr>
              <w:t>5.</w:t>
            </w:r>
            <w:r>
              <w:rPr>
                <w:sz w:val="20"/>
              </w:rPr>
              <w:t>工具或設備不適</w:t>
            </w:r>
          </w:p>
          <w:p>
            <w:pPr>
              <w:pStyle w:val="TableParagraph"/>
              <w:spacing w:line="342" w:lineRule="exact"/>
              <w:ind w:left="13"/>
              <w:rPr>
                <w:sz w:val="20"/>
              </w:rPr>
            </w:pPr>
            <w:r>
              <w:rPr>
                <w:sz w:val="20"/>
              </w:rPr>
              <w:t>用</w:t>
            </w:r>
            <w:r>
              <w:rPr>
                <w:rFonts w:ascii="Segoe UI" w:eastAsia="Segoe UI"/>
                <w:sz w:val="20"/>
              </w:rPr>
              <w:t>/</w:t>
            </w:r>
            <w:r>
              <w:rPr>
                <w:sz w:val="20"/>
              </w:rPr>
              <w:t>缺失</w:t>
            </w:r>
          </w:p>
        </w:tc>
        <w:tc>
          <w:tcPr>
            <w:tcW w:w="7253" w:type="dxa"/>
          </w:tcPr>
          <w:p>
            <w:pPr>
              <w:pStyle w:val="TableParagraph"/>
              <w:spacing w:before="176"/>
              <w:ind w:left="13"/>
              <w:rPr>
                <w:sz w:val="20"/>
              </w:rPr>
            </w:pPr>
            <w:r>
              <w:rPr>
                <w:sz w:val="20"/>
              </w:rPr>
              <w:t>未提供安全工具</w:t>
            </w:r>
            <w:r>
              <w:rPr>
                <w:rFonts w:ascii="Segoe UI" w:eastAsia="Segoe UI"/>
                <w:sz w:val="20"/>
              </w:rPr>
              <w:t>(</w:t>
            </w:r>
            <w:r>
              <w:rPr>
                <w:sz w:val="20"/>
              </w:rPr>
              <w:t>非金屬、防爆</w:t>
            </w:r>
            <w:r>
              <w:rPr>
                <w:rFonts w:ascii="Segoe UI" w:eastAsia="Segoe UI"/>
                <w:sz w:val="20"/>
              </w:rPr>
              <w:t>)</w:t>
            </w:r>
            <w:r>
              <w:rPr>
                <w:sz w:val="20"/>
              </w:rPr>
              <w:t>處理重氮鹽殘渣或過濾器阻塞</w:t>
            </w:r>
            <w:r>
              <w:rPr>
                <w:rFonts w:ascii="Segoe UI" w:eastAsia="Segoe UI"/>
                <w:sz w:val="20"/>
              </w:rPr>
              <w:t>(</w:t>
            </w:r>
            <w:r>
              <w:rPr>
                <w:sz w:val="20"/>
              </w:rPr>
              <w:t>假設</w:t>
            </w:r>
            <w:r>
              <w:rPr>
                <w:rFonts w:ascii="Segoe UI" w:eastAsia="Segoe UI"/>
                <w:sz w:val="20"/>
              </w:rPr>
              <w:t>)</w:t>
            </w:r>
            <w:r>
              <w:rPr>
                <w:sz w:val="20"/>
              </w:rPr>
              <w:t>。</w:t>
            </w:r>
          </w:p>
        </w:tc>
      </w:tr>
      <w:tr>
        <w:trPr>
          <w:trHeight w:val="720" w:hRule="atLeast"/>
        </w:trPr>
        <w:tc>
          <w:tcPr>
            <w:tcW w:w="466" w:type="dxa"/>
          </w:tcPr>
          <w:p>
            <w:pPr>
              <w:pStyle w:val="TableParagraph"/>
              <w:spacing w:line="357" w:lineRule="exact" w:before="2"/>
              <w:rPr>
                <w:b/>
                <w:sz w:val="20"/>
              </w:rPr>
            </w:pPr>
            <w:r>
              <w:rPr>
                <w:b/>
                <w:sz w:val="20"/>
              </w:rPr>
              <w:t>個體</w:t>
            </w:r>
          </w:p>
          <w:p>
            <w:pPr>
              <w:pStyle w:val="TableParagraph"/>
              <w:spacing w:line="341" w:lineRule="exact"/>
              <w:rPr>
                <w:b/>
                <w:sz w:val="20"/>
              </w:rPr>
            </w:pPr>
            <w:r>
              <w:rPr>
                <w:b/>
                <w:sz w:val="20"/>
              </w:rPr>
              <w:t>因素</w:t>
            </w:r>
          </w:p>
        </w:tc>
        <w:tc>
          <w:tcPr>
            <w:tcW w:w="1770" w:type="dxa"/>
          </w:tcPr>
          <w:p>
            <w:pPr>
              <w:pStyle w:val="TableParagraph"/>
              <w:spacing w:before="176"/>
              <w:ind w:left="13"/>
              <w:rPr>
                <w:sz w:val="20"/>
              </w:rPr>
            </w:pPr>
            <w:r>
              <w:rPr>
                <w:rFonts w:ascii="Segoe UI" w:eastAsia="Segoe UI"/>
                <w:sz w:val="20"/>
              </w:rPr>
              <w:t>1.</w:t>
            </w:r>
            <w:r>
              <w:rPr>
                <w:sz w:val="20"/>
              </w:rPr>
              <w:t>安全意識薄弱</w:t>
            </w:r>
          </w:p>
        </w:tc>
        <w:tc>
          <w:tcPr>
            <w:tcW w:w="7253" w:type="dxa"/>
          </w:tcPr>
          <w:p>
            <w:pPr>
              <w:pStyle w:val="TableParagraph"/>
              <w:spacing w:line="357" w:lineRule="exact" w:before="2"/>
              <w:ind w:left="13"/>
              <w:rPr>
                <w:sz w:val="20"/>
              </w:rPr>
            </w:pPr>
            <w:r>
              <w:rPr>
                <w:sz w:val="20"/>
              </w:rPr>
              <w:t>勞工可能未充分認知重氮鹽析出物對摩擦</w:t>
            </w:r>
            <w:r>
              <w:rPr>
                <w:rFonts w:ascii="Segoe UI" w:eastAsia="Segoe UI"/>
                <w:sz w:val="20"/>
              </w:rPr>
              <w:t>/</w:t>
            </w:r>
            <w:r>
              <w:rPr>
                <w:sz w:val="20"/>
              </w:rPr>
              <w:t>敲擊的敏感性</w:t>
            </w:r>
            <w:r>
              <w:rPr>
                <w:rFonts w:ascii="Segoe UI" w:eastAsia="Segoe UI"/>
                <w:sz w:val="20"/>
              </w:rPr>
              <w:t>(</w:t>
            </w:r>
            <w:r>
              <w:rPr>
                <w:sz w:val="20"/>
              </w:rPr>
              <w:t>假設</w:t>
            </w:r>
            <w:r>
              <w:rPr>
                <w:rFonts w:ascii="Segoe UI" w:eastAsia="Segoe UI"/>
                <w:sz w:val="20"/>
              </w:rPr>
              <w:t>)</w:t>
            </w:r>
            <w:r>
              <w:rPr>
                <w:sz w:val="20"/>
              </w:rPr>
              <w:t>。勞工可能未充分認</w:t>
            </w:r>
          </w:p>
          <w:p>
            <w:pPr>
              <w:pStyle w:val="TableParagraph"/>
              <w:spacing w:line="341" w:lineRule="exact"/>
              <w:ind w:left="13"/>
              <w:rPr>
                <w:sz w:val="20"/>
              </w:rPr>
            </w:pPr>
            <w:r>
              <w:rPr>
                <w:sz w:val="20"/>
              </w:rPr>
              <w:t>知白鐵勺的潛在引燃風險</w:t>
            </w:r>
            <w:r>
              <w:rPr>
                <w:rFonts w:ascii="Segoe UI" w:eastAsia="Segoe UI"/>
                <w:sz w:val="20"/>
              </w:rPr>
              <w:t>(</w:t>
            </w:r>
            <w:r>
              <w:rPr>
                <w:sz w:val="20"/>
              </w:rPr>
              <w:t>假設</w:t>
            </w:r>
            <w:r>
              <w:rPr>
                <w:rFonts w:ascii="Segoe UI" w:eastAsia="Segoe UI"/>
                <w:sz w:val="20"/>
              </w:rPr>
              <w:t>)</w:t>
            </w:r>
            <w:r>
              <w:rPr>
                <w:sz w:val="20"/>
              </w:rPr>
              <w:t>。</w:t>
            </w:r>
          </w:p>
        </w:tc>
      </w:tr>
      <w:tr>
        <w:trPr>
          <w:trHeight w:val="721" w:hRule="atLeast"/>
        </w:trPr>
        <w:tc>
          <w:tcPr>
            <w:tcW w:w="466" w:type="dxa"/>
          </w:tcPr>
          <w:p>
            <w:pPr>
              <w:pStyle w:val="TableParagraph"/>
              <w:ind w:left="0"/>
              <w:rPr>
                <w:rFonts w:ascii="Times New Roman"/>
                <w:sz w:val="20"/>
              </w:rPr>
            </w:pPr>
          </w:p>
        </w:tc>
        <w:tc>
          <w:tcPr>
            <w:tcW w:w="1770" w:type="dxa"/>
          </w:tcPr>
          <w:p>
            <w:pPr>
              <w:pStyle w:val="TableParagraph"/>
              <w:spacing w:line="357" w:lineRule="exact" w:before="3"/>
              <w:ind w:left="13"/>
              <w:rPr>
                <w:sz w:val="20"/>
              </w:rPr>
            </w:pPr>
            <w:r>
              <w:rPr>
                <w:rFonts w:ascii="Segoe UI" w:eastAsia="Segoe UI"/>
                <w:sz w:val="20"/>
              </w:rPr>
              <w:t>2.</w:t>
            </w:r>
            <w:r>
              <w:rPr>
                <w:sz w:val="20"/>
              </w:rPr>
              <w:t>缺乏足夠的安全</w:t>
            </w:r>
          </w:p>
          <w:p>
            <w:pPr>
              <w:pStyle w:val="TableParagraph"/>
              <w:spacing w:line="342" w:lineRule="exact"/>
              <w:ind w:left="13"/>
              <w:rPr>
                <w:sz w:val="20"/>
              </w:rPr>
            </w:pPr>
            <w:r>
              <w:rPr>
                <w:sz w:val="20"/>
              </w:rPr>
              <w:t>培訓與教育</w:t>
            </w:r>
          </w:p>
        </w:tc>
        <w:tc>
          <w:tcPr>
            <w:tcW w:w="7253" w:type="dxa"/>
          </w:tcPr>
          <w:p>
            <w:pPr>
              <w:pStyle w:val="TableParagraph"/>
              <w:spacing w:line="357" w:lineRule="exact" w:before="3"/>
              <w:ind w:left="13"/>
              <w:rPr>
                <w:sz w:val="20"/>
              </w:rPr>
            </w:pPr>
            <w:r>
              <w:rPr>
                <w:sz w:val="20"/>
              </w:rPr>
              <w:t>勞工可能未接受關於重氮鹽特性、安全處理、殘渣處置、安全工具使用等方面的專</w:t>
            </w:r>
          </w:p>
          <w:p>
            <w:pPr>
              <w:pStyle w:val="TableParagraph"/>
              <w:spacing w:line="342" w:lineRule="exact"/>
              <w:ind w:left="13"/>
              <w:rPr>
                <w:sz w:val="20"/>
              </w:rPr>
            </w:pPr>
            <w:r>
              <w:rPr>
                <w:sz w:val="20"/>
              </w:rPr>
              <w:t>業訓練</w:t>
            </w:r>
            <w:r>
              <w:rPr>
                <w:rFonts w:ascii="Segoe UI" w:eastAsia="Segoe UI"/>
                <w:sz w:val="20"/>
              </w:rPr>
              <w:t>(</w:t>
            </w:r>
            <w:r>
              <w:rPr>
                <w:sz w:val="20"/>
              </w:rPr>
              <w:t>假設</w:t>
            </w:r>
            <w:r>
              <w:rPr>
                <w:rFonts w:ascii="Segoe UI" w:eastAsia="Segoe UI"/>
                <w:sz w:val="20"/>
              </w:rPr>
              <w:t>)</w:t>
            </w:r>
            <w:r>
              <w:rPr>
                <w:sz w:val="20"/>
              </w:rPr>
              <w:t>。</w:t>
            </w:r>
          </w:p>
        </w:tc>
      </w:tr>
      <w:tr>
        <w:trPr>
          <w:trHeight w:val="721" w:hRule="atLeast"/>
        </w:trPr>
        <w:tc>
          <w:tcPr>
            <w:tcW w:w="466" w:type="dxa"/>
          </w:tcPr>
          <w:p>
            <w:pPr>
              <w:pStyle w:val="TableParagraph"/>
              <w:ind w:left="0"/>
              <w:rPr>
                <w:rFonts w:ascii="Times New Roman"/>
                <w:sz w:val="20"/>
              </w:rPr>
            </w:pPr>
          </w:p>
        </w:tc>
        <w:tc>
          <w:tcPr>
            <w:tcW w:w="1770" w:type="dxa"/>
          </w:tcPr>
          <w:p>
            <w:pPr>
              <w:pStyle w:val="TableParagraph"/>
              <w:spacing w:line="357" w:lineRule="exact" w:before="3"/>
              <w:ind w:left="13"/>
              <w:rPr>
                <w:sz w:val="20"/>
              </w:rPr>
            </w:pPr>
            <w:r>
              <w:rPr>
                <w:rFonts w:ascii="Segoe UI" w:eastAsia="Segoe UI"/>
                <w:sz w:val="20"/>
              </w:rPr>
              <w:t>3.</w:t>
            </w:r>
            <w:r>
              <w:rPr>
                <w:sz w:val="20"/>
              </w:rPr>
              <w:t>疲勞或健康狀況</w:t>
            </w:r>
          </w:p>
          <w:p>
            <w:pPr>
              <w:pStyle w:val="TableParagraph"/>
              <w:spacing w:line="342" w:lineRule="exact"/>
              <w:ind w:left="13"/>
              <w:rPr>
                <w:sz w:val="20"/>
              </w:rPr>
            </w:pPr>
            <w:r>
              <w:rPr>
                <w:sz w:val="20"/>
              </w:rPr>
              <w:t>不佳</w:t>
            </w:r>
          </w:p>
        </w:tc>
        <w:tc>
          <w:tcPr>
            <w:tcW w:w="7253" w:type="dxa"/>
          </w:tcPr>
          <w:p>
            <w:pPr>
              <w:pStyle w:val="TableParagraph"/>
              <w:spacing w:before="176"/>
              <w:ind w:left="13"/>
              <w:rPr>
                <w:sz w:val="20"/>
              </w:rPr>
            </w:pPr>
            <w:r>
              <w:rPr>
                <w:sz w:val="20"/>
              </w:rPr>
              <w:t>在加班時段進行作業，疲勞可能影響判斷力和精細操作</w:t>
            </w:r>
            <w:r>
              <w:rPr>
                <w:rFonts w:ascii="Segoe UI" w:eastAsia="Segoe UI"/>
                <w:sz w:val="20"/>
              </w:rPr>
              <w:t>(</w:t>
            </w:r>
            <w:r>
              <w:rPr>
                <w:sz w:val="20"/>
              </w:rPr>
              <w:t>假設</w:t>
            </w:r>
            <w:r>
              <w:rPr>
                <w:rFonts w:ascii="Segoe UI" w:eastAsia="Segoe UI"/>
                <w:sz w:val="20"/>
              </w:rPr>
              <w:t>)</w:t>
            </w:r>
            <w:r>
              <w:rPr>
                <w:sz w:val="20"/>
              </w:rPr>
              <w:t>。</w:t>
            </w:r>
          </w:p>
        </w:tc>
      </w:tr>
    </w:tbl>
    <w:p>
      <w:pPr>
        <w:spacing w:after="0"/>
        <w:rPr>
          <w:sz w:val="20"/>
        </w:rPr>
        <w:sectPr>
          <w:pgSz w:w="11910" w:h="16840"/>
          <w:pgMar w:header="0" w:footer="646" w:top="980" w:bottom="920" w:left="1020" w:right="116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6"/>
        <w:gridCol w:w="1770"/>
        <w:gridCol w:w="7253"/>
      </w:tblGrid>
      <w:tr>
        <w:trPr>
          <w:trHeight w:val="1068" w:hRule="atLeast"/>
        </w:trPr>
        <w:tc>
          <w:tcPr>
            <w:tcW w:w="466" w:type="dxa"/>
          </w:tcPr>
          <w:p>
            <w:pPr>
              <w:pStyle w:val="TableParagraph"/>
              <w:ind w:left="0"/>
              <w:rPr>
                <w:rFonts w:ascii="Times New Roman"/>
                <w:sz w:val="22"/>
              </w:rPr>
            </w:pPr>
          </w:p>
        </w:tc>
        <w:tc>
          <w:tcPr>
            <w:tcW w:w="1770" w:type="dxa"/>
          </w:tcPr>
          <w:p>
            <w:pPr>
              <w:pStyle w:val="TableParagraph"/>
              <w:spacing w:line="225" w:lineRule="auto" w:before="186"/>
              <w:ind w:left="13" w:right="192"/>
              <w:rPr>
                <w:sz w:val="20"/>
              </w:rPr>
            </w:pPr>
            <w:r>
              <w:rPr>
                <w:rFonts w:ascii="Segoe UI" w:eastAsia="Segoe UI"/>
                <w:sz w:val="20"/>
              </w:rPr>
              <w:t>4.</w:t>
            </w:r>
            <w:r>
              <w:rPr>
                <w:sz w:val="20"/>
              </w:rPr>
              <w:t>習慣性行為或經驗</w:t>
            </w:r>
          </w:p>
        </w:tc>
        <w:tc>
          <w:tcPr>
            <w:tcW w:w="7253" w:type="dxa"/>
          </w:tcPr>
          <w:p>
            <w:pPr>
              <w:pStyle w:val="TableParagraph"/>
              <w:spacing w:line="355" w:lineRule="exact"/>
              <w:ind w:left="13"/>
              <w:rPr>
                <w:sz w:val="20"/>
              </w:rPr>
            </w:pPr>
            <w:r>
              <w:rPr>
                <w:sz w:val="20"/>
              </w:rPr>
              <w:t>如果過去處理其他無害物質阻塞時習慣使用白鐵勺，可能將此習慣帶入高風險作業</w:t>
            </w:r>
          </w:p>
          <w:p>
            <w:pPr>
              <w:pStyle w:val="TableParagraph"/>
              <w:spacing w:line="346" w:lineRule="exact"/>
              <w:ind w:left="13"/>
              <w:rPr>
                <w:sz w:val="20"/>
              </w:rPr>
            </w:pPr>
            <w:r>
              <w:rPr>
                <w:rFonts w:ascii="Segoe UI" w:eastAsia="Segoe UI"/>
                <w:sz w:val="20"/>
              </w:rPr>
              <w:t>(</w:t>
            </w:r>
            <w:r>
              <w:rPr>
                <w:sz w:val="20"/>
              </w:rPr>
              <w:t>假設</w:t>
            </w:r>
            <w:r>
              <w:rPr>
                <w:rFonts w:ascii="Segoe UI" w:eastAsia="Segoe UI"/>
                <w:sz w:val="20"/>
              </w:rPr>
              <w:t>)</w:t>
            </w:r>
            <w:r>
              <w:rPr>
                <w:sz w:val="20"/>
              </w:rPr>
              <w:t>。過去多人協助時也使用了白鐵勺，可能強化了這種不安全習慣</w:t>
            </w:r>
            <w:r>
              <w:rPr>
                <w:rFonts w:ascii="Segoe UI" w:eastAsia="Segoe UI"/>
                <w:sz w:val="20"/>
              </w:rPr>
              <w:t>(</w:t>
            </w:r>
            <w:r>
              <w:rPr>
                <w:sz w:val="20"/>
              </w:rPr>
              <w:t>來源</w:t>
            </w:r>
            <w:r>
              <w:rPr>
                <w:rFonts w:ascii="Segoe UI" w:eastAsia="Segoe UI"/>
                <w:sz w:val="20"/>
              </w:rPr>
              <w:t>/</w:t>
            </w:r>
            <w:r>
              <w:rPr>
                <w:sz w:val="20"/>
              </w:rPr>
              <w:t>假</w:t>
            </w:r>
          </w:p>
          <w:p>
            <w:pPr>
              <w:pStyle w:val="TableParagraph"/>
              <w:spacing w:line="347" w:lineRule="exact"/>
              <w:ind w:left="13"/>
              <w:rPr>
                <w:sz w:val="20"/>
              </w:rPr>
            </w:pPr>
            <w:r>
              <w:rPr>
                <w:sz w:val="20"/>
              </w:rPr>
              <w:t>設</w:t>
            </w:r>
            <w:r>
              <w:rPr>
                <w:rFonts w:ascii="Segoe UI" w:eastAsia="Segoe UI"/>
                <w:sz w:val="20"/>
              </w:rPr>
              <w:t>)</w:t>
            </w:r>
            <w:r>
              <w:rPr>
                <w:sz w:val="20"/>
              </w:rPr>
              <w:t>。</w:t>
            </w:r>
          </w:p>
        </w:tc>
      </w:tr>
      <w:tr>
        <w:trPr>
          <w:trHeight w:val="720" w:hRule="atLeast"/>
        </w:trPr>
        <w:tc>
          <w:tcPr>
            <w:tcW w:w="466" w:type="dxa"/>
          </w:tcPr>
          <w:p>
            <w:pPr>
              <w:pStyle w:val="TableParagraph"/>
              <w:spacing w:line="354" w:lineRule="exact"/>
              <w:rPr>
                <w:b/>
                <w:sz w:val="20"/>
              </w:rPr>
            </w:pPr>
            <w:r>
              <w:rPr>
                <w:b/>
                <w:sz w:val="20"/>
              </w:rPr>
              <w:t>組織</w:t>
            </w:r>
          </w:p>
          <w:p>
            <w:pPr>
              <w:pStyle w:val="TableParagraph"/>
              <w:spacing w:line="347" w:lineRule="exact"/>
              <w:rPr>
                <w:b/>
                <w:sz w:val="20"/>
              </w:rPr>
            </w:pPr>
            <w:r>
              <w:rPr>
                <w:b/>
                <w:sz w:val="20"/>
              </w:rPr>
              <w:t>因素</w:t>
            </w:r>
          </w:p>
        </w:tc>
        <w:tc>
          <w:tcPr>
            <w:tcW w:w="1770" w:type="dxa"/>
          </w:tcPr>
          <w:p>
            <w:pPr>
              <w:pStyle w:val="TableParagraph"/>
              <w:spacing w:line="354" w:lineRule="exact"/>
              <w:ind w:left="13"/>
              <w:rPr>
                <w:sz w:val="20"/>
              </w:rPr>
            </w:pPr>
            <w:r>
              <w:rPr>
                <w:rFonts w:ascii="Segoe UI" w:eastAsia="Segoe UI"/>
                <w:sz w:val="20"/>
              </w:rPr>
              <w:t>1.</w:t>
            </w:r>
            <w:r>
              <w:rPr>
                <w:sz w:val="20"/>
              </w:rPr>
              <w:t>安全管理制度缺</w:t>
            </w:r>
          </w:p>
          <w:p>
            <w:pPr>
              <w:pStyle w:val="TableParagraph"/>
              <w:spacing w:line="347" w:lineRule="exact"/>
              <w:ind w:left="13"/>
              <w:rPr>
                <w:sz w:val="20"/>
              </w:rPr>
            </w:pPr>
            <w:r>
              <w:rPr>
                <w:sz w:val="20"/>
              </w:rPr>
              <w:t>失或執行不力</w:t>
            </w:r>
          </w:p>
        </w:tc>
        <w:tc>
          <w:tcPr>
            <w:tcW w:w="7253" w:type="dxa"/>
          </w:tcPr>
          <w:p>
            <w:pPr>
              <w:pStyle w:val="TableParagraph"/>
              <w:spacing w:line="354" w:lineRule="exact"/>
              <w:ind w:left="13"/>
              <w:rPr>
                <w:sz w:val="20"/>
              </w:rPr>
            </w:pPr>
            <w:r>
              <w:rPr>
                <w:sz w:val="20"/>
              </w:rPr>
              <w:t>缺乏有效的危害辨識與風險評估機制</w:t>
            </w:r>
            <w:r>
              <w:rPr>
                <w:rFonts w:ascii="Segoe UI" w:eastAsia="Segoe UI"/>
                <w:sz w:val="20"/>
              </w:rPr>
              <w:t>(</w:t>
            </w:r>
            <w:r>
              <w:rPr>
                <w:sz w:val="20"/>
              </w:rPr>
              <w:t>特別針對非例行作業或特定物質風險</w:t>
            </w:r>
            <w:r>
              <w:rPr>
                <w:rFonts w:ascii="Segoe UI" w:eastAsia="Segoe UI"/>
                <w:sz w:val="20"/>
              </w:rPr>
              <w:t>)(</w:t>
            </w:r>
            <w:r>
              <w:rPr>
                <w:sz w:val="20"/>
              </w:rPr>
              <w:t>假</w:t>
            </w:r>
          </w:p>
          <w:p>
            <w:pPr>
              <w:pStyle w:val="TableParagraph"/>
              <w:spacing w:line="347" w:lineRule="exact"/>
              <w:ind w:left="13"/>
              <w:rPr>
                <w:sz w:val="20"/>
              </w:rPr>
            </w:pPr>
            <w:r>
              <w:rPr>
                <w:sz w:val="20"/>
              </w:rPr>
              <w:t>設</w:t>
            </w:r>
            <w:r>
              <w:rPr>
                <w:rFonts w:ascii="Segoe UI" w:eastAsia="Segoe UI"/>
                <w:sz w:val="20"/>
              </w:rPr>
              <w:t>)</w:t>
            </w:r>
            <w:r>
              <w:rPr>
                <w:sz w:val="20"/>
              </w:rPr>
              <w:t>。</w:t>
            </w:r>
            <w:r>
              <w:rPr>
                <w:rFonts w:ascii="Segoe UI" w:eastAsia="Segoe UI"/>
                <w:sz w:val="20"/>
              </w:rPr>
              <w:t>SOP </w:t>
            </w:r>
            <w:r>
              <w:rPr>
                <w:sz w:val="20"/>
              </w:rPr>
              <w:t>制定與更新機制不完善</w:t>
            </w:r>
            <w:r>
              <w:rPr>
                <w:rFonts w:ascii="Segoe UI" w:eastAsia="Segoe UI"/>
                <w:sz w:val="20"/>
              </w:rPr>
              <w:t>(</w:t>
            </w:r>
            <w:r>
              <w:rPr>
                <w:sz w:val="20"/>
              </w:rPr>
              <w:t>假設</w:t>
            </w:r>
            <w:r>
              <w:rPr>
                <w:rFonts w:ascii="Segoe UI" w:eastAsia="Segoe UI"/>
                <w:sz w:val="20"/>
              </w:rPr>
              <w:t>)</w:t>
            </w:r>
            <w:r>
              <w:rPr>
                <w:sz w:val="20"/>
              </w:rPr>
              <w:t>。工具與設備管理缺失</w:t>
            </w:r>
            <w:r>
              <w:rPr>
                <w:rFonts w:ascii="Segoe UI" w:eastAsia="Segoe UI"/>
                <w:sz w:val="20"/>
              </w:rPr>
              <w:t>(</w:t>
            </w:r>
            <w:r>
              <w:rPr>
                <w:sz w:val="20"/>
              </w:rPr>
              <w:t>假設</w:t>
            </w:r>
            <w:r>
              <w:rPr>
                <w:rFonts w:ascii="Segoe UI" w:eastAsia="Segoe UI"/>
                <w:sz w:val="20"/>
              </w:rPr>
              <w:t>)</w:t>
            </w:r>
            <w:r>
              <w:rPr>
                <w:sz w:val="20"/>
              </w:rPr>
              <w:t>。</w:t>
            </w:r>
          </w:p>
        </w:tc>
      </w:tr>
      <w:tr>
        <w:trPr>
          <w:trHeight w:val="722" w:hRule="atLeast"/>
        </w:trPr>
        <w:tc>
          <w:tcPr>
            <w:tcW w:w="466" w:type="dxa"/>
          </w:tcPr>
          <w:p>
            <w:pPr>
              <w:pStyle w:val="TableParagraph"/>
              <w:ind w:left="0"/>
              <w:rPr>
                <w:rFonts w:ascii="Times New Roman"/>
                <w:sz w:val="22"/>
              </w:rPr>
            </w:pPr>
          </w:p>
        </w:tc>
        <w:tc>
          <w:tcPr>
            <w:tcW w:w="1770" w:type="dxa"/>
          </w:tcPr>
          <w:p>
            <w:pPr>
              <w:pStyle w:val="TableParagraph"/>
              <w:spacing w:before="170"/>
              <w:ind w:left="13"/>
              <w:rPr>
                <w:sz w:val="20"/>
              </w:rPr>
            </w:pPr>
            <w:r>
              <w:rPr>
                <w:rFonts w:ascii="Segoe UI" w:eastAsia="Segoe UI"/>
                <w:sz w:val="20"/>
              </w:rPr>
              <w:t>2.</w:t>
            </w:r>
            <w:r>
              <w:rPr>
                <w:sz w:val="20"/>
              </w:rPr>
              <w:t>監督與檢查不足</w:t>
            </w:r>
          </w:p>
        </w:tc>
        <w:tc>
          <w:tcPr>
            <w:tcW w:w="7253" w:type="dxa"/>
          </w:tcPr>
          <w:p>
            <w:pPr>
              <w:pStyle w:val="TableParagraph"/>
              <w:spacing w:line="355" w:lineRule="exact"/>
              <w:ind w:left="13"/>
              <w:rPr>
                <w:sz w:val="20"/>
              </w:rPr>
            </w:pPr>
            <w:r>
              <w:rPr>
                <w:sz w:val="20"/>
              </w:rPr>
              <w:t>未指派專人監督高風險或非例行作業</w:t>
            </w:r>
            <w:r>
              <w:rPr>
                <w:rFonts w:ascii="Segoe UI" w:eastAsia="Segoe UI"/>
                <w:sz w:val="20"/>
              </w:rPr>
              <w:t>(</w:t>
            </w:r>
            <w:r>
              <w:rPr>
                <w:sz w:val="20"/>
              </w:rPr>
              <w:t>單人作業時尤其明顯</w:t>
            </w:r>
            <w:r>
              <w:rPr>
                <w:rFonts w:ascii="Segoe UI" w:eastAsia="Segoe UI"/>
                <w:sz w:val="20"/>
              </w:rPr>
              <w:t>)(</w:t>
            </w:r>
            <w:r>
              <w:rPr>
                <w:sz w:val="20"/>
              </w:rPr>
              <w:t>假設</w:t>
            </w:r>
            <w:r>
              <w:rPr>
                <w:rFonts w:ascii="Segoe UI" w:eastAsia="Segoe UI"/>
                <w:sz w:val="20"/>
              </w:rPr>
              <w:t>)</w:t>
            </w:r>
            <w:r>
              <w:rPr>
                <w:sz w:val="20"/>
              </w:rPr>
              <w:t>。現場主管未及</w:t>
            </w:r>
          </w:p>
          <w:p>
            <w:pPr>
              <w:pStyle w:val="TableParagraph"/>
              <w:spacing w:line="347" w:lineRule="exact"/>
              <w:ind w:left="13"/>
              <w:rPr>
                <w:sz w:val="20"/>
              </w:rPr>
            </w:pPr>
            <w:r>
              <w:rPr>
                <w:sz w:val="20"/>
              </w:rPr>
              <w:t>時發現並糾正不安全行為</w:t>
            </w:r>
            <w:r>
              <w:rPr>
                <w:rFonts w:ascii="Segoe UI" w:eastAsia="Segoe UI"/>
                <w:sz w:val="20"/>
              </w:rPr>
              <w:t>(</w:t>
            </w:r>
            <w:r>
              <w:rPr>
                <w:sz w:val="20"/>
              </w:rPr>
              <w:t>假設</w:t>
            </w:r>
            <w:r>
              <w:rPr>
                <w:rFonts w:ascii="Segoe UI" w:eastAsia="Segoe UI"/>
                <w:sz w:val="20"/>
              </w:rPr>
              <w:t>)</w:t>
            </w:r>
            <w:r>
              <w:rPr>
                <w:sz w:val="20"/>
              </w:rPr>
              <w:t>。缺乏定期的現場安全檢查</w:t>
            </w:r>
            <w:r>
              <w:rPr>
                <w:rFonts w:ascii="Segoe UI" w:eastAsia="Segoe UI"/>
                <w:sz w:val="20"/>
              </w:rPr>
              <w:t>(</w:t>
            </w:r>
            <w:r>
              <w:rPr>
                <w:sz w:val="20"/>
              </w:rPr>
              <w:t>假設</w:t>
            </w:r>
            <w:r>
              <w:rPr>
                <w:rFonts w:ascii="Segoe UI" w:eastAsia="Segoe UI"/>
                <w:sz w:val="20"/>
              </w:rPr>
              <w:t>)</w:t>
            </w:r>
            <w:r>
              <w:rPr>
                <w:sz w:val="20"/>
              </w:rPr>
              <w:t>。</w:t>
            </w:r>
          </w:p>
        </w:tc>
      </w:tr>
      <w:tr>
        <w:trPr>
          <w:trHeight w:val="721" w:hRule="atLeast"/>
        </w:trPr>
        <w:tc>
          <w:tcPr>
            <w:tcW w:w="466" w:type="dxa"/>
          </w:tcPr>
          <w:p>
            <w:pPr>
              <w:pStyle w:val="TableParagraph"/>
              <w:ind w:left="0"/>
              <w:rPr>
                <w:rFonts w:ascii="Times New Roman"/>
                <w:sz w:val="22"/>
              </w:rPr>
            </w:pPr>
          </w:p>
        </w:tc>
        <w:tc>
          <w:tcPr>
            <w:tcW w:w="1770" w:type="dxa"/>
          </w:tcPr>
          <w:p>
            <w:pPr>
              <w:pStyle w:val="TableParagraph"/>
              <w:spacing w:before="170"/>
              <w:ind w:left="13"/>
              <w:rPr>
                <w:sz w:val="20"/>
              </w:rPr>
            </w:pPr>
            <w:r>
              <w:rPr>
                <w:rFonts w:ascii="Segoe UI" w:eastAsia="Segoe UI"/>
                <w:sz w:val="20"/>
              </w:rPr>
              <w:t>3.</w:t>
            </w:r>
            <w:r>
              <w:rPr>
                <w:sz w:val="20"/>
              </w:rPr>
              <w:t>溝通不良</w:t>
            </w:r>
          </w:p>
        </w:tc>
        <w:tc>
          <w:tcPr>
            <w:tcW w:w="7253" w:type="dxa"/>
          </w:tcPr>
          <w:p>
            <w:pPr>
              <w:pStyle w:val="TableParagraph"/>
              <w:spacing w:line="355" w:lineRule="exact"/>
              <w:ind w:left="13"/>
              <w:rPr>
                <w:sz w:val="20"/>
              </w:rPr>
            </w:pPr>
            <w:r>
              <w:rPr>
                <w:sz w:val="20"/>
              </w:rPr>
              <w:t>關於重氮鹽殘渣的具體危害及處理要求可能未清晰傳達給作業人員</w:t>
            </w:r>
            <w:r>
              <w:rPr>
                <w:rFonts w:ascii="Segoe UI" w:eastAsia="Segoe UI"/>
                <w:sz w:val="20"/>
              </w:rPr>
              <w:t>(</w:t>
            </w:r>
            <w:r>
              <w:rPr>
                <w:sz w:val="20"/>
              </w:rPr>
              <w:t>假設</w:t>
            </w:r>
            <w:r>
              <w:rPr>
                <w:rFonts w:ascii="Segoe UI" w:eastAsia="Segoe UI"/>
                <w:sz w:val="20"/>
              </w:rPr>
              <w:t>)</w:t>
            </w:r>
            <w:r>
              <w:rPr>
                <w:sz w:val="20"/>
              </w:rPr>
              <w:t>。團隊成</w:t>
            </w:r>
          </w:p>
          <w:p>
            <w:pPr>
              <w:pStyle w:val="TableParagraph"/>
              <w:spacing w:line="347" w:lineRule="exact"/>
              <w:ind w:left="13"/>
              <w:rPr>
                <w:sz w:val="20"/>
              </w:rPr>
            </w:pPr>
            <w:r>
              <w:rPr>
                <w:sz w:val="20"/>
              </w:rPr>
              <w:t>員間未充分溝通協調作業方法或風險</w:t>
            </w:r>
            <w:r>
              <w:rPr>
                <w:rFonts w:ascii="Segoe UI" w:eastAsia="Segoe UI"/>
                <w:sz w:val="20"/>
              </w:rPr>
              <w:t>(</w:t>
            </w:r>
            <w:r>
              <w:rPr>
                <w:sz w:val="20"/>
              </w:rPr>
              <w:t>假設</w:t>
            </w:r>
            <w:r>
              <w:rPr>
                <w:rFonts w:ascii="Segoe UI" w:eastAsia="Segoe UI"/>
                <w:sz w:val="20"/>
              </w:rPr>
              <w:t>)</w:t>
            </w:r>
            <w:r>
              <w:rPr>
                <w:sz w:val="20"/>
              </w:rPr>
              <w:t>。</w:t>
            </w:r>
          </w:p>
        </w:tc>
      </w:tr>
      <w:tr>
        <w:trPr>
          <w:trHeight w:val="1067" w:hRule="atLeast"/>
        </w:trPr>
        <w:tc>
          <w:tcPr>
            <w:tcW w:w="466" w:type="dxa"/>
          </w:tcPr>
          <w:p>
            <w:pPr>
              <w:pStyle w:val="TableParagraph"/>
              <w:ind w:left="0"/>
              <w:rPr>
                <w:rFonts w:ascii="Times New Roman"/>
                <w:sz w:val="22"/>
              </w:rPr>
            </w:pPr>
          </w:p>
        </w:tc>
        <w:tc>
          <w:tcPr>
            <w:tcW w:w="1770" w:type="dxa"/>
          </w:tcPr>
          <w:p>
            <w:pPr>
              <w:pStyle w:val="TableParagraph"/>
              <w:spacing w:before="12"/>
              <w:ind w:left="0"/>
              <w:rPr>
                <w:sz w:val="18"/>
              </w:rPr>
            </w:pPr>
          </w:p>
          <w:p>
            <w:pPr>
              <w:pStyle w:val="TableParagraph"/>
              <w:ind w:left="13"/>
              <w:rPr>
                <w:sz w:val="20"/>
              </w:rPr>
            </w:pPr>
            <w:r>
              <w:rPr>
                <w:rFonts w:ascii="Segoe UI" w:eastAsia="Segoe UI"/>
                <w:sz w:val="20"/>
              </w:rPr>
              <w:t>4.</w:t>
            </w:r>
            <w:r>
              <w:rPr>
                <w:sz w:val="20"/>
              </w:rPr>
              <w:t>安全文化薄弱</w:t>
            </w:r>
          </w:p>
        </w:tc>
        <w:tc>
          <w:tcPr>
            <w:tcW w:w="7253" w:type="dxa"/>
          </w:tcPr>
          <w:p>
            <w:pPr>
              <w:pStyle w:val="TableParagraph"/>
              <w:spacing w:line="354" w:lineRule="exact"/>
              <w:ind w:left="13"/>
              <w:rPr>
                <w:sz w:val="20"/>
              </w:rPr>
            </w:pPr>
            <w:r>
              <w:rPr>
                <w:sz w:val="20"/>
              </w:rPr>
              <w:t>組織可能更注重生產效率而非作業安全，容忍甚至默許不安全行為以圖快速</w:t>
            </w:r>
            <w:r>
              <w:rPr>
                <w:rFonts w:ascii="Segoe UI" w:eastAsia="Segoe UI"/>
                <w:sz w:val="20"/>
              </w:rPr>
              <w:t>(</w:t>
            </w:r>
            <w:r>
              <w:rPr>
                <w:sz w:val="20"/>
              </w:rPr>
              <w:t>假</w:t>
            </w:r>
          </w:p>
          <w:p>
            <w:pPr>
              <w:pStyle w:val="TableParagraph"/>
              <w:spacing w:line="346" w:lineRule="exact"/>
              <w:ind w:left="13"/>
              <w:rPr>
                <w:sz w:val="20"/>
              </w:rPr>
            </w:pPr>
            <w:r>
              <w:rPr>
                <w:sz w:val="20"/>
              </w:rPr>
              <w:t>設</w:t>
            </w:r>
            <w:r>
              <w:rPr>
                <w:rFonts w:ascii="Segoe UI" w:eastAsia="Segoe UI"/>
                <w:sz w:val="20"/>
              </w:rPr>
              <w:t>)</w:t>
            </w:r>
            <w:r>
              <w:rPr>
                <w:sz w:val="20"/>
              </w:rPr>
              <w:t>。員工可能認為「幫忙」比遵守程式更重要</w:t>
            </w:r>
            <w:r>
              <w:rPr>
                <w:rFonts w:ascii="Segoe UI" w:eastAsia="Segoe UI"/>
                <w:sz w:val="20"/>
              </w:rPr>
              <w:t>(</w:t>
            </w:r>
            <w:r>
              <w:rPr>
                <w:sz w:val="20"/>
              </w:rPr>
              <w:t>假設</w:t>
            </w:r>
            <w:r>
              <w:rPr>
                <w:rFonts w:ascii="Segoe UI" w:eastAsia="Segoe UI"/>
                <w:sz w:val="20"/>
              </w:rPr>
              <w:t>)</w:t>
            </w:r>
            <w:r>
              <w:rPr>
                <w:sz w:val="20"/>
              </w:rPr>
              <w:t>。缺乏有效的事故回報與學習</w:t>
            </w:r>
          </w:p>
          <w:p>
            <w:pPr>
              <w:pStyle w:val="TableParagraph"/>
              <w:spacing w:line="347" w:lineRule="exact"/>
              <w:ind w:left="13"/>
              <w:rPr>
                <w:sz w:val="20"/>
              </w:rPr>
            </w:pPr>
            <w:r>
              <w:rPr>
                <w:sz w:val="20"/>
              </w:rPr>
              <w:t>機制，未能從過往經驗中改進</w:t>
            </w:r>
            <w:r>
              <w:rPr>
                <w:rFonts w:ascii="Segoe UI" w:eastAsia="Segoe UI"/>
                <w:sz w:val="20"/>
              </w:rPr>
              <w:t>(</w:t>
            </w:r>
            <w:r>
              <w:rPr>
                <w:sz w:val="20"/>
              </w:rPr>
              <w:t>假設</w:t>
            </w:r>
            <w:r>
              <w:rPr>
                <w:rFonts w:ascii="Segoe UI" w:eastAsia="Segoe UI"/>
                <w:sz w:val="20"/>
              </w:rPr>
              <w:t>)</w:t>
            </w:r>
            <w:r>
              <w:rPr>
                <w:sz w:val="20"/>
              </w:rPr>
              <w:t>。</w:t>
            </w:r>
          </w:p>
        </w:tc>
      </w:tr>
      <w:tr>
        <w:trPr>
          <w:trHeight w:val="1068" w:hRule="atLeast"/>
        </w:trPr>
        <w:tc>
          <w:tcPr>
            <w:tcW w:w="466" w:type="dxa"/>
          </w:tcPr>
          <w:p>
            <w:pPr>
              <w:pStyle w:val="TableParagraph"/>
              <w:ind w:left="0"/>
              <w:rPr>
                <w:rFonts w:ascii="Times New Roman"/>
                <w:sz w:val="22"/>
              </w:rPr>
            </w:pPr>
          </w:p>
        </w:tc>
        <w:tc>
          <w:tcPr>
            <w:tcW w:w="1770" w:type="dxa"/>
          </w:tcPr>
          <w:p>
            <w:pPr>
              <w:pStyle w:val="TableParagraph"/>
              <w:spacing w:line="225" w:lineRule="auto" w:before="13"/>
              <w:ind w:left="13" w:right="132"/>
              <w:rPr>
                <w:sz w:val="20"/>
              </w:rPr>
            </w:pPr>
            <w:r>
              <w:rPr>
                <w:rFonts w:ascii="Segoe UI" w:eastAsia="Segoe UI"/>
                <w:sz w:val="20"/>
              </w:rPr>
              <w:t>5.</w:t>
            </w:r>
            <w:r>
              <w:rPr>
                <w:sz w:val="20"/>
              </w:rPr>
              <w:t>資源分配不足</w:t>
            </w:r>
            <w:r>
              <w:rPr>
                <w:rFonts w:ascii="Segoe UI" w:eastAsia="Segoe UI"/>
                <w:sz w:val="20"/>
              </w:rPr>
              <w:t>(</w:t>
            </w:r>
            <w:r>
              <w:rPr>
                <w:sz w:val="20"/>
              </w:rPr>
              <w:t>訓練、設施、工具、</w:t>
            </w:r>
          </w:p>
          <w:p>
            <w:pPr>
              <w:pStyle w:val="TableParagraph"/>
              <w:spacing w:line="344" w:lineRule="exact"/>
              <w:ind w:left="13"/>
              <w:rPr>
                <w:rFonts w:ascii="Segoe UI" w:eastAsia="Segoe UI"/>
                <w:sz w:val="20"/>
              </w:rPr>
            </w:pPr>
            <w:r>
              <w:rPr>
                <w:sz w:val="20"/>
              </w:rPr>
              <w:t>人員</w:t>
            </w:r>
            <w:r>
              <w:rPr>
                <w:rFonts w:ascii="Segoe UI" w:eastAsia="Segoe UI"/>
                <w:sz w:val="20"/>
              </w:rPr>
              <w:t>)</w:t>
            </w:r>
          </w:p>
        </w:tc>
        <w:tc>
          <w:tcPr>
            <w:tcW w:w="7253" w:type="dxa"/>
          </w:tcPr>
          <w:p>
            <w:pPr>
              <w:pStyle w:val="TableParagraph"/>
              <w:spacing w:line="225" w:lineRule="auto" w:before="186"/>
              <w:ind w:left="13" w:right="184"/>
              <w:rPr>
                <w:sz w:val="20"/>
              </w:rPr>
            </w:pPr>
            <w:r>
              <w:rPr>
                <w:sz w:val="20"/>
              </w:rPr>
              <w:t>安全培訓資源不足</w:t>
            </w:r>
            <w:r>
              <w:rPr>
                <w:rFonts w:ascii="Segoe UI" w:eastAsia="Segoe UI"/>
                <w:sz w:val="20"/>
              </w:rPr>
              <w:t>(</w:t>
            </w:r>
            <w:r>
              <w:rPr>
                <w:sz w:val="20"/>
              </w:rPr>
              <w:t>假設</w:t>
            </w:r>
            <w:r>
              <w:rPr>
                <w:rFonts w:ascii="Segoe UI" w:eastAsia="Segoe UI"/>
                <w:sz w:val="20"/>
              </w:rPr>
              <w:t>)</w:t>
            </w:r>
            <w:r>
              <w:rPr>
                <w:sz w:val="20"/>
              </w:rPr>
              <w:t>。未投資於適當的低溫儲存設施或安全處理工具</w:t>
            </w:r>
            <w:r>
              <w:rPr>
                <w:rFonts w:ascii="Segoe UI" w:eastAsia="Segoe UI"/>
                <w:sz w:val="20"/>
              </w:rPr>
              <w:t>(</w:t>
            </w:r>
            <w:r>
              <w:rPr>
                <w:sz w:val="20"/>
              </w:rPr>
              <w:t>假設</w:t>
            </w:r>
            <w:r>
              <w:rPr>
                <w:rFonts w:ascii="Segoe UI" w:eastAsia="Segoe UI"/>
                <w:sz w:val="20"/>
              </w:rPr>
              <w:t>)</w:t>
            </w:r>
            <w:r>
              <w:rPr>
                <w:sz w:val="20"/>
              </w:rPr>
              <w:t>。非例行作業未安排足夠人力進行安全協作</w:t>
            </w:r>
            <w:r>
              <w:rPr>
                <w:rFonts w:ascii="Segoe UI" w:eastAsia="Segoe UI"/>
                <w:sz w:val="20"/>
              </w:rPr>
              <w:t>(</w:t>
            </w:r>
            <w:r>
              <w:rPr>
                <w:sz w:val="20"/>
              </w:rPr>
              <w:t>假設</w:t>
            </w:r>
            <w:r>
              <w:rPr>
                <w:rFonts w:ascii="Segoe UI" w:eastAsia="Segoe UI"/>
                <w:sz w:val="20"/>
              </w:rPr>
              <w:t>)</w:t>
            </w:r>
            <w:r>
              <w:rPr>
                <w:sz w:val="20"/>
              </w:rPr>
              <w:t>。</w:t>
            </w:r>
          </w:p>
        </w:tc>
      </w:tr>
    </w:tbl>
    <w:p>
      <w:pPr>
        <w:pStyle w:val="BodyText"/>
        <w:spacing w:line="286" w:lineRule="exact"/>
        <w:rPr>
          <w:rFonts w:ascii="Calibri"/>
        </w:rPr>
      </w:pPr>
      <w:r>
        <w:rPr>
          <w:rFonts w:ascii="Calibri"/>
        </w:rPr>
        <w:t>--------------------------------------------------------------------------------</w:t>
      </w:r>
    </w:p>
    <w:p>
      <w:pPr>
        <w:pStyle w:val="BodyText"/>
        <w:spacing w:before="9"/>
        <w:ind w:left="0"/>
        <w:rPr>
          <w:rFonts w:ascii="Calibri"/>
          <w:sz w:val="19"/>
        </w:rPr>
      </w:pPr>
    </w:p>
    <w:p>
      <w:pPr>
        <w:pStyle w:val="Heading1"/>
        <w:spacing w:line="428" w:lineRule="exact" w:before="39"/>
        <w:rPr>
          <w:rFonts w:ascii="Calibri" w:eastAsia="Calibri"/>
        </w:rPr>
      </w:pPr>
      <w:r>
        <w:rPr>
          <w:shd w:fill="D9D9D9" w:color="auto" w:val="clear"/>
        </w:rPr>
        <w:t>七、根本原因探討</w:t>
      </w:r>
      <w:r>
        <w:rPr>
          <w:rFonts w:ascii="Calibri" w:eastAsia="Calibri"/>
          <w:shd w:fill="D9D9D9" w:color="auto" w:val="clear"/>
        </w:rPr>
        <w:t>(Root Cause Analysis, RCA)</w:t>
      </w:r>
    </w:p>
    <w:p>
      <w:pPr>
        <w:pStyle w:val="BodyText"/>
        <w:spacing w:line="225" w:lineRule="auto" w:before="6"/>
        <w:ind w:left="113" w:right="250"/>
        <w:jc w:val="both"/>
      </w:pPr>
      <w:r>
        <w:rPr/>
        <w:t>根本原因分析是一個系統化過程，旨在識別導致事件發生的最深層次原因，這些原因通常與管理系統的缺失相關，是組織有能力且應該聚焦修正的。</w:t>
      </w:r>
      <w:r>
        <w:rPr>
          <w:rFonts w:ascii="Calibri" w:eastAsia="Calibri"/>
        </w:rPr>
        <w:t>RCA </w:t>
      </w:r>
      <w:r>
        <w:rPr/>
        <w:t>整合了前面各種分析方法的發現。</w:t>
      </w:r>
    </w:p>
    <w:p>
      <w:pPr>
        <w:pStyle w:val="BodyText"/>
        <w:spacing w:line="409" w:lineRule="exact"/>
        <w:ind w:left="113"/>
      </w:pPr>
      <w:r>
        <w:rPr/>
        <w:t>基於前述分析，本事故的潛在根本原因可能包含（但非詳盡列舉，需實際調查驗證）：</w:t>
      </w:r>
    </w:p>
    <w:p>
      <w:pPr>
        <w:pStyle w:val="Heading1"/>
        <w:numPr>
          <w:ilvl w:val="0"/>
          <w:numId w:val="6"/>
        </w:numPr>
        <w:tabs>
          <w:tab w:pos="297" w:val="left" w:leader="none"/>
        </w:tabs>
        <w:spacing w:line="415" w:lineRule="exact" w:before="0" w:after="0"/>
        <w:ind w:left="296" w:right="0" w:hanging="182"/>
        <w:jc w:val="left"/>
      </w:pPr>
      <w:r>
        <w:rPr/>
        <w:t>危害辨識與風險評估的系統性不足：</w:t>
      </w:r>
    </w:p>
    <w:p>
      <w:pPr>
        <w:pStyle w:val="ListParagraph"/>
        <w:numPr>
          <w:ilvl w:val="0"/>
          <w:numId w:val="7"/>
        </w:numPr>
        <w:tabs>
          <w:tab w:pos="200" w:val="left" w:leader="none"/>
        </w:tabs>
        <w:spacing w:line="225" w:lineRule="auto" w:before="6" w:after="0"/>
        <w:ind w:left="114" w:right="572" w:firstLine="0"/>
        <w:jc w:val="left"/>
        <w:rPr>
          <w:sz w:val="24"/>
        </w:rPr>
      </w:pPr>
      <w:r>
        <w:rPr>
          <w:sz w:val="24"/>
        </w:rPr>
        <w:t>未能充分識別和評估重氮鹽類殘渣在常溫下的不穩定性及其處置風險</w:t>
      </w:r>
      <w:r>
        <w:rPr>
          <w:rFonts w:ascii="Calibri" w:hAnsi="Calibri" w:eastAsia="Calibri"/>
          <w:sz w:val="24"/>
        </w:rPr>
        <w:t>[</w:t>
      </w:r>
      <w:r>
        <w:rPr>
          <w:spacing w:val="-3"/>
          <w:sz w:val="24"/>
        </w:rPr>
        <w:t>假設，來自為何</w:t>
      </w:r>
      <w:r>
        <w:rPr>
          <w:sz w:val="24"/>
        </w:rPr>
        <w:t>樹、屏障分析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1" w:after="0"/>
        <w:ind w:left="114" w:right="572" w:firstLine="0"/>
        <w:jc w:val="left"/>
        <w:rPr>
          <w:sz w:val="24"/>
        </w:rPr>
      </w:pPr>
      <w:r>
        <w:rPr>
          <w:sz w:val="24"/>
        </w:rPr>
        <w:t>未能評估處理過濾器嚴重阻塞這種非例行作業方式所帶來的具體風險</w:t>
      </w:r>
      <w:r>
        <w:rPr>
          <w:rFonts w:ascii="Calibri" w:hAnsi="Calibri" w:eastAsia="Calibri"/>
          <w:sz w:val="24"/>
        </w:rPr>
        <w:t>(</w:t>
      </w:r>
      <w:r>
        <w:rPr>
          <w:spacing w:val="-3"/>
          <w:sz w:val="24"/>
        </w:rPr>
        <w:t>如使用工具的風</w:t>
      </w:r>
      <w:r>
        <w:rPr>
          <w:sz w:val="24"/>
        </w:rPr>
        <w:t>險、單人作業風險</w:t>
      </w:r>
      <w:r>
        <w:rPr>
          <w:rFonts w:ascii="Calibri" w:hAnsi="Calibri" w:eastAsia="Calibri"/>
          <w:sz w:val="24"/>
        </w:rPr>
        <w:t>)[</w:t>
      </w:r>
      <w:r>
        <w:rPr>
          <w:sz w:val="24"/>
        </w:rPr>
        <w:t>假設，來自屏障分析、變更分析</w:t>
      </w:r>
      <w:r>
        <w:rPr>
          <w:rFonts w:ascii="Calibri" w:hAnsi="Calibri" w:eastAsia="Calibri"/>
          <w:sz w:val="24"/>
        </w:rPr>
        <w:t>]</w:t>
      </w:r>
      <w:r>
        <w:rPr>
          <w:sz w:val="24"/>
        </w:rPr>
        <w:t>。</w:t>
      </w:r>
    </w:p>
    <w:p>
      <w:pPr>
        <w:pStyle w:val="ListParagraph"/>
        <w:numPr>
          <w:ilvl w:val="0"/>
          <w:numId w:val="7"/>
        </w:numPr>
        <w:tabs>
          <w:tab w:pos="200" w:val="left" w:leader="none"/>
        </w:tabs>
        <w:spacing w:line="410" w:lineRule="exact" w:before="0" w:after="0"/>
        <w:ind w:left="199" w:right="0" w:hanging="85"/>
        <w:jc w:val="left"/>
        <w:rPr>
          <w:sz w:val="24"/>
        </w:rPr>
      </w:pPr>
      <w:r>
        <w:rPr>
          <w:sz w:val="24"/>
        </w:rPr>
        <w:t>風險評估結果未有效轉化為具體的控制措施和程式</w:t>
      </w:r>
      <w:r>
        <w:rPr>
          <w:rFonts w:ascii="Calibri" w:hAnsi="Calibri" w:eastAsia="Calibri"/>
          <w:sz w:val="24"/>
        </w:rPr>
        <w:t>[</w:t>
      </w:r>
      <w:r>
        <w:rPr>
          <w:sz w:val="24"/>
        </w:rPr>
        <w:t>假設，來自屏障分析</w:t>
      </w:r>
      <w:r>
        <w:rPr>
          <w:rFonts w:ascii="Calibri" w:hAnsi="Calibri" w:eastAsia="Calibri"/>
          <w:sz w:val="24"/>
        </w:rPr>
        <w:t>]</w:t>
      </w:r>
      <w:r>
        <w:rPr>
          <w:sz w:val="24"/>
        </w:rPr>
        <w:t>。</w:t>
      </w:r>
    </w:p>
    <w:p>
      <w:pPr>
        <w:pStyle w:val="Heading1"/>
        <w:numPr>
          <w:ilvl w:val="0"/>
          <w:numId w:val="6"/>
        </w:numPr>
        <w:tabs>
          <w:tab w:pos="297" w:val="left" w:leader="none"/>
        </w:tabs>
        <w:spacing w:line="415" w:lineRule="exact" w:before="0" w:after="0"/>
        <w:ind w:left="296" w:right="0" w:hanging="182"/>
        <w:jc w:val="left"/>
      </w:pPr>
      <w:r>
        <w:rPr/>
        <w:t>安全作業程式和標準的缺失或執行不力：</w:t>
      </w:r>
    </w:p>
    <w:p>
      <w:pPr>
        <w:pStyle w:val="ListParagraph"/>
        <w:numPr>
          <w:ilvl w:val="0"/>
          <w:numId w:val="7"/>
        </w:numPr>
        <w:tabs>
          <w:tab w:pos="200" w:val="left" w:leader="none"/>
        </w:tabs>
        <w:spacing w:line="225" w:lineRule="auto" w:before="6" w:after="0"/>
        <w:ind w:left="114" w:right="425" w:firstLine="0"/>
        <w:jc w:val="left"/>
        <w:rPr>
          <w:sz w:val="24"/>
        </w:rPr>
      </w:pPr>
      <w:r>
        <w:rPr>
          <w:sz w:val="24"/>
        </w:rPr>
        <w:t>缺乏針對重氮鹽類殘渣安全處理和儲存的明確程式</w:t>
      </w:r>
      <w:r>
        <w:rPr>
          <w:rFonts w:ascii="Calibri" w:hAnsi="Calibri" w:eastAsia="Calibri"/>
          <w:sz w:val="24"/>
        </w:rPr>
        <w:t>(</w:t>
      </w:r>
      <w:r>
        <w:rPr>
          <w:sz w:val="24"/>
        </w:rPr>
        <w:t>例如要求低溫存放</w:t>
      </w:r>
      <w:r>
        <w:rPr>
          <w:rFonts w:ascii="Calibri" w:hAnsi="Calibri" w:eastAsia="Calibri"/>
          <w:sz w:val="24"/>
        </w:rPr>
        <w:t>)[</w:t>
      </w:r>
      <w:r>
        <w:rPr>
          <w:spacing w:val="-3"/>
          <w:sz w:val="24"/>
        </w:rPr>
        <w:t>假設，來自為何</w:t>
      </w:r>
      <w:r>
        <w:rPr>
          <w:sz w:val="24"/>
        </w:rPr>
        <w:t>樹、屏障分析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0" w:after="0"/>
        <w:ind w:left="114" w:right="165" w:firstLine="0"/>
        <w:jc w:val="left"/>
        <w:rPr>
          <w:sz w:val="24"/>
        </w:rPr>
      </w:pPr>
      <w:r>
        <w:rPr>
          <w:spacing w:val="-1"/>
          <w:sz w:val="24"/>
        </w:rPr>
        <w:t>缺乏針對重氮鹽類過濾器阻塞應如何安全處理的標準作業程式，特別是如何選擇工具和方</w:t>
      </w:r>
      <w:r>
        <w:rPr>
          <w:sz w:val="24"/>
        </w:rPr>
        <w:t>法清除雜質</w:t>
      </w:r>
      <w:r>
        <w:rPr>
          <w:rFonts w:ascii="Calibri" w:hAnsi="Calibri" w:eastAsia="Calibri"/>
          <w:sz w:val="24"/>
        </w:rPr>
        <w:t>[</w:t>
      </w:r>
      <w:r>
        <w:rPr>
          <w:sz w:val="24"/>
        </w:rPr>
        <w:t>假設，來自為何樹、屏障分析、變更分析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0" w:after="0"/>
        <w:ind w:left="114" w:right="332" w:firstLine="0"/>
        <w:jc w:val="left"/>
        <w:rPr>
          <w:sz w:val="24"/>
        </w:rPr>
      </w:pPr>
      <w:r>
        <w:rPr>
          <w:sz w:val="24"/>
        </w:rPr>
        <w:t>即使有程式，可能存在執行不力、未充分溝通或未被有效監督遵守的情況</w:t>
      </w:r>
      <w:r>
        <w:rPr>
          <w:rFonts w:ascii="Calibri" w:hAnsi="Calibri" w:eastAsia="Calibri"/>
          <w:sz w:val="24"/>
        </w:rPr>
        <w:t>[</w:t>
      </w:r>
      <w:r>
        <w:rPr>
          <w:spacing w:val="-3"/>
          <w:sz w:val="24"/>
        </w:rPr>
        <w:t>假設，來自人</w:t>
      </w:r>
      <w:r>
        <w:rPr>
          <w:sz w:val="24"/>
        </w:rPr>
        <w:t>為失效分析、屏障分析</w:t>
      </w:r>
      <w:r>
        <w:rPr>
          <w:rFonts w:ascii="Calibri" w:hAnsi="Calibri" w:eastAsia="Calibri"/>
          <w:sz w:val="24"/>
        </w:rPr>
        <w:t>]</w:t>
      </w:r>
      <w:r>
        <w:rPr>
          <w:sz w:val="24"/>
        </w:rPr>
        <w:t>。</w:t>
      </w:r>
    </w:p>
    <w:p>
      <w:pPr>
        <w:pStyle w:val="Heading1"/>
        <w:numPr>
          <w:ilvl w:val="0"/>
          <w:numId w:val="6"/>
        </w:numPr>
        <w:tabs>
          <w:tab w:pos="297" w:val="left" w:leader="none"/>
        </w:tabs>
        <w:spacing w:line="423" w:lineRule="exact" w:before="0" w:after="0"/>
        <w:ind w:left="296" w:right="0" w:hanging="182"/>
        <w:jc w:val="left"/>
      </w:pPr>
      <w:r>
        <w:rPr/>
        <w:t>教育訓練與危害告知的不足：</w:t>
      </w:r>
    </w:p>
    <w:p>
      <w:pPr>
        <w:spacing w:after="0" w:line="423" w:lineRule="exact"/>
        <w:jc w:val="left"/>
        <w:sectPr>
          <w:pgSz w:w="11910" w:h="16840"/>
          <w:pgMar w:header="0" w:footer="646" w:top="980" w:bottom="920" w:left="1020" w:right="1160"/>
        </w:sectPr>
      </w:pPr>
    </w:p>
    <w:p>
      <w:pPr>
        <w:pStyle w:val="ListParagraph"/>
        <w:numPr>
          <w:ilvl w:val="0"/>
          <w:numId w:val="7"/>
        </w:numPr>
        <w:tabs>
          <w:tab w:pos="200" w:val="left" w:leader="none"/>
        </w:tabs>
        <w:spacing w:line="225" w:lineRule="auto" w:before="40" w:after="0"/>
        <w:ind w:left="114" w:right="270" w:firstLine="0"/>
        <w:jc w:val="both"/>
        <w:rPr>
          <w:sz w:val="24"/>
        </w:rPr>
      </w:pPr>
      <w:r>
        <w:rPr>
          <w:sz w:val="24"/>
        </w:rPr>
        <w:t>勞工（包括罹災者）</w:t>
      </w:r>
      <w:r>
        <w:rPr>
          <w:spacing w:val="-1"/>
          <w:sz w:val="24"/>
        </w:rPr>
        <w:t>未接受充分的、針對性的安全訓練，特別是關於 </w:t>
      </w:r>
      <w:r>
        <w:rPr>
          <w:rFonts w:ascii="Calibri" w:hAnsi="Calibri" w:eastAsia="Calibri"/>
          <w:sz w:val="24"/>
        </w:rPr>
        <w:t>PCONA</w:t>
      </w:r>
      <w:r>
        <w:rPr>
          <w:rFonts w:ascii="Calibri" w:hAnsi="Calibri" w:eastAsia="Calibri"/>
          <w:spacing w:val="5"/>
          <w:sz w:val="24"/>
        </w:rPr>
        <w:t> </w:t>
      </w:r>
      <w:r>
        <w:rPr>
          <w:sz w:val="24"/>
        </w:rPr>
        <w:t>重氮鹽類殘渣的具體危害、不穩定特性、安全處理方法和應避免的行為</w:t>
      </w:r>
      <w:r>
        <w:rPr>
          <w:rFonts w:ascii="Calibri" w:hAnsi="Calibri" w:eastAsia="Calibri"/>
          <w:sz w:val="24"/>
        </w:rPr>
        <w:t>(</w:t>
      </w:r>
      <w:r>
        <w:rPr>
          <w:sz w:val="24"/>
        </w:rPr>
        <w:t>如使用金屬工具</w:t>
      </w:r>
      <w:r>
        <w:rPr>
          <w:rFonts w:ascii="Calibri" w:hAnsi="Calibri" w:eastAsia="Calibri"/>
          <w:sz w:val="24"/>
        </w:rPr>
        <w:t>)[</w:t>
      </w:r>
      <w:r>
        <w:rPr>
          <w:spacing w:val="-3"/>
          <w:sz w:val="24"/>
        </w:rPr>
        <w:t>假設，來自</w:t>
      </w:r>
      <w:r>
        <w:rPr>
          <w:sz w:val="24"/>
        </w:rPr>
        <w:t>為何樹、屏障分析、人為失效分析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1" w:after="0"/>
        <w:ind w:left="114" w:right="332" w:firstLine="0"/>
        <w:jc w:val="left"/>
        <w:rPr>
          <w:sz w:val="24"/>
        </w:rPr>
      </w:pPr>
      <w:r>
        <w:rPr>
          <w:sz w:val="24"/>
        </w:rPr>
        <w:t>未能將重氮鹽殘渣常溫不穩定的危害資訊有效告知作業人員</w:t>
      </w:r>
      <w:r>
        <w:rPr>
          <w:rFonts w:ascii="Calibri" w:hAnsi="Calibri" w:eastAsia="Calibri"/>
          <w:sz w:val="24"/>
        </w:rPr>
        <w:t>[</w:t>
      </w:r>
      <w:r>
        <w:rPr>
          <w:spacing w:val="-2"/>
          <w:sz w:val="24"/>
        </w:rPr>
        <w:t>假設，來自為何樹、屏障分</w:t>
      </w:r>
      <w:r>
        <w:rPr>
          <w:sz w:val="24"/>
        </w:rPr>
        <w:t>析</w:t>
      </w:r>
      <w:r>
        <w:rPr>
          <w:rFonts w:ascii="Calibri" w:hAnsi="Calibri" w:eastAsia="Calibri"/>
          <w:sz w:val="24"/>
        </w:rPr>
        <w:t>]</w:t>
      </w:r>
      <w:r>
        <w:rPr>
          <w:sz w:val="24"/>
        </w:rPr>
        <w:t>。</w:t>
      </w:r>
    </w:p>
    <w:p>
      <w:pPr>
        <w:pStyle w:val="Heading1"/>
        <w:numPr>
          <w:ilvl w:val="0"/>
          <w:numId w:val="6"/>
        </w:numPr>
        <w:tabs>
          <w:tab w:pos="297" w:val="left" w:leader="none"/>
        </w:tabs>
        <w:spacing w:line="410" w:lineRule="exact" w:before="0" w:after="0"/>
        <w:ind w:left="296" w:right="0" w:hanging="182"/>
        <w:jc w:val="left"/>
      </w:pPr>
      <w:r>
        <w:rPr/>
        <w:t>安全監督與作業許可</w:t>
      </w:r>
      <w:r>
        <w:rPr>
          <w:rFonts w:ascii="Calibri" w:eastAsia="Calibri"/>
        </w:rPr>
        <w:t>/</w:t>
      </w:r>
      <w:r>
        <w:rPr/>
        <w:t>管理缺失：</w:t>
      </w:r>
    </w:p>
    <w:p>
      <w:pPr>
        <w:pStyle w:val="ListParagraph"/>
        <w:numPr>
          <w:ilvl w:val="0"/>
          <w:numId w:val="7"/>
        </w:numPr>
        <w:tabs>
          <w:tab w:pos="200" w:val="left" w:leader="none"/>
        </w:tabs>
        <w:spacing w:line="225" w:lineRule="auto" w:before="6" w:after="0"/>
        <w:ind w:left="114" w:right="165" w:firstLine="0"/>
        <w:jc w:val="both"/>
        <w:rPr>
          <w:sz w:val="24"/>
        </w:rPr>
      </w:pPr>
      <w:r>
        <w:rPr>
          <w:spacing w:val="-1"/>
          <w:sz w:val="24"/>
        </w:rPr>
        <w:t>對於處理重氮鹽類過濾器阻塞這種潛在的高風險非例行作業，缺乏足夠的現場監督，未能</w:t>
      </w:r>
      <w:r>
        <w:rPr>
          <w:sz w:val="24"/>
        </w:rPr>
        <w:t>及時發現並糾正不安全行為</w:t>
      </w:r>
      <w:r>
        <w:rPr>
          <w:rFonts w:ascii="Calibri" w:hAnsi="Calibri" w:eastAsia="Calibri"/>
          <w:sz w:val="24"/>
        </w:rPr>
        <w:t>(</w:t>
      </w:r>
      <w:r>
        <w:rPr>
          <w:sz w:val="24"/>
        </w:rPr>
        <w:t>如使用白鐵勺、單人作業</w:t>
      </w:r>
      <w:r>
        <w:rPr>
          <w:rFonts w:ascii="Calibri" w:hAnsi="Calibri" w:eastAsia="Calibri"/>
          <w:sz w:val="24"/>
        </w:rPr>
        <w:t>)[</w:t>
      </w:r>
      <w:r>
        <w:rPr>
          <w:sz w:val="24"/>
        </w:rPr>
        <w:t>假設，來自為何樹、屏障分析、變更分析、人為失效分析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0" w:after="0"/>
        <w:ind w:left="114" w:right="332" w:firstLine="0"/>
        <w:jc w:val="left"/>
        <w:rPr>
          <w:sz w:val="24"/>
        </w:rPr>
      </w:pPr>
      <w:r>
        <w:rPr>
          <w:sz w:val="24"/>
        </w:rPr>
        <w:t>可能無明確的作業許可或授權機制，導致勞工獨自返回進行高風險的清除作業</w:t>
      </w:r>
      <w:r>
        <w:rPr>
          <w:rFonts w:ascii="Calibri" w:hAnsi="Calibri" w:eastAsia="Calibri"/>
          <w:sz w:val="24"/>
        </w:rPr>
        <w:t>[</w:t>
      </w:r>
      <w:r>
        <w:rPr>
          <w:spacing w:val="-5"/>
          <w:sz w:val="24"/>
        </w:rPr>
        <w:t>假設，來</w:t>
      </w:r>
      <w:r>
        <w:rPr>
          <w:sz w:val="24"/>
        </w:rPr>
        <w:t>自為何樹</w:t>
      </w:r>
      <w:r>
        <w:rPr>
          <w:rFonts w:ascii="Calibri" w:hAnsi="Calibri" w:eastAsia="Calibri"/>
          <w:sz w:val="24"/>
        </w:rPr>
        <w:t>]</w:t>
      </w:r>
      <w:r>
        <w:rPr>
          <w:sz w:val="24"/>
        </w:rPr>
        <w:t>。</w:t>
      </w:r>
    </w:p>
    <w:p>
      <w:pPr>
        <w:pStyle w:val="Heading1"/>
        <w:numPr>
          <w:ilvl w:val="0"/>
          <w:numId w:val="6"/>
        </w:numPr>
        <w:tabs>
          <w:tab w:pos="297" w:val="left" w:leader="none"/>
        </w:tabs>
        <w:spacing w:line="410" w:lineRule="exact" w:before="0" w:after="0"/>
        <w:ind w:left="296" w:right="0" w:hanging="182"/>
        <w:jc w:val="left"/>
      </w:pPr>
      <w:r>
        <w:rPr/>
        <w:t>安全文化薄弱：</w:t>
      </w:r>
    </w:p>
    <w:p>
      <w:pPr>
        <w:pStyle w:val="ListParagraph"/>
        <w:numPr>
          <w:ilvl w:val="0"/>
          <w:numId w:val="7"/>
        </w:numPr>
        <w:tabs>
          <w:tab w:pos="200" w:val="left" w:leader="none"/>
        </w:tabs>
        <w:spacing w:line="225" w:lineRule="auto" w:before="6" w:after="0"/>
        <w:ind w:left="114" w:right="165" w:firstLine="0"/>
        <w:jc w:val="left"/>
        <w:rPr>
          <w:sz w:val="24"/>
        </w:rPr>
      </w:pPr>
      <w:r>
        <w:rPr>
          <w:spacing w:val="-1"/>
          <w:sz w:val="24"/>
        </w:rPr>
        <w:t>組織文化可能未能將安全置於優先地位，可能容忍或默許一些不安全習慣或權宜之計，尤</w:t>
      </w:r>
      <w:r>
        <w:rPr>
          <w:sz w:val="24"/>
        </w:rPr>
        <w:t>其在時間壓力下</w:t>
      </w:r>
      <w:r>
        <w:rPr>
          <w:rFonts w:ascii="Calibri" w:hAnsi="Calibri" w:eastAsia="Calibri"/>
          <w:sz w:val="24"/>
        </w:rPr>
        <w:t>[</w:t>
      </w:r>
      <w:r>
        <w:rPr>
          <w:sz w:val="24"/>
        </w:rPr>
        <w:t>假設，來自人為失效分析、變更分析</w:t>
      </w:r>
      <w:r>
        <w:rPr>
          <w:rFonts w:ascii="Calibri" w:hAnsi="Calibri" w:eastAsia="Calibri"/>
          <w:sz w:val="24"/>
        </w:rPr>
        <w:t>]</w:t>
      </w:r>
      <w:r>
        <w:rPr>
          <w:sz w:val="24"/>
        </w:rPr>
        <w:t>。</w:t>
      </w:r>
    </w:p>
    <w:p>
      <w:pPr>
        <w:pStyle w:val="ListParagraph"/>
        <w:numPr>
          <w:ilvl w:val="0"/>
          <w:numId w:val="7"/>
        </w:numPr>
        <w:tabs>
          <w:tab w:pos="200" w:val="left" w:leader="none"/>
        </w:tabs>
        <w:spacing w:line="225" w:lineRule="auto" w:before="0" w:after="0"/>
        <w:ind w:left="114" w:right="332" w:firstLine="0"/>
        <w:jc w:val="left"/>
        <w:rPr>
          <w:sz w:val="24"/>
        </w:rPr>
      </w:pPr>
      <w:r>
        <w:rPr>
          <w:sz w:val="24"/>
        </w:rPr>
        <w:t>員工可能認為「完成任務」或「圖方便」比嚴格遵守未知或不習慣的安全程式更重要</w:t>
      </w:r>
      <w:r>
        <w:rPr>
          <w:rFonts w:ascii="Calibri" w:hAnsi="Calibri" w:eastAsia="Calibri"/>
          <w:sz w:val="24"/>
        </w:rPr>
        <w:t>[</w:t>
      </w:r>
      <w:r>
        <w:rPr>
          <w:spacing w:val="-17"/>
          <w:sz w:val="24"/>
        </w:rPr>
        <w:t>假</w:t>
      </w:r>
      <w:r>
        <w:rPr>
          <w:sz w:val="24"/>
        </w:rPr>
        <w:t>設，來自為何樹、人為失效分析</w:t>
      </w:r>
      <w:r>
        <w:rPr>
          <w:rFonts w:ascii="Calibri" w:hAnsi="Calibri" w:eastAsia="Calibri"/>
          <w:sz w:val="24"/>
        </w:rPr>
        <w:t>]</w:t>
      </w:r>
      <w:r>
        <w:rPr>
          <w:sz w:val="24"/>
        </w:rPr>
        <w:t>。</w:t>
      </w:r>
    </w:p>
    <w:p>
      <w:pPr>
        <w:pStyle w:val="Heading1"/>
        <w:numPr>
          <w:ilvl w:val="0"/>
          <w:numId w:val="6"/>
        </w:numPr>
        <w:tabs>
          <w:tab w:pos="297" w:val="left" w:leader="none"/>
        </w:tabs>
        <w:spacing w:line="410" w:lineRule="exact" w:before="0" w:after="0"/>
        <w:ind w:left="296" w:right="0" w:hanging="182"/>
        <w:jc w:val="left"/>
      </w:pPr>
      <w:r>
        <w:rPr/>
        <w:t>製程設計或原物料問題未被有效管理：</w:t>
      </w:r>
    </w:p>
    <w:p>
      <w:pPr>
        <w:pStyle w:val="ListParagraph"/>
        <w:numPr>
          <w:ilvl w:val="0"/>
          <w:numId w:val="7"/>
        </w:numPr>
        <w:tabs>
          <w:tab w:pos="200" w:val="left" w:leader="none"/>
        </w:tabs>
        <w:spacing w:line="225" w:lineRule="auto" w:before="7" w:after="0"/>
        <w:ind w:left="114" w:right="177" w:firstLine="0"/>
        <w:jc w:val="both"/>
        <w:rPr>
          <w:sz w:val="24"/>
        </w:rPr>
      </w:pPr>
      <w:r>
        <w:rPr>
          <w:rFonts w:ascii="Calibri" w:hAnsi="Calibri" w:eastAsia="Calibri"/>
          <w:sz w:val="24"/>
        </w:rPr>
        <w:t>PCONA</w:t>
      </w:r>
      <w:r>
        <w:rPr>
          <w:rFonts w:ascii="Calibri" w:hAnsi="Calibri" w:eastAsia="Calibri"/>
          <w:spacing w:val="3"/>
          <w:sz w:val="24"/>
        </w:rPr>
        <w:t> </w:t>
      </w:r>
      <w:r>
        <w:rPr>
          <w:sz w:val="24"/>
        </w:rPr>
        <w:t>重氮鹽類反應產生較多雜質的問題未能從製程設計或原物料控制端有效解決</w:t>
      </w:r>
      <w:r>
        <w:rPr>
          <w:rFonts w:ascii="Calibri" w:hAnsi="Calibri" w:eastAsia="Calibri"/>
          <w:sz w:val="24"/>
        </w:rPr>
        <w:t>[</w:t>
      </w:r>
      <w:r>
        <w:rPr>
          <w:sz w:val="24"/>
        </w:rPr>
        <w:t>來源</w:t>
      </w:r>
      <w:r>
        <w:rPr>
          <w:rFonts w:ascii="Calibri" w:hAnsi="Calibri" w:eastAsia="Calibri"/>
          <w:sz w:val="24"/>
        </w:rPr>
        <w:t>/ </w:t>
      </w:r>
      <w:r>
        <w:rPr>
          <w:sz w:val="24"/>
        </w:rPr>
        <w:t>假設，來自為何樹、屏障分析</w:t>
      </w:r>
      <w:r>
        <w:rPr>
          <w:rFonts w:ascii="Calibri" w:hAnsi="Calibri" w:eastAsia="Calibri"/>
          <w:sz w:val="24"/>
        </w:rPr>
        <w:t>]</w:t>
      </w:r>
      <w:r>
        <w:rPr>
          <w:spacing w:val="-1"/>
          <w:sz w:val="24"/>
        </w:rPr>
        <w:t>。這雖然不是直接引爆原因，但增加了阻塞頻率，間接增加</w:t>
      </w:r>
      <w:r>
        <w:rPr>
          <w:sz w:val="24"/>
        </w:rPr>
        <w:t>了處理阻塞的風險和需求。</w:t>
      </w:r>
    </w:p>
    <w:p>
      <w:pPr>
        <w:pStyle w:val="BodyText"/>
        <w:spacing w:before="17"/>
        <w:ind w:left="0"/>
        <w:rPr>
          <w:sz w:val="15"/>
        </w:rPr>
      </w:pPr>
    </w:p>
    <w:p>
      <w:pPr>
        <w:pStyle w:val="BodyText"/>
        <w:spacing w:line="225" w:lineRule="auto" w:before="1"/>
        <w:ind w:left="113" w:right="177"/>
      </w:pPr>
      <w:r>
        <w:rPr/>
        <w:t>這些根本原因指向了組織層面的安全管理系統存在多處缺陷</w:t>
      </w:r>
      <w:r>
        <w:rPr>
          <w:rFonts w:ascii="Calibri" w:eastAsia="Calibri"/>
        </w:rPr>
        <w:t>[</w:t>
      </w:r>
      <w:r>
        <w:rPr/>
        <w:t>假設，來自為何樹、屏障分 析</w:t>
      </w:r>
      <w:r>
        <w:rPr>
          <w:rFonts w:ascii="Calibri" w:eastAsia="Calibri"/>
        </w:rPr>
        <w:t>]</w:t>
      </w:r>
      <w:r>
        <w:rPr>
          <w:spacing w:val="-1"/>
        </w:rPr>
        <w:t>。單純歸咎於勞工的「不安全行為」是不足夠且不公平的，其行為往往是上述管理和系</w:t>
      </w:r>
      <w:r>
        <w:rPr/>
        <w:t>統性問題的結果或表現。有效的矯正措施需要從這些管理系統層面著手，才能真正預防未來類似事故的發生。</w:t>
      </w:r>
    </w:p>
    <w:p>
      <w:pPr>
        <w:pStyle w:val="BodyText"/>
        <w:spacing w:before="17"/>
        <w:ind w:left="0"/>
        <w:rPr>
          <w:sz w:val="15"/>
        </w:rPr>
      </w:pPr>
    </w:p>
    <w:p>
      <w:pPr>
        <w:pStyle w:val="BodyText"/>
        <w:spacing w:line="225" w:lineRule="auto"/>
        <w:ind w:left="113" w:right="221"/>
        <w:jc w:val="both"/>
      </w:pPr>
      <w:r>
        <w:rPr/>
        <w:t>本案例分析運用了多種方法，從時間順序、</w:t>
      </w:r>
      <w:r>
        <w:rPr>
          <w:rFonts w:ascii="Calibri" w:eastAsia="Calibri"/>
        </w:rPr>
        <w:t>Why </w:t>
      </w:r>
      <w:r>
        <w:rPr/>
        <w:t>因果鏈、屏障失效、系統變更及人為因素等多個角度，試圖較全面地解析事故成因，並最終指向潛在的管理系統根本原因，符合系統性事故調查的理念。</w:t>
      </w:r>
    </w:p>
    <w:p>
      <w:pPr>
        <w:pStyle w:val="BodyText"/>
        <w:spacing w:before="15"/>
        <w:ind w:left="0"/>
        <w:rPr>
          <w:sz w:val="12"/>
        </w:rPr>
      </w:pPr>
    </w:p>
    <w:p>
      <w:pPr>
        <w:pStyle w:val="BodyText"/>
        <w:spacing w:before="39"/>
      </w:pPr>
      <w:r>
        <w:rPr>
          <w:color w:val="FF0000"/>
          <w:shd w:fill="D9D9D9" w:color="auto" w:val="clear"/>
        </w:rPr>
        <w:t>本回答由 </w:t>
      </w:r>
      <w:r>
        <w:rPr>
          <w:rFonts w:ascii="Calibri" w:eastAsia="Calibri"/>
          <w:color w:val="FF0000"/>
          <w:shd w:fill="D9D9D9" w:color="auto" w:val="clear"/>
        </w:rPr>
        <w:t>AI </w:t>
      </w:r>
      <w:r>
        <w:rPr>
          <w:color w:val="FF0000"/>
          <w:shd w:fill="D9D9D9" w:color="auto" w:val="clear"/>
        </w:rPr>
        <w:t>生成且經講師增修，內容僅供參考，請仔細甄別。</w:t>
      </w:r>
    </w:p>
    <w:sectPr>
      <w:pgSz w:w="11910" w:h="16840"/>
      <w:pgMar w:header="0" w:footer="646" w:top="940" w:bottom="920" w:left="102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微軟正黑體">
    <w:altName w:val="微軟正黑體"/>
    <w:charset w:val="88"/>
    <w:family w:val="swiss"/>
    <w:pitch w:val="variable"/>
  </w:font>
  <w:font w:name="Segoe UI">
    <w:altName w:val="Segoe UI"/>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89.600006pt;margin-top:794.644958pt;width:9.1pt;height:12.05pt;mso-position-horizontal-relative:page;mso-position-vertical-relative:page;z-index:-26464" type="#_x0000_t202" filled="false" stroked="false">
          <v:textbox inset="0,0,0,0">
            <w:txbxContent>
              <w:p>
                <w:pPr>
                  <w:spacing w:line="224" w:lineRule="exact" w:before="0"/>
                  <w:ind w:left="40" w:right="0" w:firstLine="0"/>
                  <w:jc w:val="left"/>
                  <w:rPr>
                    <w:rFonts w:ascii="Calibri"/>
                    <w:sz w:val="20"/>
                  </w:rPr>
                </w:pPr>
                <w:r>
                  <w:rPr/>
                  <w:fldChar w:fldCharType="begin"/>
                </w:r>
                <w:r>
                  <w:rPr>
                    <w:rFonts w:ascii="Calibri"/>
                    <w:w w:val="100"/>
                    <w:sz w:val="20"/>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114" w:hanging="86"/>
      </w:pPr>
      <w:rPr>
        <w:rFonts w:hint="default" w:ascii="Calibri" w:hAnsi="Calibri" w:eastAsia="Calibri" w:cs="Calibri"/>
        <w:w w:val="100"/>
        <w:sz w:val="22"/>
        <w:szCs w:val="22"/>
      </w:rPr>
    </w:lvl>
    <w:lvl w:ilvl="1">
      <w:start w:val="0"/>
      <w:numFmt w:val="bullet"/>
      <w:lvlText w:val="•"/>
      <w:lvlJc w:val="left"/>
      <w:pPr>
        <w:ind w:left="1080" w:hanging="86"/>
      </w:pPr>
      <w:rPr>
        <w:rFonts w:hint="default"/>
      </w:rPr>
    </w:lvl>
    <w:lvl w:ilvl="2">
      <w:start w:val="0"/>
      <w:numFmt w:val="bullet"/>
      <w:lvlText w:val="•"/>
      <w:lvlJc w:val="left"/>
      <w:pPr>
        <w:ind w:left="2041" w:hanging="86"/>
      </w:pPr>
      <w:rPr>
        <w:rFonts w:hint="default"/>
      </w:rPr>
    </w:lvl>
    <w:lvl w:ilvl="3">
      <w:start w:val="0"/>
      <w:numFmt w:val="bullet"/>
      <w:lvlText w:val="•"/>
      <w:lvlJc w:val="left"/>
      <w:pPr>
        <w:ind w:left="3001" w:hanging="86"/>
      </w:pPr>
      <w:rPr>
        <w:rFonts w:hint="default"/>
      </w:rPr>
    </w:lvl>
    <w:lvl w:ilvl="4">
      <w:start w:val="0"/>
      <w:numFmt w:val="bullet"/>
      <w:lvlText w:val="•"/>
      <w:lvlJc w:val="left"/>
      <w:pPr>
        <w:ind w:left="3962" w:hanging="86"/>
      </w:pPr>
      <w:rPr>
        <w:rFonts w:hint="default"/>
      </w:rPr>
    </w:lvl>
    <w:lvl w:ilvl="5">
      <w:start w:val="0"/>
      <w:numFmt w:val="bullet"/>
      <w:lvlText w:val="•"/>
      <w:lvlJc w:val="left"/>
      <w:pPr>
        <w:ind w:left="4923" w:hanging="86"/>
      </w:pPr>
      <w:rPr>
        <w:rFonts w:hint="default"/>
      </w:rPr>
    </w:lvl>
    <w:lvl w:ilvl="6">
      <w:start w:val="0"/>
      <w:numFmt w:val="bullet"/>
      <w:lvlText w:val="•"/>
      <w:lvlJc w:val="left"/>
      <w:pPr>
        <w:ind w:left="5883" w:hanging="86"/>
      </w:pPr>
      <w:rPr>
        <w:rFonts w:hint="default"/>
      </w:rPr>
    </w:lvl>
    <w:lvl w:ilvl="7">
      <w:start w:val="0"/>
      <w:numFmt w:val="bullet"/>
      <w:lvlText w:val="•"/>
      <w:lvlJc w:val="left"/>
      <w:pPr>
        <w:ind w:left="6844" w:hanging="86"/>
      </w:pPr>
      <w:rPr>
        <w:rFonts w:hint="default"/>
      </w:rPr>
    </w:lvl>
    <w:lvl w:ilvl="8">
      <w:start w:val="0"/>
      <w:numFmt w:val="bullet"/>
      <w:lvlText w:val="•"/>
      <w:lvlJc w:val="left"/>
      <w:pPr>
        <w:ind w:left="7805" w:hanging="86"/>
      </w:pPr>
      <w:rPr>
        <w:rFonts w:hint="default"/>
      </w:rPr>
    </w:lvl>
  </w:abstractNum>
  <w:abstractNum w:abstractNumId="5">
    <w:multiLevelType w:val="hybridMultilevel"/>
    <w:lvl w:ilvl="0">
      <w:start w:val="1"/>
      <w:numFmt w:val="decimal"/>
      <w:lvlText w:val="%1."/>
      <w:lvlJc w:val="left"/>
      <w:pPr>
        <w:ind w:left="296" w:hanging="183"/>
        <w:jc w:val="left"/>
      </w:pPr>
      <w:rPr>
        <w:rFonts w:hint="default" w:ascii="Calibri" w:hAnsi="Calibri" w:eastAsia="Calibri" w:cs="Calibri"/>
        <w:spacing w:val="-1"/>
        <w:w w:val="100"/>
        <w:sz w:val="22"/>
        <w:szCs w:val="22"/>
      </w:rPr>
    </w:lvl>
    <w:lvl w:ilvl="1">
      <w:start w:val="0"/>
      <w:numFmt w:val="bullet"/>
      <w:lvlText w:val="•"/>
      <w:lvlJc w:val="left"/>
      <w:pPr>
        <w:ind w:left="1242" w:hanging="183"/>
      </w:pPr>
      <w:rPr>
        <w:rFonts w:hint="default"/>
      </w:rPr>
    </w:lvl>
    <w:lvl w:ilvl="2">
      <w:start w:val="0"/>
      <w:numFmt w:val="bullet"/>
      <w:lvlText w:val="•"/>
      <w:lvlJc w:val="left"/>
      <w:pPr>
        <w:ind w:left="2185" w:hanging="183"/>
      </w:pPr>
      <w:rPr>
        <w:rFonts w:hint="default"/>
      </w:rPr>
    </w:lvl>
    <w:lvl w:ilvl="3">
      <w:start w:val="0"/>
      <w:numFmt w:val="bullet"/>
      <w:lvlText w:val="•"/>
      <w:lvlJc w:val="left"/>
      <w:pPr>
        <w:ind w:left="3127" w:hanging="183"/>
      </w:pPr>
      <w:rPr>
        <w:rFonts w:hint="default"/>
      </w:rPr>
    </w:lvl>
    <w:lvl w:ilvl="4">
      <w:start w:val="0"/>
      <w:numFmt w:val="bullet"/>
      <w:lvlText w:val="•"/>
      <w:lvlJc w:val="left"/>
      <w:pPr>
        <w:ind w:left="4070" w:hanging="183"/>
      </w:pPr>
      <w:rPr>
        <w:rFonts w:hint="default"/>
      </w:rPr>
    </w:lvl>
    <w:lvl w:ilvl="5">
      <w:start w:val="0"/>
      <w:numFmt w:val="bullet"/>
      <w:lvlText w:val="•"/>
      <w:lvlJc w:val="left"/>
      <w:pPr>
        <w:ind w:left="5013" w:hanging="183"/>
      </w:pPr>
      <w:rPr>
        <w:rFonts w:hint="default"/>
      </w:rPr>
    </w:lvl>
    <w:lvl w:ilvl="6">
      <w:start w:val="0"/>
      <w:numFmt w:val="bullet"/>
      <w:lvlText w:val="•"/>
      <w:lvlJc w:val="left"/>
      <w:pPr>
        <w:ind w:left="5955" w:hanging="183"/>
      </w:pPr>
      <w:rPr>
        <w:rFonts w:hint="default"/>
      </w:rPr>
    </w:lvl>
    <w:lvl w:ilvl="7">
      <w:start w:val="0"/>
      <w:numFmt w:val="bullet"/>
      <w:lvlText w:val="•"/>
      <w:lvlJc w:val="left"/>
      <w:pPr>
        <w:ind w:left="6898" w:hanging="183"/>
      </w:pPr>
      <w:rPr>
        <w:rFonts w:hint="default"/>
      </w:rPr>
    </w:lvl>
    <w:lvl w:ilvl="8">
      <w:start w:val="0"/>
      <w:numFmt w:val="bullet"/>
      <w:lvlText w:val="•"/>
      <w:lvlJc w:val="left"/>
      <w:pPr>
        <w:ind w:left="7841" w:hanging="183"/>
      </w:pPr>
      <w:rPr>
        <w:rFonts w:hint="default"/>
      </w:rPr>
    </w:lvl>
  </w:abstractNum>
  <w:abstractNum w:abstractNumId="4">
    <w:multiLevelType w:val="hybridMultilevel"/>
    <w:lvl w:ilvl="0">
      <w:start w:val="0"/>
      <w:numFmt w:val="bullet"/>
      <w:lvlText w:val="•"/>
      <w:lvlJc w:val="left"/>
      <w:pPr>
        <w:ind w:left="114" w:hanging="121"/>
      </w:pPr>
      <w:rPr>
        <w:rFonts w:hint="default" w:ascii="Calibri" w:hAnsi="Calibri" w:eastAsia="Calibri" w:cs="Calibri"/>
        <w:w w:val="100"/>
        <w:sz w:val="22"/>
        <w:szCs w:val="22"/>
      </w:rPr>
    </w:lvl>
    <w:lvl w:ilvl="1">
      <w:start w:val="0"/>
      <w:numFmt w:val="bullet"/>
      <w:lvlText w:val="•"/>
      <w:lvlJc w:val="left"/>
      <w:pPr>
        <w:ind w:left="1080" w:hanging="121"/>
      </w:pPr>
      <w:rPr>
        <w:rFonts w:hint="default"/>
      </w:rPr>
    </w:lvl>
    <w:lvl w:ilvl="2">
      <w:start w:val="0"/>
      <w:numFmt w:val="bullet"/>
      <w:lvlText w:val="•"/>
      <w:lvlJc w:val="left"/>
      <w:pPr>
        <w:ind w:left="2041" w:hanging="121"/>
      </w:pPr>
      <w:rPr>
        <w:rFonts w:hint="default"/>
      </w:rPr>
    </w:lvl>
    <w:lvl w:ilvl="3">
      <w:start w:val="0"/>
      <w:numFmt w:val="bullet"/>
      <w:lvlText w:val="•"/>
      <w:lvlJc w:val="left"/>
      <w:pPr>
        <w:ind w:left="3001" w:hanging="121"/>
      </w:pPr>
      <w:rPr>
        <w:rFonts w:hint="default"/>
      </w:rPr>
    </w:lvl>
    <w:lvl w:ilvl="4">
      <w:start w:val="0"/>
      <w:numFmt w:val="bullet"/>
      <w:lvlText w:val="•"/>
      <w:lvlJc w:val="left"/>
      <w:pPr>
        <w:ind w:left="3962" w:hanging="121"/>
      </w:pPr>
      <w:rPr>
        <w:rFonts w:hint="default"/>
      </w:rPr>
    </w:lvl>
    <w:lvl w:ilvl="5">
      <w:start w:val="0"/>
      <w:numFmt w:val="bullet"/>
      <w:lvlText w:val="•"/>
      <w:lvlJc w:val="left"/>
      <w:pPr>
        <w:ind w:left="4923" w:hanging="121"/>
      </w:pPr>
      <w:rPr>
        <w:rFonts w:hint="default"/>
      </w:rPr>
    </w:lvl>
    <w:lvl w:ilvl="6">
      <w:start w:val="0"/>
      <w:numFmt w:val="bullet"/>
      <w:lvlText w:val="•"/>
      <w:lvlJc w:val="left"/>
      <w:pPr>
        <w:ind w:left="5883" w:hanging="121"/>
      </w:pPr>
      <w:rPr>
        <w:rFonts w:hint="default"/>
      </w:rPr>
    </w:lvl>
    <w:lvl w:ilvl="7">
      <w:start w:val="0"/>
      <w:numFmt w:val="bullet"/>
      <w:lvlText w:val="•"/>
      <w:lvlJc w:val="left"/>
      <w:pPr>
        <w:ind w:left="6844" w:hanging="121"/>
      </w:pPr>
      <w:rPr>
        <w:rFonts w:hint="default"/>
      </w:rPr>
    </w:lvl>
    <w:lvl w:ilvl="8">
      <w:start w:val="0"/>
      <w:numFmt w:val="bullet"/>
      <w:lvlText w:val="•"/>
      <w:lvlJc w:val="left"/>
      <w:pPr>
        <w:ind w:left="7805" w:hanging="121"/>
      </w:pPr>
      <w:rPr>
        <w:rFonts w:hint="default"/>
      </w:rPr>
    </w:lvl>
  </w:abstractNum>
  <w:abstractNum w:abstractNumId="3">
    <w:multiLevelType w:val="hybridMultilevel"/>
    <w:lvl w:ilvl="0">
      <w:start w:val="1"/>
      <w:numFmt w:val="decimal"/>
      <w:lvlText w:val="%1."/>
      <w:lvlJc w:val="left"/>
      <w:pPr>
        <w:ind w:left="834" w:hanging="360"/>
        <w:jc w:val="left"/>
      </w:pPr>
      <w:rPr>
        <w:rFonts w:hint="default" w:ascii="Calibri" w:hAnsi="Calibri" w:eastAsia="Calibri" w:cs="Calibri"/>
        <w:b/>
        <w:bCs/>
        <w:spacing w:val="-16"/>
        <w:w w:val="100"/>
        <w:sz w:val="24"/>
        <w:szCs w:val="24"/>
      </w:rPr>
    </w:lvl>
    <w:lvl w:ilvl="1">
      <w:start w:val="0"/>
      <w:numFmt w:val="bullet"/>
      <w:lvlText w:val="•"/>
      <w:lvlJc w:val="left"/>
      <w:pPr>
        <w:ind w:left="1728" w:hanging="360"/>
      </w:pPr>
      <w:rPr>
        <w:rFonts w:hint="default"/>
      </w:rPr>
    </w:lvl>
    <w:lvl w:ilvl="2">
      <w:start w:val="0"/>
      <w:numFmt w:val="bullet"/>
      <w:lvlText w:val="•"/>
      <w:lvlJc w:val="left"/>
      <w:pPr>
        <w:ind w:left="2617"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94" w:hanging="360"/>
      </w:pPr>
      <w:rPr>
        <w:rFonts w:hint="default"/>
      </w:rPr>
    </w:lvl>
    <w:lvl w:ilvl="5">
      <w:start w:val="0"/>
      <w:numFmt w:val="bullet"/>
      <w:lvlText w:val="•"/>
      <w:lvlJc w:val="left"/>
      <w:pPr>
        <w:ind w:left="528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7949" w:hanging="360"/>
      </w:pPr>
      <w:rPr>
        <w:rFonts w:hint="default"/>
      </w:rPr>
    </w:lvl>
  </w:abstractNum>
  <w:abstractNum w:abstractNumId="2">
    <w:multiLevelType w:val="hybridMultilevel"/>
    <w:lvl w:ilvl="0">
      <w:start w:val="1"/>
      <w:numFmt w:val="decimal"/>
      <w:lvlText w:val="%1."/>
      <w:lvlJc w:val="left"/>
      <w:pPr>
        <w:ind w:left="834" w:hanging="360"/>
        <w:jc w:val="left"/>
      </w:pPr>
      <w:rPr>
        <w:rFonts w:hint="default" w:ascii="Calibri" w:hAnsi="Calibri" w:eastAsia="Calibri" w:cs="Calibri"/>
        <w:spacing w:val="-1"/>
        <w:w w:val="100"/>
        <w:sz w:val="24"/>
        <w:szCs w:val="24"/>
      </w:rPr>
    </w:lvl>
    <w:lvl w:ilvl="1">
      <w:start w:val="0"/>
      <w:numFmt w:val="bullet"/>
      <w:lvlText w:val="•"/>
      <w:lvlJc w:val="left"/>
      <w:pPr>
        <w:ind w:left="1728" w:hanging="360"/>
      </w:pPr>
      <w:rPr>
        <w:rFonts w:hint="default"/>
      </w:rPr>
    </w:lvl>
    <w:lvl w:ilvl="2">
      <w:start w:val="0"/>
      <w:numFmt w:val="bullet"/>
      <w:lvlText w:val="•"/>
      <w:lvlJc w:val="left"/>
      <w:pPr>
        <w:ind w:left="2617"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94" w:hanging="360"/>
      </w:pPr>
      <w:rPr>
        <w:rFonts w:hint="default"/>
      </w:rPr>
    </w:lvl>
    <w:lvl w:ilvl="5">
      <w:start w:val="0"/>
      <w:numFmt w:val="bullet"/>
      <w:lvlText w:val="•"/>
      <w:lvlJc w:val="left"/>
      <w:pPr>
        <w:ind w:left="528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7949" w:hanging="360"/>
      </w:pPr>
      <w:rPr>
        <w:rFonts w:hint="default"/>
      </w:rPr>
    </w:lvl>
  </w:abstractNum>
  <w:abstractNum w:abstractNumId="1">
    <w:multiLevelType w:val="hybridMultilevel"/>
    <w:lvl w:ilvl="0">
      <w:start w:val="0"/>
      <w:numFmt w:val="bullet"/>
      <w:lvlText w:val=""/>
      <w:lvlJc w:val="left"/>
      <w:pPr>
        <w:ind w:left="834" w:hanging="360"/>
      </w:pPr>
      <w:rPr>
        <w:rFonts w:hint="default" w:ascii="Symbol" w:hAnsi="Symbol" w:eastAsia="Symbol" w:cs="Symbol"/>
        <w:w w:val="100"/>
        <w:sz w:val="20"/>
        <w:szCs w:val="20"/>
      </w:rPr>
    </w:lvl>
    <w:lvl w:ilvl="1">
      <w:start w:val="0"/>
      <w:numFmt w:val="bullet"/>
      <w:lvlText w:val="•"/>
      <w:lvlJc w:val="left"/>
      <w:pPr>
        <w:ind w:left="1728" w:hanging="360"/>
      </w:pPr>
      <w:rPr>
        <w:rFonts w:hint="default"/>
      </w:rPr>
    </w:lvl>
    <w:lvl w:ilvl="2">
      <w:start w:val="0"/>
      <w:numFmt w:val="bullet"/>
      <w:lvlText w:val="•"/>
      <w:lvlJc w:val="left"/>
      <w:pPr>
        <w:ind w:left="2617" w:hanging="360"/>
      </w:pPr>
      <w:rPr>
        <w:rFonts w:hint="default"/>
      </w:rPr>
    </w:lvl>
    <w:lvl w:ilvl="3">
      <w:start w:val="0"/>
      <w:numFmt w:val="bullet"/>
      <w:lvlText w:val="•"/>
      <w:lvlJc w:val="left"/>
      <w:pPr>
        <w:ind w:left="3505" w:hanging="360"/>
      </w:pPr>
      <w:rPr>
        <w:rFonts w:hint="default"/>
      </w:rPr>
    </w:lvl>
    <w:lvl w:ilvl="4">
      <w:start w:val="0"/>
      <w:numFmt w:val="bullet"/>
      <w:lvlText w:val="•"/>
      <w:lvlJc w:val="left"/>
      <w:pPr>
        <w:ind w:left="4394" w:hanging="360"/>
      </w:pPr>
      <w:rPr>
        <w:rFonts w:hint="default"/>
      </w:rPr>
    </w:lvl>
    <w:lvl w:ilvl="5">
      <w:start w:val="0"/>
      <w:numFmt w:val="bullet"/>
      <w:lvlText w:val="•"/>
      <w:lvlJc w:val="left"/>
      <w:pPr>
        <w:ind w:left="5283" w:hanging="360"/>
      </w:pPr>
      <w:rPr>
        <w:rFonts w:hint="default"/>
      </w:rPr>
    </w:lvl>
    <w:lvl w:ilvl="6">
      <w:start w:val="0"/>
      <w:numFmt w:val="bullet"/>
      <w:lvlText w:val="•"/>
      <w:lvlJc w:val="left"/>
      <w:pPr>
        <w:ind w:left="6171" w:hanging="360"/>
      </w:pPr>
      <w:rPr>
        <w:rFonts w:hint="default"/>
      </w:rPr>
    </w:lvl>
    <w:lvl w:ilvl="7">
      <w:start w:val="0"/>
      <w:numFmt w:val="bullet"/>
      <w:lvlText w:val="•"/>
      <w:lvlJc w:val="left"/>
      <w:pPr>
        <w:ind w:left="7060" w:hanging="360"/>
      </w:pPr>
      <w:rPr>
        <w:rFonts w:hint="default"/>
      </w:rPr>
    </w:lvl>
    <w:lvl w:ilvl="8">
      <w:start w:val="0"/>
      <w:numFmt w:val="bullet"/>
      <w:lvlText w:val="•"/>
      <w:lvlJc w:val="left"/>
      <w:pPr>
        <w:ind w:left="7949" w:hanging="360"/>
      </w:pPr>
      <w:rPr>
        <w:rFonts w:hint="default"/>
      </w:rPr>
    </w:lvl>
  </w:abstractNum>
  <w:abstractNum w:abstractNumId="0">
    <w:multiLevelType w:val="hybridMultilevel"/>
    <w:lvl w:ilvl="0">
      <w:start w:val="1"/>
      <w:numFmt w:val="decimal"/>
      <w:lvlText w:val="%1."/>
      <w:lvlJc w:val="left"/>
      <w:pPr>
        <w:ind w:left="834" w:hanging="360"/>
        <w:jc w:val="left"/>
      </w:pPr>
      <w:rPr>
        <w:rFonts w:hint="default" w:ascii="Calibri" w:hAnsi="Calibri" w:eastAsia="Calibri" w:cs="Calibri"/>
        <w:spacing w:val="-16"/>
        <w:w w:val="100"/>
        <w:sz w:val="24"/>
        <w:szCs w:val="24"/>
      </w:rPr>
    </w:lvl>
    <w:lvl w:ilvl="1">
      <w:start w:val="0"/>
      <w:numFmt w:val="bullet"/>
      <w:lvlText w:val="o"/>
      <w:lvlJc w:val="left"/>
      <w:pPr>
        <w:ind w:left="1554" w:hanging="360"/>
      </w:pPr>
      <w:rPr>
        <w:rFonts w:hint="default" w:ascii="Courier New" w:hAnsi="Courier New" w:eastAsia="Courier New" w:cs="Courier New"/>
        <w:w w:val="100"/>
        <w:sz w:val="20"/>
        <w:szCs w:val="20"/>
      </w:rPr>
    </w:lvl>
    <w:lvl w:ilvl="2">
      <w:start w:val="0"/>
      <w:numFmt w:val="bullet"/>
      <w:lvlText w:val="•"/>
      <w:lvlJc w:val="left"/>
      <w:pPr>
        <w:ind w:left="2467" w:hanging="360"/>
      </w:pPr>
      <w:rPr>
        <w:rFonts w:hint="default"/>
      </w:rPr>
    </w:lvl>
    <w:lvl w:ilvl="3">
      <w:start w:val="0"/>
      <w:numFmt w:val="bullet"/>
      <w:lvlText w:val="•"/>
      <w:lvlJc w:val="left"/>
      <w:pPr>
        <w:ind w:left="3374" w:hanging="360"/>
      </w:pPr>
      <w:rPr>
        <w:rFonts w:hint="default"/>
      </w:rPr>
    </w:lvl>
    <w:lvl w:ilvl="4">
      <w:start w:val="0"/>
      <w:numFmt w:val="bullet"/>
      <w:lvlText w:val="•"/>
      <w:lvlJc w:val="left"/>
      <w:pPr>
        <w:ind w:left="4282" w:hanging="360"/>
      </w:pPr>
      <w:rPr>
        <w:rFonts w:hint="default"/>
      </w:rPr>
    </w:lvl>
    <w:lvl w:ilvl="5">
      <w:start w:val="0"/>
      <w:numFmt w:val="bullet"/>
      <w:lvlText w:val="•"/>
      <w:lvlJc w:val="left"/>
      <w:pPr>
        <w:ind w:left="5189" w:hanging="360"/>
      </w:pPr>
      <w:rPr>
        <w:rFonts w:hint="default"/>
      </w:rPr>
    </w:lvl>
    <w:lvl w:ilvl="6">
      <w:start w:val="0"/>
      <w:numFmt w:val="bullet"/>
      <w:lvlText w:val="•"/>
      <w:lvlJc w:val="left"/>
      <w:pPr>
        <w:ind w:left="6096" w:hanging="360"/>
      </w:pPr>
      <w:rPr>
        <w:rFonts w:hint="default"/>
      </w:rPr>
    </w:lvl>
    <w:lvl w:ilvl="7">
      <w:start w:val="0"/>
      <w:numFmt w:val="bullet"/>
      <w:lvlText w:val="•"/>
      <w:lvlJc w:val="left"/>
      <w:pPr>
        <w:ind w:left="7004" w:hanging="360"/>
      </w:pPr>
      <w:rPr>
        <w:rFonts w:hint="default"/>
      </w:rPr>
    </w:lvl>
    <w:lvl w:ilvl="8">
      <w:start w:val="0"/>
      <w:numFmt w:val="bullet"/>
      <w:lvlText w:val="•"/>
      <w:lvlJc w:val="left"/>
      <w:pPr>
        <w:ind w:left="7911" w:hanging="36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微軟正黑體" w:hAnsi="微軟正黑體" w:eastAsia="微軟正黑體" w:cs="微軟正黑體"/>
    </w:rPr>
  </w:style>
  <w:style w:styleId="BodyText" w:type="paragraph">
    <w:name w:val="Body Text"/>
    <w:basedOn w:val="Normal"/>
    <w:uiPriority w:val="1"/>
    <w:qFormat/>
    <w:pPr>
      <w:ind w:left="114"/>
    </w:pPr>
    <w:rPr>
      <w:rFonts w:ascii="微軟正黑體" w:hAnsi="微軟正黑體" w:eastAsia="微軟正黑體" w:cs="微軟正黑體"/>
      <w:sz w:val="24"/>
      <w:szCs w:val="24"/>
    </w:rPr>
  </w:style>
  <w:style w:styleId="Heading1" w:type="paragraph">
    <w:name w:val="Heading 1"/>
    <w:basedOn w:val="Normal"/>
    <w:uiPriority w:val="1"/>
    <w:qFormat/>
    <w:pPr>
      <w:spacing w:line="410" w:lineRule="exact"/>
      <w:ind w:left="114"/>
      <w:outlineLvl w:val="1"/>
    </w:pPr>
    <w:rPr>
      <w:rFonts w:ascii="微軟正黑體" w:hAnsi="微軟正黑體" w:eastAsia="微軟正黑體" w:cs="微軟正黑體"/>
      <w:b/>
      <w:bCs/>
      <w:sz w:val="24"/>
      <w:szCs w:val="24"/>
    </w:rPr>
  </w:style>
  <w:style w:styleId="ListParagraph" w:type="paragraph">
    <w:name w:val="List Paragraph"/>
    <w:basedOn w:val="Normal"/>
    <w:uiPriority w:val="1"/>
    <w:qFormat/>
    <w:pPr>
      <w:ind w:left="114"/>
    </w:pPr>
    <w:rPr>
      <w:rFonts w:ascii="微軟正黑體" w:hAnsi="微軟正黑體" w:eastAsia="微軟正黑體" w:cs="微軟正黑體"/>
    </w:rPr>
  </w:style>
  <w:style w:styleId="TableParagraph" w:type="paragraph">
    <w:name w:val="Table Paragraph"/>
    <w:basedOn w:val="Normal"/>
    <w:uiPriority w:val="1"/>
    <w:qFormat/>
    <w:pPr>
      <w:ind w:left="15"/>
    </w:pPr>
    <w:rPr>
      <w:rFonts w:ascii="微軟正黑體" w:hAnsi="微軟正黑體" w:eastAsia="微軟正黑體" w:cs="微軟正黑體"/>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Ho</dc:creator>
  <dcterms:created xsi:type="dcterms:W3CDTF">2025-07-25T00:35:59Z</dcterms:created>
  <dcterms:modified xsi:type="dcterms:W3CDTF">2025-07-25T00:35:59Z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Acrobat PDFMaker 19 Word 版</vt:lpwstr>
  </property>
  <property fmtid="{D5CDD505-2E9C-101B-9397-08002B2CF9AE}" pid="4" name="LastSaved">
    <vt:filetime>2025-07-25T00:00:00Z</vt:filetime>
  </property>
</Properties>
</file>