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28"/>
        <w:ind w:left="2772"/>
      </w:pPr>
      <w:r>
        <w:rPr/>
        <w:t>火災爆炸案 </w:t>
      </w:r>
      <w:r>
        <w:rPr>
          <w:rFonts w:ascii="Calibri" w:eastAsia="Calibri"/>
        </w:rPr>
        <w:t>2 </w:t>
      </w:r>
      <w:r>
        <w:rPr/>
        <w:t>演練 分析參考</w:t>
      </w:r>
    </w:p>
    <w:p>
      <w:pPr>
        <w:pStyle w:val="BodyText"/>
        <w:spacing w:line="225" w:lineRule="auto" w:before="286"/>
        <w:ind w:left="120" w:right="1391"/>
      </w:pPr>
      <w:r>
        <w:rPr/>
        <w:t>自行車零件製造業 </w:t>
      </w:r>
      <w:r>
        <w:rPr>
          <w:rFonts w:ascii="Calibri" w:eastAsia="Calibri"/>
        </w:rPr>
        <w:t>- </w:t>
      </w:r>
      <w:r>
        <w:rPr/>
        <w:t>勞工從事鐵網圍籬拆除作業爆炸災害調查分析事故基本資料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410" w:lineRule="exact" w:before="0" w:after="0"/>
        <w:ind w:left="840" w:right="0" w:hanging="360"/>
        <w:jc w:val="left"/>
        <w:rPr>
          <w:rFonts w:ascii="Calibri" w:hAnsi="Calibri" w:eastAsia="Calibri"/>
          <w:sz w:val="24"/>
        </w:rPr>
      </w:pPr>
      <w:r>
        <w:rPr>
          <w:sz w:val="24"/>
        </w:rPr>
        <w:t>行業分類： 石材製品製造業  </w:t>
      </w:r>
      <w:r>
        <w:rPr>
          <w:rFonts w:ascii="Calibri" w:hAnsi="Calibri" w:eastAsia="Calibri"/>
          <w:sz w:val="24"/>
        </w:rPr>
        <w:t>(2340)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415" w:lineRule="exact" w:before="0" w:after="0"/>
        <w:ind w:left="840" w:right="0" w:hanging="360"/>
        <w:jc w:val="left"/>
        <w:rPr>
          <w:rFonts w:ascii="Calibri" w:hAnsi="Calibri" w:eastAsia="Calibri"/>
          <w:sz w:val="24"/>
        </w:rPr>
      </w:pPr>
      <w:r>
        <w:rPr>
          <w:spacing w:val="4"/>
          <w:sz w:val="24"/>
        </w:rPr>
        <w:t>災害類型： 爆炸  </w:t>
      </w:r>
      <w:r>
        <w:rPr>
          <w:rFonts w:ascii="Calibri" w:hAnsi="Calibri" w:eastAsia="Calibri"/>
          <w:sz w:val="24"/>
        </w:rPr>
        <w:t>(14)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415" w:lineRule="exact" w:before="0" w:after="0"/>
        <w:ind w:left="840" w:right="0" w:hanging="360"/>
        <w:jc w:val="left"/>
        <w:rPr>
          <w:rFonts w:ascii="Calibri" w:hAnsi="Calibri" w:eastAsia="Calibri"/>
          <w:sz w:val="24"/>
        </w:rPr>
      </w:pPr>
      <w:r>
        <w:rPr>
          <w:spacing w:val="2"/>
          <w:sz w:val="24"/>
        </w:rPr>
        <w:t>媒介物： 爆炸性物質  </w:t>
      </w:r>
      <w:r>
        <w:rPr>
          <w:rFonts w:ascii="Calibri" w:hAnsi="Calibri" w:eastAsia="Calibri"/>
          <w:sz w:val="24"/>
        </w:rPr>
        <w:t>(</w:t>
      </w:r>
      <w:r>
        <w:rPr>
          <w:sz w:val="24"/>
        </w:rPr>
        <w:t>過氧化二苯甲醯，</w:t>
      </w:r>
      <w:r>
        <w:rPr>
          <w:rFonts w:ascii="Calibri" w:hAnsi="Calibri" w:eastAsia="Calibri"/>
          <w:sz w:val="24"/>
        </w:rPr>
        <w:t>BPO) (511)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415" w:lineRule="exact" w:before="0" w:after="0"/>
        <w:ind w:left="840" w:right="0" w:hanging="360"/>
        <w:jc w:val="left"/>
        <w:rPr>
          <w:sz w:val="24"/>
        </w:rPr>
      </w:pPr>
      <w:r>
        <w:rPr>
          <w:sz w:val="24"/>
        </w:rPr>
        <w:t>罹災情形： 重傷 </w:t>
      </w:r>
      <w:r>
        <w:rPr>
          <w:rFonts w:ascii="Calibri" w:hAnsi="Calibri" w:eastAsia="Calibri"/>
          <w:sz w:val="24"/>
        </w:rPr>
        <w:t>4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人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415" w:lineRule="exact" w:before="0" w:after="0"/>
        <w:ind w:left="840" w:right="0" w:hanging="360"/>
        <w:jc w:val="left"/>
        <w:rPr>
          <w:sz w:val="24"/>
        </w:rPr>
      </w:pPr>
      <w:r>
        <w:rPr>
          <w:spacing w:val="9"/>
          <w:sz w:val="24"/>
        </w:rPr>
        <w:t>事故時間： </w:t>
      </w:r>
      <w:r>
        <w:rPr>
          <w:rFonts w:ascii="Calibri" w:hAnsi="Calibri" w:eastAsia="Calibri"/>
          <w:sz w:val="24"/>
        </w:rPr>
        <w:t>108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年 </w:t>
      </w:r>
      <w:r>
        <w:rPr>
          <w:rFonts w:ascii="Calibri" w:hAnsi="Calibri" w:eastAsia="Calibri"/>
          <w:sz w:val="24"/>
        </w:rPr>
        <w:t>5</w:t>
      </w:r>
      <w:r>
        <w:rPr>
          <w:rFonts w:ascii="Calibri" w:hAnsi="Calibri" w:eastAsia="Calibri"/>
          <w:spacing w:val="6"/>
          <w:sz w:val="24"/>
        </w:rPr>
        <w:t> </w:t>
      </w:r>
      <w:r>
        <w:rPr>
          <w:sz w:val="24"/>
        </w:rPr>
        <w:t>月 </w:t>
      </w:r>
      <w:r>
        <w:rPr>
          <w:rFonts w:ascii="Calibri" w:hAnsi="Calibri" w:eastAsia="Calibri"/>
          <w:sz w:val="24"/>
        </w:rPr>
        <w:t>28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日  約上午 </w:t>
      </w:r>
      <w:r>
        <w:rPr>
          <w:rFonts w:ascii="Calibri" w:hAnsi="Calibri" w:eastAsia="Calibri"/>
          <w:sz w:val="24"/>
        </w:rPr>
        <w:t>9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時 </w:t>
      </w:r>
      <w:r>
        <w:rPr>
          <w:rFonts w:ascii="Calibri" w:hAnsi="Calibri" w:eastAsia="Calibri"/>
          <w:sz w:val="24"/>
        </w:rPr>
        <w:t>48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分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415" w:lineRule="exact" w:before="0" w:after="0"/>
        <w:ind w:left="840" w:right="0" w:hanging="360"/>
        <w:jc w:val="left"/>
        <w:rPr>
          <w:sz w:val="24"/>
        </w:rPr>
      </w:pPr>
      <w:r>
        <w:rPr>
          <w:sz w:val="24"/>
        </w:rPr>
        <w:t>事故地點： 玻璃纖維布堆置場所，靠近過氧化二苯甲醯</w:t>
      </w:r>
      <w:r>
        <w:rPr>
          <w:rFonts w:ascii="Calibri" w:hAnsi="Calibri" w:eastAsia="Calibri"/>
          <w:sz w:val="24"/>
        </w:rPr>
        <w:t>(BPO)</w:t>
      </w:r>
      <w:r>
        <w:rPr>
          <w:sz w:val="24"/>
        </w:rPr>
        <w:t>儲放區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25" w:lineRule="auto" w:before="6" w:after="0"/>
        <w:ind w:left="840" w:right="144" w:hanging="360"/>
        <w:jc w:val="both"/>
        <w:rPr>
          <w:sz w:val="24"/>
        </w:rPr>
      </w:pPr>
      <w:r>
        <w:rPr>
          <w:spacing w:val="-1"/>
          <w:sz w:val="24"/>
        </w:rPr>
        <w:t>事故摘要： 勞工使用堆高機承載另一名勞工站立於貨叉托板上，對儲放</w:t>
      </w:r>
      <w:r>
        <w:rPr>
          <w:sz w:val="24"/>
        </w:rPr>
        <w:t>過氧化二苯甲醯</w:t>
      </w:r>
      <w:r>
        <w:rPr>
          <w:rFonts w:ascii="Calibri" w:hAnsi="Calibri" w:eastAsia="Calibri"/>
          <w:sz w:val="24"/>
        </w:rPr>
        <w:t>(BPO)</w:t>
      </w:r>
      <w:r>
        <w:rPr>
          <w:sz w:val="24"/>
        </w:rPr>
        <w:t>場所旁之鐵網圍籬進行切割作業。過程中產生的大</w:t>
      </w:r>
      <w:r>
        <w:rPr>
          <w:spacing w:val="-1"/>
          <w:sz w:val="24"/>
        </w:rPr>
        <w:t>量火星引燃了洩漏或飛散的 </w:t>
      </w:r>
      <w:r>
        <w:rPr>
          <w:rFonts w:ascii="Calibri" w:hAnsi="Calibri" w:eastAsia="Calibri"/>
          <w:sz w:val="24"/>
        </w:rPr>
        <w:t>BPO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粉塵，導致爆炸及火災，造成現場 </w:t>
      </w:r>
      <w:r>
        <w:rPr>
          <w:rFonts w:ascii="Calibri" w:hAnsi="Calibri" w:eastAsia="Calibri"/>
          <w:sz w:val="24"/>
        </w:rPr>
        <w:t>4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名勞工重傷。</w:t>
      </w:r>
    </w:p>
    <w:p>
      <w:pPr>
        <w:pStyle w:val="BodyText"/>
        <w:spacing w:line="281" w:lineRule="exact"/>
        <w:ind w:left="119"/>
        <w:rPr>
          <w:rFonts w:ascii="Calibri"/>
        </w:rPr>
      </w:pPr>
      <w:r>
        <w:rPr>
          <w:rFonts w:ascii="Calibri"/>
        </w:rPr>
        <w:t>--------------------------------------------------------------------------------</w:t>
      </w:r>
    </w:p>
    <w:p>
      <w:pPr>
        <w:pStyle w:val="Heading1"/>
        <w:spacing w:line="422" w:lineRule="exact"/>
        <w:rPr>
          <w:rFonts w:ascii="Calibri" w:eastAsia="Calibri"/>
        </w:rPr>
      </w:pPr>
      <w:r>
        <w:rPr/>
        <w:t>一</w:t>
      </w:r>
      <w:r>
        <w:rPr>
          <w:rFonts w:ascii="Calibri" w:eastAsia="Calibri"/>
        </w:rPr>
        <w:t>. </w:t>
      </w:r>
      <w:r>
        <w:rPr>
          <w:shd w:fill="D9D9D9" w:color="auto" w:val="clear"/>
        </w:rPr>
        <w:t>事件成因分析圖  </w:t>
      </w:r>
      <w:r>
        <w:rPr>
          <w:rFonts w:ascii="Calibri" w:eastAsia="Calibri"/>
          <w:shd w:fill="D9D9D9" w:color="auto" w:val="clear"/>
        </w:rPr>
        <w:t>(ECFC)</w:t>
      </w:r>
    </w:p>
    <w:p>
      <w:pPr>
        <w:pStyle w:val="BodyText"/>
        <w:spacing w:line="225" w:lineRule="auto" w:before="6"/>
        <w:ind w:left="120" w:right="195"/>
      </w:pPr>
      <w:r>
        <w:rPr/>
        <w:t>事件成因圖</w:t>
      </w:r>
      <w:r>
        <w:rPr>
          <w:rFonts w:ascii="Calibri" w:eastAsia="Calibri"/>
        </w:rPr>
        <w:t>(ECFC)</w:t>
      </w:r>
      <w:r>
        <w:rPr/>
        <w:t>是事故成因分析</w:t>
      </w:r>
      <w:r>
        <w:rPr>
          <w:rFonts w:ascii="Calibri" w:eastAsia="Calibri"/>
        </w:rPr>
        <w:t>(ECFA)</w:t>
      </w:r>
      <w:r>
        <w:rPr/>
        <w:t>的圖形化工具，用於按時間順序呈現事故發生的事件及相關條件。它基於收集到的證據和資訊構建。</w:t>
      </w:r>
    </w:p>
    <w:p>
      <w:pPr>
        <w:pStyle w:val="BodyText"/>
        <w:spacing w:line="240" w:lineRule="auto" w:before="6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1143000</wp:posOffset>
            </wp:positionH>
            <wp:positionV relativeFrom="paragraph">
              <wp:posOffset>180810</wp:posOffset>
            </wp:positionV>
            <wp:extent cx="5287675" cy="2224944"/>
            <wp:effectExtent l="0" t="0" r="0" b="0"/>
            <wp:wrapTopAndBottom/>
            <wp:docPr id="1" name="image1.jpeg" descr="一張含有 文字, 螢幕擷取畫面, 圖表, 字型 的圖片  AI 產生的內容可能不正確。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675" cy="2224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90pt;margin-top:213.527695pt;width:415.35pt;height:.8pt;mso-position-horizontal-relative:page;mso-position-vertical-relative:paragraph;z-index:-1000;mso-wrap-distance-left:0;mso-wrap-distance-right:0" coordorigin="1800,4271" coordsize="8307,16">
            <v:line style="position:absolute" from="1800,4279" to="10106,4279" stroked="true" strokeweight=".8pt" strokecolor="#9f9f9f">
              <v:stroke dashstyle="solid"/>
            </v:line>
            <v:rect style="position:absolute;left:1800;top:4270;width:5;height:5" filled="true" fillcolor="#9f9f9f" stroked="false">
              <v:fill type="solid"/>
            </v:rect>
            <v:rect style="position:absolute;left:1800;top:4270;width:5;height:5" filled="true" fillcolor="#9f9f9f" stroked="false">
              <v:fill type="solid"/>
            </v:rect>
            <v:line style="position:absolute" from="1805,4273" to="10102,4273" stroked="true" strokeweight=".24pt" strokecolor="#9f9f9f">
              <v:stroke dashstyle="solid"/>
            </v:line>
            <v:rect style="position:absolute;left:10101;top:4270;width:5;height:5" filled="true" fillcolor="#e2e2e2" stroked="false">
              <v:fill type="solid"/>
            </v:rect>
            <v:rect style="position:absolute;left:10101;top:4270;width:5;height:5" filled="true" fillcolor="#9f9f9f" stroked="false">
              <v:fill type="solid"/>
            </v:rect>
            <v:rect style="position:absolute;left:1800;top:4275;width:5;height:6" filled="true" fillcolor="#9f9f9f" stroked="false">
              <v:fill type="solid"/>
            </v:rect>
            <v:rect style="position:absolute;left:10101;top:4275;width:5;height:6" filled="true" fillcolor="#e2e2e2" stroked="false">
              <v:fill type="solid"/>
            </v:rect>
            <v:rect style="position:absolute;left:1800;top:4281;width:5;height:5" filled="true" fillcolor="#9f9f9f" stroked="false">
              <v:fill type="solid"/>
            </v:rect>
            <v:rect style="position:absolute;left:1800;top:4281;width:5;height:5" filled="true" fillcolor="#e2e2e2" stroked="false">
              <v:fill type="solid"/>
            </v:rect>
            <v:line style="position:absolute" from="1805,4284" to="10102,4284" stroked="true" strokeweight=".24pt" strokecolor="#e2e2e2">
              <v:stroke dashstyle="solid"/>
            </v:line>
            <v:rect style="position:absolute;left:10101;top:4281;width:5;height:5" filled="true" fillcolor="#e2e2e2" stroked="false">
              <v:fill type="solid"/>
            </v:rect>
            <v:rect style="position:absolute;left:10101;top:4281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line="240" w:lineRule="auto" w:before="9"/>
        <w:rPr>
          <w:sz w:val="22"/>
        </w:rPr>
      </w:pPr>
    </w:p>
    <w:p>
      <w:pPr>
        <w:pStyle w:val="Heading1"/>
        <w:spacing w:line="428" w:lineRule="exact" w:before="7"/>
      </w:pPr>
      <w:r>
        <w:rPr/>
        <w:t>二</w:t>
      </w:r>
      <w:r>
        <w:rPr>
          <w:rFonts w:ascii="Calibri" w:eastAsia="Calibri"/>
        </w:rPr>
        <w:t>. </w:t>
      </w:r>
      <w:r>
        <w:rPr>
          <w:shd w:fill="D9D9D9" w:color="auto" w:val="clear"/>
        </w:rPr>
        <w:t>時間序列表</w:t>
      </w:r>
    </w:p>
    <w:p>
      <w:pPr>
        <w:pStyle w:val="BodyText"/>
        <w:spacing w:line="225" w:lineRule="auto" w:before="6"/>
        <w:ind w:left="120" w:right="140"/>
      </w:pPr>
      <w:r>
        <w:rPr/>
        <w:t>時間序列表是另一種呈現事故時間軸和相關資訊的方式，可作為 </w:t>
      </w:r>
      <w:r>
        <w:rPr>
          <w:rFonts w:ascii="Calibri" w:eastAsia="Calibri"/>
        </w:rPr>
        <w:t>ECFC </w:t>
      </w:r>
      <w:r>
        <w:rPr/>
        <w:t>的輔助或替代工具。它以表格形式記錄事故發生的先後順序和相關條件。</w:t>
      </w:r>
    </w:p>
    <w:p>
      <w:pPr>
        <w:spacing w:after="0" w:line="225" w:lineRule="auto"/>
        <w:sectPr>
          <w:type w:val="continuous"/>
          <w:pgSz w:w="11910" w:h="16840"/>
          <w:pgMar w:top="1380" w:bottom="280" w:left="1680" w:right="1680"/>
        </w:sectPr>
      </w:pPr>
    </w:p>
    <w:p>
      <w:pPr>
        <w:pStyle w:val="BodyText"/>
        <w:spacing w:line="240" w:lineRule="auto" w:before="7" w:after="1"/>
        <w:rPr>
          <w:rFonts w:ascii="Times New Roman"/>
          <w:sz w:val="11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4"/>
        <w:gridCol w:w="2056"/>
        <w:gridCol w:w="599"/>
        <w:gridCol w:w="886"/>
        <w:gridCol w:w="1889"/>
        <w:gridCol w:w="1708"/>
      </w:tblGrid>
      <w:tr>
        <w:trPr>
          <w:trHeight w:val="1383" w:hRule="atLeast"/>
        </w:trPr>
        <w:tc>
          <w:tcPr>
            <w:tcW w:w="1154" w:type="dxa"/>
          </w:tcPr>
          <w:p>
            <w:pPr>
              <w:pStyle w:val="TableParagraph"/>
              <w:spacing w:line="356" w:lineRule="exact"/>
              <w:rPr>
                <w:sz w:val="20"/>
              </w:rPr>
            </w:pPr>
            <w:r>
              <w:rPr>
                <w:sz w:val="20"/>
              </w:rPr>
              <w:t>日期時間</w:t>
            </w:r>
          </w:p>
        </w:tc>
        <w:tc>
          <w:tcPr>
            <w:tcW w:w="2056" w:type="dxa"/>
          </w:tcPr>
          <w:p>
            <w:pPr>
              <w:pStyle w:val="TableParagraph"/>
              <w:spacing w:line="356" w:lineRule="exact"/>
              <w:ind w:left="108"/>
              <w:rPr>
                <w:sz w:val="20"/>
              </w:rPr>
            </w:pPr>
            <w:r>
              <w:rPr>
                <w:sz w:val="20"/>
              </w:rPr>
              <w:t>事件描述</w:t>
            </w:r>
          </w:p>
        </w:tc>
        <w:tc>
          <w:tcPr>
            <w:tcW w:w="599" w:type="dxa"/>
          </w:tcPr>
          <w:p>
            <w:pPr>
              <w:pStyle w:val="TableParagraph"/>
              <w:spacing w:line="225" w:lineRule="auto" w:before="4"/>
              <w:ind w:left="108" w:right="199"/>
              <w:jc w:val="both"/>
              <w:rPr>
                <w:sz w:val="20"/>
              </w:rPr>
            </w:pPr>
            <w:r>
              <w:rPr>
                <w:sz w:val="20"/>
              </w:rPr>
              <w:t>事實</w:t>
            </w:r>
            <w:r>
              <w:rPr>
                <w:rFonts w:ascii="Segoe UI" w:eastAsia="Segoe UI"/>
                <w:sz w:val="20"/>
              </w:rPr>
              <w:t>/ </w:t>
            </w:r>
            <w:r>
              <w:rPr>
                <w:sz w:val="20"/>
              </w:rPr>
              <w:t>假</w:t>
            </w:r>
          </w:p>
          <w:p>
            <w:pPr>
              <w:pStyle w:val="TableParagraph"/>
              <w:spacing w:line="322" w:lineRule="exact"/>
              <w:ind w:left="108"/>
              <w:jc w:val="both"/>
              <w:rPr>
                <w:sz w:val="20"/>
              </w:rPr>
            </w:pPr>
            <w:r>
              <w:rPr>
                <w:w w:val="100"/>
                <w:sz w:val="20"/>
              </w:rPr>
              <w:t>設</w:t>
            </w:r>
          </w:p>
        </w:tc>
        <w:tc>
          <w:tcPr>
            <w:tcW w:w="886" w:type="dxa"/>
          </w:tcPr>
          <w:p>
            <w:pPr>
              <w:pStyle w:val="TableParagraph"/>
              <w:spacing w:line="346" w:lineRule="exact"/>
              <w:ind w:left="109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主</w:t>
            </w:r>
            <w:r>
              <w:rPr>
                <w:rFonts w:ascii="Segoe UI" w:eastAsia="Segoe UI"/>
                <w:sz w:val="20"/>
              </w:rPr>
              <w:t>(P)/</w:t>
            </w:r>
          </w:p>
          <w:p>
            <w:pPr>
              <w:pStyle w:val="TableParagraph"/>
              <w:spacing w:line="346" w:lineRule="exact"/>
              <w:ind w:left="110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次</w:t>
            </w:r>
            <w:r>
              <w:rPr>
                <w:rFonts w:ascii="Segoe UI" w:eastAsia="Segoe UI"/>
                <w:sz w:val="20"/>
              </w:rPr>
              <w:t>(S)</w:t>
            </w:r>
          </w:p>
          <w:p>
            <w:pPr>
              <w:pStyle w:val="TableParagraph"/>
              <w:spacing w:line="357" w:lineRule="exact"/>
              <w:ind w:left="110"/>
              <w:rPr>
                <w:sz w:val="20"/>
              </w:rPr>
            </w:pPr>
            <w:r>
              <w:rPr>
                <w:sz w:val="20"/>
              </w:rPr>
              <w:t>事件軸</w:t>
            </w:r>
          </w:p>
        </w:tc>
        <w:tc>
          <w:tcPr>
            <w:tcW w:w="1889" w:type="dxa"/>
          </w:tcPr>
          <w:p>
            <w:pPr>
              <w:pStyle w:val="TableParagraph"/>
              <w:spacing w:line="225" w:lineRule="auto" w:before="4"/>
              <w:ind w:left="110" w:right="92" w:hanging="1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相關條件 </w:t>
            </w:r>
            <w:r>
              <w:rPr>
                <w:rFonts w:ascii="Segoe UI" w:eastAsia="Segoe UI"/>
                <w:sz w:val="20"/>
              </w:rPr>
              <w:t>1 (</w:t>
            </w:r>
            <w:r>
              <w:rPr>
                <w:sz w:val="20"/>
              </w:rPr>
              <w:t>直接條件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1708" w:type="dxa"/>
          </w:tcPr>
          <w:p>
            <w:pPr>
              <w:pStyle w:val="TableParagraph"/>
              <w:spacing w:line="346" w:lineRule="exact"/>
              <w:ind w:left="111"/>
              <w:rPr>
                <w:sz w:val="20"/>
              </w:rPr>
            </w:pPr>
            <w:r>
              <w:rPr>
                <w:sz w:val="20"/>
              </w:rPr>
              <w:t>相關條件 </w:t>
            </w:r>
            <w:r>
              <w:rPr>
                <w:rFonts w:ascii="Segoe UI" w:eastAsia="Segoe UI"/>
                <w:sz w:val="20"/>
              </w:rPr>
              <w:t>2 (</w:t>
            </w:r>
            <w:r>
              <w:rPr>
                <w:sz w:val="20"/>
              </w:rPr>
              <w:t>條件</w:t>
            </w:r>
          </w:p>
          <w:p>
            <w:pPr>
              <w:pStyle w:val="TableParagraph"/>
              <w:spacing w:line="357" w:lineRule="exact"/>
              <w:ind w:left="111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1 </w:t>
            </w:r>
            <w:r>
              <w:rPr>
                <w:sz w:val="20"/>
              </w:rPr>
              <w:t>的背景或前提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038" w:hRule="atLeast"/>
        </w:trPr>
        <w:tc>
          <w:tcPr>
            <w:tcW w:w="1154" w:type="dxa"/>
          </w:tcPr>
          <w:p>
            <w:pPr>
              <w:pStyle w:val="TableParagraph"/>
              <w:spacing w:line="260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108/5/28</w:t>
            </w:r>
          </w:p>
          <w:p>
            <w:pPr>
              <w:pStyle w:val="TableParagraph"/>
              <w:spacing w:line="362" w:lineRule="exact"/>
              <w:rPr>
                <w:sz w:val="20"/>
              </w:rPr>
            </w:pPr>
            <w:r>
              <w:rPr>
                <w:sz w:val="20"/>
              </w:rPr>
              <w:t>上午</w:t>
            </w:r>
          </w:p>
        </w:tc>
        <w:tc>
          <w:tcPr>
            <w:tcW w:w="2056" w:type="dxa"/>
          </w:tcPr>
          <w:p>
            <w:pPr>
              <w:pStyle w:val="TableParagraph"/>
              <w:spacing w:line="225" w:lineRule="auto" w:before="5"/>
              <w:ind w:left="108" w:right="134"/>
              <w:rPr>
                <w:sz w:val="20"/>
              </w:rPr>
            </w:pPr>
            <w:r>
              <w:rPr>
                <w:sz w:val="20"/>
              </w:rPr>
              <w:t>規劃或決定拆除玻璃纖維布堆置場所之鐵</w:t>
            </w:r>
          </w:p>
          <w:p>
            <w:pPr>
              <w:pStyle w:val="TableParagraph"/>
              <w:spacing w:line="322" w:lineRule="exact"/>
              <w:ind w:left="108"/>
              <w:rPr>
                <w:sz w:val="20"/>
              </w:rPr>
            </w:pPr>
            <w:r>
              <w:rPr>
                <w:sz w:val="20"/>
              </w:rPr>
              <w:t>網圍籬及活動門</w:t>
            </w:r>
          </w:p>
        </w:tc>
        <w:tc>
          <w:tcPr>
            <w:tcW w:w="599" w:type="dxa"/>
          </w:tcPr>
          <w:p>
            <w:pPr>
              <w:pStyle w:val="TableParagraph"/>
              <w:spacing w:line="225" w:lineRule="auto" w:before="5"/>
              <w:ind w:left="108" w:right="277"/>
              <w:rPr>
                <w:sz w:val="20"/>
              </w:rPr>
            </w:pPr>
            <w:r>
              <w:rPr>
                <w:sz w:val="20"/>
              </w:rPr>
              <w:t>假設</w:t>
            </w:r>
          </w:p>
        </w:tc>
        <w:tc>
          <w:tcPr>
            <w:tcW w:w="886" w:type="dxa"/>
          </w:tcPr>
          <w:p>
            <w:pPr>
              <w:pStyle w:val="TableParagraph"/>
              <w:ind w:left="110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S</w:t>
            </w:r>
          </w:p>
        </w:tc>
        <w:tc>
          <w:tcPr>
            <w:tcW w:w="1889" w:type="dxa"/>
          </w:tcPr>
          <w:p>
            <w:pPr>
              <w:pStyle w:val="TableParagraph"/>
              <w:spacing w:line="225" w:lineRule="auto" w:before="5"/>
              <w:ind w:left="110" w:right="165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為調整場地用途或動線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1708" w:type="dxa"/>
          </w:tcPr>
          <w:p>
            <w:pPr>
              <w:pStyle w:val="TableParagraph"/>
              <w:spacing w:line="346" w:lineRule="exact"/>
              <w:ind w:left="111"/>
              <w:rPr>
                <w:sz w:val="20"/>
              </w:rPr>
            </w:pPr>
            <w:r>
              <w:rPr>
                <w:sz w:val="20"/>
              </w:rPr>
              <w:t>管理階層的決策</w:t>
            </w:r>
          </w:p>
          <w:p>
            <w:pPr>
              <w:pStyle w:val="TableParagraph"/>
              <w:spacing w:line="357" w:lineRule="exact"/>
              <w:ind w:left="111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037" w:hRule="atLeast"/>
        </w:trPr>
        <w:tc>
          <w:tcPr>
            <w:tcW w:w="1154" w:type="dxa"/>
          </w:tcPr>
          <w:p>
            <w:pPr>
              <w:pStyle w:val="TableParagraph"/>
              <w:spacing w:line="356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09:25 </w:t>
            </w:r>
            <w:r>
              <w:rPr>
                <w:sz w:val="20"/>
              </w:rPr>
              <w:t>許</w:t>
            </w:r>
          </w:p>
        </w:tc>
        <w:tc>
          <w:tcPr>
            <w:tcW w:w="2056" w:type="dxa"/>
          </w:tcPr>
          <w:p>
            <w:pPr>
              <w:pStyle w:val="TableParagraph"/>
              <w:spacing w:line="225" w:lineRule="auto" w:before="4"/>
              <w:ind w:left="108" w:right="134"/>
              <w:rPr>
                <w:sz w:val="20"/>
              </w:rPr>
            </w:pPr>
            <w:r>
              <w:rPr>
                <w:sz w:val="20"/>
              </w:rPr>
              <w:t>勞工團隊開始從事鐵網圍籬拆除作業</w:t>
            </w:r>
          </w:p>
        </w:tc>
        <w:tc>
          <w:tcPr>
            <w:tcW w:w="599" w:type="dxa"/>
          </w:tcPr>
          <w:p>
            <w:pPr>
              <w:pStyle w:val="TableParagraph"/>
              <w:spacing w:line="225" w:lineRule="auto" w:before="4"/>
              <w:ind w:left="108" w:right="277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886" w:type="dxa"/>
          </w:tcPr>
          <w:p>
            <w:pPr>
              <w:pStyle w:val="TableParagraph"/>
              <w:ind w:left="110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889" w:type="dxa"/>
          </w:tcPr>
          <w:p>
            <w:pPr>
              <w:pStyle w:val="TableParagraph"/>
              <w:spacing w:line="225" w:lineRule="auto" w:before="4"/>
              <w:ind w:left="110" w:right="165"/>
              <w:rPr>
                <w:sz w:val="20"/>
              </w:rPr>
            </w:pPr>
            <w:r>
              <w:rPr>
                <w:sz w:val="20"/>
              </w:rPr>
              <w:t>未進行作業前危害辨識與風險評估</w:t>
            </w:r>
          </w:p>
          <w:p>
            <w:pPr>
              <w:pStyle w:val="TableParagraph"/>
              <w:spacing w:line="322" w:lineRule="exact"/>
              <w:ind w:left="110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1708" w:type="dxa"/>
          </w:tcPr>
          <w:p>
            <w:pPr>
              <w:pStyle w:val="TableParagraph"/>
              <w:spacing w:line="225" w:lineRule="auto" w:before="4"/>
              <w:ind w:left="111" w:right="184"/>
              <w:rPr>
                <w:sz w:val="20"/>
              </w:rPr>
            </w:pPr>
            <w:r>
              <w:rPr>
                <w:sz w:val="20"/>
              </w:rPr>
              <w:t>缺乏非例行性作業的安全管理程</w:t>
            </w:r>
          </w:p>
          <w:p>
            <w:pPr>
              <w:pStyle w:val="TableParagraph"/>
              <w:spacing w:line="322" w:lineRule="exact"/>
              <w:ind w:left="111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序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383" w:hRule="atLeast"/>
        </w:trPr>
        <w:tc>
          <w:tcPr>
            <w:tcW w:w="1154" w:type="dxa"/>
          </w:tcPr>
          <w:p>
            <w:pPr>
              <w:pStyle w:val="TableParagraph"/>
              <w:spacing w:line="356" w:lineRule="exact"/>
              <w:rPr>
                <w:sz w:val="20"/>
              </w:rPr>
            </w:pPr>
            <w:r>
              <w:rPr>
                <w:sz w:val="20"/>
              </w:rPr>
              <w:t>時間未知</w:t>
            </w:r>
          </w:p>
        </w:tc>
        <w:tc>
          <w:tcPr>
            <w:tcW w:w="2056" w:type="dxa"/>
          </w:tcPr>
          <w:p>
            <w:pPr>
              <w:pStyle w:val="TableParagraph"/>
              <w:spacing w:line="225" w:lineRule="auto" w:before="4"/>
              <w:ind w:left="108" w:right="118"/>
              <w:rPr>
                <w:sz w:val="20"/>
              </w:rPr>
            </w:pPr>
            <w:r>
              <w:rPr>
                <w:sz w:val="20"/>
              </w:rPr>
              <w:t>勞工 </w:t>
            </w:r>
            <w:r>
              <w:rPr>
                <w:rFonts w:ascii="Segoe UI" w:hAnsi="Segoe UI" w:eastAsia="Segoe UI"/>
                <w:sz w:val="20"/>
              </w:rPr>
              <w:t>○○○ </w:t>
            </w:r>
            <w:r>
              <w:rPr>
                <w:sz w:val="20"/>
              </w:rPr>
              <w:t>駕駛堆高機，讓勞工 </w:t>
            </w:r>
            <w:r>
              <w:rPr>
                <w:rFonts w:ascii="Segoe UI" w:hAnsi="Segoe UI" w:eastAsia="Segoe UI"/>
                <w:sz w:val="20"/>
              </w:rPr>
              <w:t>○○○ </w:t>
            </w:r>
            <w:r>
              <w:rPr>
                <w:sz w:val="20"/>
              </w:rPr>
              <w:t>站立於貨叉托板上</w:t>
            </w:r>
          </w:p>
        </w:tc>
        <w:tc>
          <w:tcPr>
            <w:tcW w:w="599" w:type="dxa"/>
          </w:tcPr>
          <w:p>
            <w:pPr>
              <w:pStyle w:val="TableParagraph"/>
              <w:spacing w:line="225" w:lineRule="auto" w:before="4"/>
              <w:ind w:left="108" w:right="277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886" w:type="dxa"/>
          </w:tcPr>
          <w:p>
            <w:pPr>
              <w:pStyle w:val="TableParagraph"/>
              <w:ind w:left="110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889" w:type="dxa"/>
          </w:tcPr>
          <w:p>
            <w:pPr>
              <w:pStyle w:val="TableParagraph"/>
              <w:spacing w:line="225" w:lineRule="auto" w:before="4"/>
              <w:ind w:left="110" w:right="165"/>
              <w:rPr>
                <w:sz w:val="20"/>
              </w:rPr>
            </w:pPr>
            <w:r>
              <w:rPr>
                <w:sz w:val="20"/>
              </w:rPr>
              <w:t>未提供或使用安全的高處作業設備</w:t>
            </w:r>
          </w:p>
          <w:p>
            <w:pPr>
              <w:pStyle w:val="TableParagraph"/>
              <w:spacing w:line="341" w:lineRule="exact"/>
              <w:ind w:left="110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如高空作業車</w:t>
            </w:r>
            <w:r>
              <w:rPr>
                <w:rFonts w:ascii="Segoe UI" w:eastAsia="Segoe UI"/>
                <w:sz w:val="20"/>
              </w:rPr>
              <w:t>) (</w:t>
            </w:r>
            <w:r>
              <w:rPr>
                <w:sz w:val="20"/>
              </w:rPr>
              <w:t>假</w:t>
            </w:r>
          </w:p>
          <w:p>
            <w:pPr>
              <w:pStyle w:val="TableParagraph"/>
              <w:spacing w:line="326" w:lineRule="exact"/>
              <w:ind w:left="110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1708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64" w:val="left" w:leader="none"/>
              </w:tabs>
              <w:spacing w:line="225" w:lineRule="auto" w:before="4" w:after="0"/>
              <w:ind w:left="111" w:right="132" w:firstLine="0"/>
              <w:jc w:val="left"/>
              <w:rPr>
                <w:sz w:val="20"/>
              </w:rPr>
            </w:pPr>
            <w:r>
              <w:rPr>
                <w:spacing w:val="-3"/>
                <w:sz w:val="20"/>
              </w:rPr>
              <w:t>便宜行事或為</w:t>
            </w:r>
            <w:r>
              <w:rPr>
                <w:sz w:val="20"/>
              </w:rPr>
              <w:t>圖方便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64" w:val="left" w:leader="none"/>
              </w:tabs>
              <w:spacing w:line="341" w:lineRule="exact" w:before="0" w:after="0"/>
              <w:ind w:left="363" w:right="0" w:hanging="252"/>
              <w:jc w:val="left"/>
              <w:rPr>
                <w:sz w:val="20"/>
              </w:rPr>
            </w:pPr>
            <w:r>
              <w:rPr>
                <w:sz w:val="20"/>
              </w:rPr>
              <w:t>公司未提供合</w:t>
            </w:r>
          </w:p>
          <w:p>
            <w:pPr>
              <w:pStyle w:val="TableParagraph"/>
              <w:spacing w:line="326" w:lineRule="exact"/>
              <w:ind w:left="111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適設備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037" w:hRule="atLeast"/>
        </w:trPr>
        <w:tc>
          <w:tcPr>
            <w:tcW w:w="1154" w:type="dxa"/>
          </w:tcPr>
          <w:p>
            <w:pPr>
              <w:pStyle w:val="TableParagraph"/>
              <w:spacing w:line="356" w:lineRule="exact"/>
              <w:rPr>
                <w:sz w:val="20"/>
              </w:rPr>
            </w:pPr>
            <w:r>
              <w:rPr>
                <w:sz w:val="20"/>
              </w:rPr>
              <w:t>時間未知</w:t>
            </w:r>
          </w:p>
        </w:tc>
        <w:tc>
          <w:tcPr>
            <w:tcW w:w="2056" w:type="dxa"/>
          </w:tcPr>
          <w:p>
            <w:pPr>
              <w:pStyle w:val="TableParagraph"/>
              <w:spacing w:line="346" w:lineRule="exact"/>
              <w:ind w:left="108"/>
              <w:rPr>
                <w:sz w:val="20"/>
              </w:rPr>
            </w:pPr>
            <w:r>
              <w:rPr>
                <w:sz w:val="20"/>
              </w:rPr>
              <w:t>堆高機移動至靠近</w:t>
            </w:r>
          </w:p>
          <w:p>
            <w:pPr>
              <w:pStyle w:val="TableParagraph"/>
              <w:spacing w:line="357" w:lineRule="exact"/>
              <w:ind w:left="108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BPO </w:t>
            </w:r>
            <w:r>
              <w:rPr>
                <w:sz w:val="20"/>
              </w:rPr>
              <w:t>儲放區的圍籬旁</w:t>
            </w:r>
          </w:p>
        </w:tc>
        <w:tc>
          <w:tcPr>
            <w:tcW w:w="599" w:type="dxa"/>
          </w:tcPr>
          <w:p>
            <w:pPr>
              <w:pStyle w:val="TableParagraph"/>
              <w:spacing w:line="225" w:lineRule="auto" w:before="4"/>
              <w:ind w:left="109" w:right="277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886" w:type="dxa"/>
          </w:tcPr>
          <w:p>
            <w:pPr>
              <w:pStyle w:val="TableParagraph"/>
              <w:ind w:left="110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889" w:type="dxa"/>
          </w:tcPr>
          <w:p>
            <w:pPr>
              <w:pStyle w:val="TableParagraph"/>
              <w:spacing w:line="345" w:lineRule="exact"/>
              <w:ind w:left="110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作業範圍涵蓋 </w:t>
            </w:r>
            <w:r>
              <w:rPr>
                <w:rFonts w:ascii="Segoe UI" w:eastAsia="Segoe UI"/>
                <w:sz w:val="20"/>
              </w:rPr>
              <w:t>BPO</w:t>
            </w:r>
          </w:p>
          <w:p>
            <w:pPr>
              <w:pStyle w:val="TableParagraph"/>
              <w:spacing w:line="357" w:lineRule="exact"/>
              <w:ind w:left="110"/>
              <w:rPr>
                <w:sz w:val="20"/>
              </w:rPr>
            </w:pPr>
            <w:r>
              <w:rPr>
                <w:sz w:val="20"/>
              </w:rPr>
              <w:t>儲放區旁</w:t>
            </w:r>
          </w:p>
        </w:tc>
        <w:tc>
          <w:tcPr>
            <w:tcW w:w="1708" w:type="dxa"/>
          </w:tcPr>
          <w:p>
            <w:pPr>
              <w:pStyle w:val="TableParagraph"/>
              <w:spacing w:line="225" w:lineRule="auto" w:before="4"/>
              <w:ind w:left="111" w:right="105" w:hanging="1"/>
              <w:rPr>
                <w:sz w:val="20"/>
              </w:rPr>
            </w:pPr>
            <w:r>
              <w:rPr>
                <w:sz w:val="20"/>
              </w:rPr>
              <w:t>未將 </w:t>
            </w:r>
            <w:r>
              <w:rPr>
                <w:rFonts w:ascii="Segoe UI" w:eastAsia="Segoe UI"/>
                <w:sz w:val="20"/>
              </w:rPr>
              <w:t>BPO </w:t>
            </w:r>
            <w:r>
              <w:rPr>
                <w:sz w:val="20"/>
              </w:rPr>
              <w:t>移開或進行有效隔離</w:t>
            </w:r>
          </w:p>
          <w:p>
            <w:pPr>
              <w:pStyle w:val="TableParagraph"/>
              <w:spacing w:line="322" w:lineRule="exact"/>
              <w:ind w:left="111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383" w:hRule="atLeast"/>
        </w:trPr>
        <w:tc>
          <w:tcPr>
            <w:tcW w:w="1154" w:type="dxa"/>
          </w:tcPr>
          <w:p>
            <w:pPr>
              <w:pStyle w:val="TableParagraph"/>
              <w:spacing w:line="356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09:48 </w:t>
            </w:r>
            <w:r>
              <w:rPr>
                <w:sz w:val="20"/>
              </w:rPr>
              <w:t>前</w:t>
            </w:r>
          </w:p>
        </w:tc>
        <w:tc>
          <w:tcPr>
            <w:tcW w:w="2056" w:type="dxa"/>
          </w:tcPr>
          <w:p>
            <w:pPr>
              <w:pStyle w:val="TableParagraph"/>
              <w:spacing w:line="225" w:lineRule="auto" w:before="4"/>
              <w:ind w:left="108" w:right="134"/>
              <w:jc w:val="both"/>
              <w:rPr>
                <w:sz w:val="20"/>
              </w:rPr>
            </w:pPr>
            <w:r>
              <w:rPr>
                <w:sz w:val="20"/>
              </w:rPr>
              <w:t>勞工於托板上使用切割工具進行高處鐵網切割，產生大量火星</w:t>
            </w:r>
          </w:p>
        </w:tc>
        <w:tc>
          <w:tcPr>
            <w:tcW w:w="599" w:type="dxa"/>
          </w:tcPr>
          <w:p>
            <w:pPr>
              <w:pStyle w:val="TableParagraph"/>
              <w:spacing w:line="225" w:lineRule="auto" w:before="4"/>
              <w:ind w:left="108" w:right="277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886" w:type="dxa"/>
          </w:tcPr>
          <w:p>
            <w:pPr>
              <w:pStyle w:val="TableParagraph"/>
              <w:ind w:left="110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889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63" w:val="left" w:leader="none"/>
              </w:tabs>
              <w:spacing w:line="225" w:lineRule="auto" w:before="4" w:after="0"/>
              <w:ind w:left="110" w:right="113" w:firstLine="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採用會產生火星</w:t>
            </w:r>
            <w:r>
              <w:rPr>
                <w:sz w:val="20"/>
              </w:rPr>
              <w:t>的切割方式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63" w:val="left" w:leader="none"/>
              </w:tabs>
              <w:spacing w:line="342" w:lineRule="exact" w:before="0" w:after="0"/>
              <w:ind w:left="362" w:right="0" w:hanging="252"/>
              <w:jc w:val="left"/>
              <w:rPr>
                <w:sz w:val="20"/>
              </w:rPr>
            </w:pPr>
            <w:r>
              <w:rPr>
                <w:sz w:val="20"/>
              </w:rPr>
              <w:t>未有防火星飛濺</w:t>
            </w:r>
          </w:p>
          <w:p>
            <w:pPr>
              <w:pStyle w:val="TableParagraph"/>
              <w:spacing w:line="326" w:lineRule="exact"/>
              <w:ind w:left="110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措施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1708" w:type="dxa"/>
          </w:tcPr>
          <w:p>
            <w:pPr>
              <w:pStyle w:val="TableParagraph"/>
              <w:spacing w:line="225" w:lineRule="auto" w:before="4"/>
              <w:ind w:left="111" w:right="183"/>
              <w:jc w:val="both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未執行或核發動火作業許可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037" w:hRule="atLeast"/>
        </w:trPr>
        <w:tc>
          <w:tcPr>
            <w:tcW w:w="1154" w:type="dxa"/>
          </w:tcPr>
          <w:p>
            <w:pPr>
              <w:pStyle w:val="TableParagraph"/>
              <w:spacing w:line="357" w:lineRule="exact"/>
              <w:rPr>
                <w:sz w:val="20"/>
              </w:rPr>
            </w:pPr>
            <w:r>
              <w:rPr>
                <w:sz w:val="20"/>
              </w:rPr>
              <w:t>時間未知</w:t>
            </w:r>
          </w:p>
        </w:tc>
        <w:tc>
          <w:tcPr>
            <w:tcW w:w="2056" w:type="dxa"/>
          </w:tcPr>
          <w:p>
            <w:pPr>
              <w:pStyle w:val="TableParagraph"/>
              <w:spacing w:line="225" w:lineRule="auto" w:before="5"/>
              <w:ind w:left="108" w:right="134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BPO </w:t>
            </w:r>
            <w:r>
              <w:rPr>
                <w:sz w:val="20"/>
              </w:rPr>
              <w:t>粉末或蒸氣洩漏、飛散、或堆積於</w:t>
            </w:r>
          </w:p>
          <w:p>
            <w:pPr>
              <w:pStyle w:val="TableParagraph"/>
              <w:spacing w:line="321" w:lineRule="exact"/>
              <w:ind w:left="108"/>
              <w:rPr>
                <w:sz w:val="20"/>
              </w:rPr>
            </w:pPr>
            <w:r>
              <w:rPr>
                <w:sz w:val="20"/>
              </w:rPr>
              <w:t>作業區域</w:t>
            </w:r>
          </w:p>
        </w:tc>
        <w:tc>
          <w:tcPr>
            <w:tcW w:w="599" w:type="dxa"/>
          </w:tcPr>
          <w:p>
            <w:pPr>
              <w:pStyle w:val="TableParagraph"/>
              <w:spacing w:line="225" w:lineRule="auto" w:before="5"/>
              <w:ind w:left="108" w:right="277"/>
              <w:rPr>
                <w:sz w:val="20"/>
              </w:rPr>
            </w:pPr>
            <w:r>
              <w:rPr>
                <w:sz w:val="20"/>
              </w:rPr>
              <w:t>假設</w:t>
            </w:r>
          </w:p>
        </w:tc>
        <w:tc>
          <w:tcPr>
            <w:tcW w:w="886" w:type="dxa"/>
          </w:tcPr>
          <w:p>
            <w:pPr>
              <w:pStyle w:val="TableParagraph"/>
              <w:spacing w:line="346" w:lineRule="exact"/>
              <w:ind w:left="110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C (</w:t>
            </w:r>
            <w:r>
              <w:rPr>
                <w:sz w:val="20"/>
              </w:rPr>
              <w:t>條</w:t>
            </w:r>
          </w:p>
          <w:p>
            <w:pPr>
              <w:pStyle w:val="TableParagraph"/>
              <w:spacing w:line="357" w:lineRule="exact"/>
              <w:ind w:left="109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件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1889" w:type="dxa"/>
          </w:tcPr>
          <w:p>
            <w:pPr>
              <w:pStyle w:val="TableParagraph"/>
              <w:spacing w:line="225" w:lineRule="auto" w:before="5"/>
              <w:ind w:left="110" w:right="96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BPO </w:t>
            </w:r>
            <w:r>
              <w:rPr>
                <w:sz w:val="20"/>
              </w:rPr>
              <w:t>儲存容器破損或管理不當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1708" w:type="dxa"/>
          </w:tcPr>
          <w:p>
            <w:pPr>
              <w:pStyle w:val="TableParagraph"/>
              <w:spacing w:line="225" w:lineRule="auto" w:before="5"/>
              <w:ind w:left="111" w:right="184"/>
              <w:rPr>
                <w:sz w:val="20"/>
              </w:rPr>
            </w:pPr>
            <w:r>
              <w:rPr>
                <w:sz w:val="20"/>
              </w:rPr>
              <w:t>化學品儲存與管理制度缺失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</w:t>
            </w:r>
          </w:p>
          <w:p>
            <w:pPr>
              <w:pStyle w:val="TableParagraph"/>
              <w:spacing w:line="321" w:lineRule="exact"/>
              <w:ind w:left="111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729" w:hRule="atLeast"/>
        </w:trPr>
        <w:tc>
          <w:tcPr>
            <w:tcW w:w="1154" w:type="dxa"/>
          </w:tcPr>
          <w:p>
            <w:pPr>
              <w:pStyle w:val="TableParagraph"/>
              <w:spacing w:line="357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09:48 </w:t>
            </w:r>
            <w:r>
              <w:rPr>
                <w:sz w:val="20"/>
              </w:rPr>
              <w:t>許</w:t>
            </w:r>
          </w:p>
        </w:tc>
        <w:tc>
          <w:tcPr>
            <w:tcW w:w="2056" w:type="dxa"/>
          </w:tcPr>
          <w:p>
            <w:pPr>
              <w:pStyle w:val="TableParagraph"/>
              <w:spacing w:line="346" w:lineRule="exact"/>
              <w:ind w:left="108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切割火星接觸到 </w:t>
            </w:r>
            <w:r>
              <w:rPr>
                <w:rFonts w:ascii="Segoe UI" w:eastAsia="Segoe UI"/>
                <w:sz w:val="20"/>
              </w:rPr>
              <w:t>BPO</w:t>
            </w:r>
          </w:p>
          <w:p>
            <w:pPr>
              <w:pStyle w:val="TableParagraph"/>
              <w:spacing w:line="357" w:lineRule="exact"/>
              <w:ind w:left="108"/>
              <w:rPr>
                <w:sz w:val="20"/>
              </w:rPr>
            </w:pPr>
            <w:r>
              <w:rPr>
                <w:sz w:val="20"/>
              </w:rPr>
              <w:t>粉塵，引發爆炸</w:t>
            </w:r>
          </w:p>
        </w:tc>
        <w:tc>
          <w:tcPr>
            <w:tcW w:w="599" w:type="dxa"/>
          </w:tcPr>
          <w:p>
            <w:pPr>
              <w:pStyle w:val="TableParagraph"/>
              <w:spacing w:line="225" w:lineRule="auto" w:before="5"/>
              <w:ind w:left="108" w:right="277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886" w:type="dxa"/>
          </w:tcPr>
          <w:p>
            <w:pPr>
              <w:pStyle w:val="TableParagraph"/>
              <w:ind w:left="110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889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63" w:val="left" w:leader="none"/>
              </w:tabs>
              <w:spacing w:line="346" w:lineRule="exact" w:before="0" w:after="0"/>
              <w:ind w:left="362" w:right="0" w:hanging="252"/>
              <w:jc w:val="left"/>
              <w:rPr>
                <w:rFonts w:ascii="Segoe UI" w:eastAsia="Segoe UI"/>
                <w:sz w:val="20"/>
              </w:rPr>
            </w:pPr>
            <w:r>
              <w:rPr>
                <w:spacing w:val="12"/>
                <w:sz w:val="20"/>
              </w:rPr>
              <w:t>點火源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火星</w:t>
            </w:r>
            <w:r>
              <w:rPr>
                <w:rFonts w:ascii="Segoe UI" w:eastAsia="Segoe UI"/>
                <w:sz w:val="20"/>
              </w:rPr>
              <w:t>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63" w:val="left" w:leader="none"/>
              </w:tabs>
              <w:spacing w:line="225" w:lineRule="auto" w:before="5" w:after="0"/>
              <w:ind w:left="110" w:right="326" w:firstLine="0"/>
              <w:jc w:val="left"/>
              <w:rPr>
                <w:rFonts w:ascii="Segoe UI" w:eastAsia="Segoe UI"/>
                <w:sz w:val="20"/>
              </w:rPr>
            </w:pPr>
            <w:r>
              <w:rPr>
                <w:spacing w:val="-2"/>
                <w:sz w:val="20"/>
              </w:rPr>
              <w:t>燃 料 </w:t>
            </w:r>
            <w:r>
              <w:rPr>
                <w:rFonts w:ascii="Segoe UI" w:eastAsia="Segoe UI"/>
                <w:sz w:val="20"/>
              </w:rPr>
              <w:t>(BPO </w:t>
            </w:r>
            <w:r>
              <w:rPr>
                <w:spacing w:val="-13"/>
                <w:sz w:val="20"/>
              </w:rPr>
              <w:t>粉</w:t>
            </w:r>
            <w:r>
              <w:rPr>
                <w:sz w:val="20"/>
              </w:rPr>
              <w:t>塵</w:t>
            </w:r>
            <w:r>
              <w:rPr>
                <w:rFonts w:ascii="Segoe UI" w:eastAsia="Segoe UI"/>
                <w:sz w:val="20"/>
              </w:rPr>
              <w:t>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63" w:val="left" w:leader="none"/>
              </w:tabs>
              <w:spacing w:line="342" w:lineRule="exact" w:before="0" w:after="0"/>
              <w:ind w:left="362" w:right="0" w:hanging="252"/>
              <w:jc w:val="left"/>
              <w:rPr>
                <w:sz w:val="20"/>
              </w:rPr>
            </w:pPr>
            <w:r>
              <w:rPr>
                <w:sz w:val="20"/>
              </w:rPr>
              <w:t>已達爆炸下限的</w:t>
            </w:r>
          </w:p>
          <w:p>
            <w:pPr>
              <w:pStyle w:val="TableParagraph"/>
              <w:spacing w:line="326" w:lineRule="exact"/>
              <w:ind w:left="110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粉塵濃度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1708" w:type="dxa"/>
          </w:tcPr>
          <w:p>
            <w:pPr>
              <w:pStyle w:val="TableParagraph"/>
              <w:spacing w:line="225" w:lineRule="auto" w:before="5"/>
              <w:ind w:left="111" w:right="157"/>
              <w:jc w:val="both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BPO </w:t>
            </w:r>
            <w:r>
              <w:rPr>
                <w:spacing w:val="-3"/>
                <w:sz w:val="20"/>
              </w:rPr>
              <w:t>本身具有爆</w:t>
            </w:r>
            <w:r>
              <w:rPr>
                <w:sz w:val="20"/>
              </w:rPr>
              <w:t>炸性，且未對其危害進行有效控制</w:t>
            </w:r>
          </w:p>
        </w:tc>
      </w:tr>
      <w:tr>
        <w:trPr>
          <w:trHeight w:val="1037" w:hRule="atLeast"/>
        </w:trPr>
        <w:tc>
          <w:tcPr>
            <w:tcW w:w="1154" w:type="dxa"/>
          </w:tcPr>
          <w:p>
            <w:pPr>
              <w:pStyle w:val="TableParagraph"/>
              <w:spacing w:line="356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09:48 </w:t>
            </w:r>
            <w:r>
              <w:rPr>
                <w:sz w:val="20"/>
              </w:rPr>
              <w:t>許</w:t>
            </w:r>
          </w:p>
        </w:tc>
        <w:tc>
          <w:tcPr>
            <w:tcW w:w="2056" w:type="dxa"/>
          </w:tcPr>
          <w:p>
            <w:pPr>
              <w:pStyle w:val="TableParagraph"/>
              <w:spacing w:line="356" w:lineRule="exact"/>
              <w:ind w:left="108"/>
              <w:rPr>
                <w:sz w:val="20"/>
              </w:rPr>
            </w:pPr>
            <w:r>
              <w:rPr>
                <w:sz w:val="20"/>
              </w:rPr>
              <w:t>爆炸後隨即發生火災</w:t>
            </w:r>
          </w:p>
        </w:tc>
        <w:tc>
          <w:tcPr>
            <w:tcW w:w="599" w:type="dxa"/>
          </w:tcPr>
          <w:p>
            <w:pPr>
              <w:pStyle w:val="TableParagraph"/>
              <w:spacing w:line="225" w:lineRule="auto" w:before="4"/>
              <w:ind w:left="108" w:right="277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886" w:type="dxa"/>
          </w:tcPr>
          <w:p>
            <w:pPr>
              <w:pStyle w:val="TableParagraph"/>
              <w:ind w:left="110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889" w:type="dxa"/>
          </w:tcPr>
          <w:p>
            <w:pPr>
              <w:pStyle w:val="TableParagraph"/>
              <w:spacing w:line="345" w:lineRule="exact"/>
              <w:ind w:left="110"/>
              <w:rPr>
                <w:sz w:val="20"/>
              </w:rPr>
            </w:pPr>
            <w:r>
              <w:rPr>
                <w:sz w:val="20"/>
              </w:rPr>
              <w:t>現場存在可燃物</w:t>
            </w:r>
          </w:p>
          <w:p>
            <w:pPr>
              <w:pStyle w:val="TableParagraph"/>
              <w:spacing w:line="346" w:lineRule="exact"/>
              <w:ind w:left="110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如玻璃纖維布、</w:t>
            </w:r>
          </w:p>
          <w:p>
            <w:pPr>
              <w:pStyle w:val="TableParagraph"/>
              <w:spacing w:line="326" w:lineRule="exact"/>
              <w:ind w:left="110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BPO </w:t>
            </w:r>
            <w:r>
              <w:rPr>
                <w:sz w:val="20"/>
              </w:rPr>
              <w:t>本身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1708" w:type="dxa"/>
          </w:tcPr>
          <w:p>
            <w:pPr>
              <w:pStyle w:val="TableParagraph"/>
              <w:spacing w:line="225" w:lineRule="auto" w:before="4"/>
              <w:ind w:left="111" w:right="183"/>
              <w:rPr>
                <w:sz w:val="20"/>
              </w:rPr>
            </w:pPr>
            <w:r>
              <w:rPr>
                <w:sz w:val="20"/>
              </w:rPr>
              <w:t>未有效區隔可燃物與動火作業區</w:t>
            </w:r>
          </w:p>
        </w:tc>
      </w:tr>
      <w:tr>
        <w:trPr>
          <w:trHeight w:val="1037" w:hRule="atLeast"/>
        </w:trPr>
        <w:tc>
          <w:tcPr>
            <w:tcW w:w="1154" w:type="dxa"/>
          </w:tcPr>
          <w:p>
            <w:pPr>
              <w:pStyle w:val="TableParagraph"/>
              <w:spacing w:line="356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09:48 </w:t>
            </w:r>
            <w:r>
              <w:rPr>
                <w:sz w:val="20"/>
              </w:rPr>
              <w:t>後</w:t>
            </w:r>
          </w:p>
        </w:tc>
        <w:tc>
          <w:tcPr>
            <w:tcW w:w="2056" w:type="dxa"/>
          </w:tcPr>
          <w:p>
            <w:pPr>
              <w:pStyle w:val="TableParagraph"/>
              <w:spacing w:line="225" w:lineRule="auto" w:before="4"/>
              <w:ind w:left="108" w:right="134" w:hanging="1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4 </w:t>
            </w:r>
            <w:r>
              <w:rPr>
                <w:sz w:val="20"/>
              </w:rPr>
              <w:t>名勞工多處燒燙傷，逃至水源處自救</w:t>
            </w:r>
          </w:p>
        </w:tc>
        <w:tc>
          <w:tcPr>
            <w:tcW w:w="599" w:type="dxa"/>
          </w:tcPr>
          <w:p>
            <w:pPr>
              <w:pStyle w:val="TableParagraph"/>
              <w:spacing w:line="225" w:lineRule="auto" w:before="4"/>
              <w:ind w:left="108" w:right="277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886" w:type="dxa"/>
          </w:tcPr>
          <w:p>
            <w:pPr>
              <w:pStyle w:val="TableParagraph"/>
              <w:ind w:left="110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889" w:type="dxa"/>
          </w:tcPr>
          <w:p>
            <w:pPr>
              <w:pStyle w:val="TableParagraph"/>
              <w:spacing w:line="225" w:lineRule="auto" w:before="4"/>
              <w:ind w:left="110" w:right="165"/>
              <w:rPr>
                <w:sz w:val="20"/>
              </w:rPr>
            </w:pPr>
            <w:r>
              <w:rPr>
                <w:sz w:val="20"/>
              </w:rPr>
              <w:t>爆炸與火災威力強大，個人防護具不</w:t>
            </w:r>
          </w:p>
          <w:p>
            <w:pPr>
              <w:pStyle w:val="TableParagraph"/>
              <w:spacing w:line="322" w:lineRule="exact"/>
              <w:ind w:left="110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足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1708" w:type="dxa"/>
          </w:tcPr>
          <w:p>
            <w:pPr>
              <w:pStyle w:val="TableParagraph"/>
              <w:spacing w:line="225" w:lineRule="auto" w:before="4"/>
              <w:ind w:left="111" w:right="163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緊急應變能力與訓練不足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038" w:hRule="atLeast"/>
        </w:trPr>
        <w:tc>
          <w:tcPr>
            <w:tcW w:w="1154" w:type="dxa"/>
          </w:tcPr>
          <w:p>
            <w:pPr>
              <w:pStyle w:val="TableParagraph"/>
              <w:spacing w:line="357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09:48 </w:t>
            </w:r>
            <w:r>
              <w:rPr>
                <w:sz w:val="20"/>
              </w:rPr>
              <w:t>後</w:t>
            </w:r>
          </w:p>
        </w:tc>
        <w:tc>
          <w:tcPr>
            <w:tcW w:w="2056" w:type="dxa"/>
          </w:tcPr>
          <w:p>
            <w:pPr>
              <w:pStyle w:val="TableParagraph"/>
              <w:spacing w:line="225" w:lineRule="auto" w:before="5"/>
              <w:ind w:left="108" w:right="134"/>
              <w:rPr>
                <w:sz w:val="20"/>
              </w:rPr>
            </w:pPr>
            <w:r>
              <w:rPr>
                <w:sz w:val="20"/>
              </w:rPr>
              <w:t>廠內員工自行滅火並通報消防局</w:t>
            </w:r>
          </w:p>
        </w:tc>
        <w:tc>
          <w:tcPr>
            <w:tcW w:w="599" w:type="dxa"/>
          </w:tcPr>
          <w:p>
            <w:pPr>
              <w:pStyle w:val="TableParagraph"/>
              <w:spacing w:line="225" w:lineRule="auto" w:before="5"/>
              <w:ind w:left="108" w:right="277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886" w:type="dxa"/>
          </w:tcPr>
          <w:p>
            <w:pPr>
              <w:pStyle w:val="TableParagraph"/>
              <w:ind w:left="110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889" w:type="dxa"/>
          </w:tcPr>
          <w:p>
            <w:pPr>
              <w:pStyle w:val="TableParagraph"/>
              <w:spacing w:line="225" w:lineRule="auto" w:before="5"/>
              <w:ind w:left="110" w:right="165"/>
              <w:rPr>
                <w:sz w:val="20"/>
              </w:rPr>
            </w:pPr>
            <w:r>
              <w:rPr>
                <w:sz w:val="20"/>
              </w:rPr>
              <w:t>現場員工尚有應變能力</w:t>
            </w:r>
          </w:p>
        </w:tc>
        <w:tc>
          <w:tcPr>
            <w:tcW w:w="1708" w:type="dxa"/>
          </w:tcPr>
          <w:p>
            <w:pPr>
              <w:pStyle w:val="TableParagraph"/>
              <w:spacing w:line="225" w:lineRule="auto" w:before="5"/>
              <w:ind w:left="111" w:right="183"/>
              <w:rPr>
                <w:sz w:val="20"/>
              </w:rPr>
            </w:pPr>
            <w:r>
              <w:rPr>
                <w:sz w:val="20"/>
              </w:rPr>
              <w:t>滅火設備堪用且員工知道如何使</w:t>
            </w:r>
          </w:p>
          <w:p>
            <w:pPr>
              <w:pStyle w:val="TableParagraph"/>
              <w:spacing w:line="322" w:lineRule="exact"/>
              <w:ind w:left="111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用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</w:tbl>
    <w:p>
      <w:pPr>
        <w:spacing w:after="0" w:line="322" w:lineRule="exact"/>
        <w:rPr>
          <w:rFonts w:ascii="Segoe UI" w:eastAsia="Segoe UI"/>
          <w:sz w:val="20"/>
        </w:rPr>
        <w:sectPr>
          <w:pgSz w:w="11910" w:h="16840"/>
          <w:pgMar w:top="1580" w:bottom="280" w:left="1680" w:right="1680"/>
        </w:sectPr>
      </w:pPr>
    </w:p>
    <w:p>
      <w:pPr>
        <w:pStyle w:val="BodyText"/>
        <w:spacing w:line="240" w:lineRule="auto" w:before="8" w:after="1"/>
        <w:rPr>
          <w:rFonts w:ascii="Times New Roman"/>
          <w:sz w:val="26"/>
        </w:rPr>
      </w:pPr>
    </w:p>
    <w:p>
      <w:pPr>
        <w:pStyle w:val="BodyText"/>
        <w:spacing w:line="20" w:lineRule="exact"/>
        <w:ind w:left="112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15.35pt;height:.8pt;mso-position-horizontal-relative:char;mso-position-vertical-relative:line" coordorigin="0,0" coordsize="8307,16">
            <v:line style="position:absolute" from="0,8" to="8306,8" stroked="true" strokeweight=".75pt" strokecolor="#9f9f9f">
              <v:stroke dashstyle="solid"/>
            </v:line>
            <v:rect style="position:absolute;left:0;top:0;width:5;height:5" filled="true" fillcolor="#9f9f9f" stroked="false">
              <v:fill type="solid"/>
            </v:rect>
            <v:rect style="position:absolute;left:0;top:0;width:5;height:5" filled="true" fillcolor="#9f9f9f" stroked="false">
              <v:fill type="solid"/>
            </v:rect>
            <v:line style="position:absolute" from="5,2" to="8302,2" stroked="true" strokeweight=".239pt" strokecolor="#9f9f9f">
              <v:stroke dashstyle="solid"/>
            </v:line>
            <v:rect style="position:absolute;left:8301;top:0;width:5;height:5" filled="true" fillcolor="#e2e2e2" stroked="false">
              <v:fill type="solid"/>
            </v:rect>
            <v:rect style="position:absolute;left:8301;top:0;width:5;height:5" filled="true" fillcolor="#9f9f9f" stroked="false">
              <v:fill type="solid"/>
            </v:rect>
            <v:rect style="position:absolute;left:0;top:4;width:5;height:7" filled="true" fillcolor="#9f9f9f" stroked="false">
              <v:fill type="solid"/>
            </v:rect>
            <v:rect style="position:absolute;left:8301;top:4;width:5;height:7" filled="true" fillcolor="#e2e2e2" stroked="false">
              <v:fill type="solid"/>
            </v:rect>
            <v:rect style="position:absolute;left:0;top:10;width:5;height:5" filled="true" fillcolor="#9f9f9f" stroked="false">
              <v:fill type="solid"/>
            </v:rect>
            <v:rect style="position:absolute;left:0;top:10;width:5;height:5" filled="true" fillcolor="#e2e2e2" stroked="false">
              <v:fill type="solid"/>
            </v:rect>
            <v:line style="position:absolute" from="5,13" to="8302,13" stroked="true" strokeweight=".239pt" strokecolor="#e2e2e2">
              <v:stroke dashstyle="solid"/>
            </v:line>
            <v:rect style="position:absolute;left:8301;top:10;width:5;height:5" filled="true" fillcolor="#e2e2e2" stroked="false">
              <v:fill type="solid"/>
            </v:rect>
            <v:rect style="position:absolute;left:8301;top:10;width:5;height:5" filled="true" fillcolor="#e2e2e2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Heading1"/>
        <w:spacing w:line="428" w:lineRule="exact" w:before="33"/>
        <w:rPr>
          <w:rFonts w:ascii="Calibri" w:eastAsia="Calibri"/>
        </w:rPr>
      </w:pPr>
      <w:r>
        <w:rPr/>
        <w:t>三</w:t>
      </w:r>
      <w:r>
        <w:rPr>
          <w:rFonts w:ascii="Calibri" w:eastAsia="Calibri"/>
        </w:rPr>
        <w:t>. </w:t>
      </w:r>
      <w:r>
        <w:rPr>
          <w:shd w:fill="D9D9D9" w:color="auto" w:val="clear"/>
        </w:rPr>
        <w:t>為何樹分析  </w:t>
      </w:r>
      <w:r>
        <w:rPr>
          <w:rFonts w:ascii="Calibri" w:eastAsia="Calibri"/>
          <w:shd w:fill="D9D9D9" w:color="auto" w:val="clear"/>
        </w:rPr>
        <w:t>(Why Tree)</w:t>
      </w:r>
    </w:p>
    <w:p>
      <w:pPr>
        <w:pStyle w:val="BodyText"/>
        <w:spacing w:line="225" w:lineRule="auto" w:before="6"/>
        <w:ind w:left="120" w:right="504"/>
      </w:pPr>
      <w:r>
        <w:rPr/>
        <w:t>為何樹分析是事故調查中常用的一種邏輯樹分析方法，透過不斷追問「為什麼？」來挖掘事故的立即、構成和根本原因，特別是管理系統的缺失。</w:t>
      </w:r>
    </w:p>
    <w:p>
      <w:pPr>
        <w:pStyle w:val="BodyText"/>
        <w:spacing w:line="240" w:lineRule="auto" w:before="5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1155381</wp:posOffset>
            </wp:positionH>
            <wp:positionV relativeFrom="paragraph">
              <wp:posOffset>273379</wp:posOffset>
            </wp:positionV>
            <wp:extent cx="5027128" cy="5330666"/>
            <wp:effectExtent l="0" t="0" r="0" b="0"/>
            <wp:wrapTopAndBottom/>
            <wp:docPr id="3" name="image2.jpeg" descr="一張含有 文字, 圖表, 方案, 工程製圖 的圖片  AI 產生的內容可能不正確。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7128" cy="5330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90pt;margin-top:455.092438pt;width:415.35pt;height:.8pt;mso-position-horizontal-relative:page;mso-position-vertical-relative:paragraph;z-index:-928;mso-wrap-distance-left:0;mso-wrap-distance-right:0" coordorigin="1800,9102" coordsize="8307,16">
            <v:line style="position:absolute" from="1800,9110" to="10106,9110" stroked="true" strokeweight=".799pt" strokecolor="#9f9f9f">
              <v:stroke dashstyle="solid"/>
            </v:line>
            <v:rect style="position:absolute;left:1800;top:9102;width:5;height:5" filled="true" fillcolor="#9f9f9f" stroked="false">
              <v:fill type="solid"/>
            </v:rect>
            <v:rect style="position:absolute;left:1800;top:9102;width:5;height:5" filled="true" fillcolor="#9f9f9f" stroked="false">
              <v:fill type="solid"/>
            </v:rect>
            <v:line style="position:absolute" from="1805,9104" to="10102,9104" stroked="true" strokeweight=".239pt" strokecolor="#9f9f9f">
              <v:stroke dashstyle="solid"/>
            </v:line>
            <v:rect style="position:absolute;left:10101;top:9102;width:5;height:5" filled="true" fillcolor="#e2e2e2" stroked="false">
              <v:fill type="solid"/>
            </v:rect>
            <v:rect style="position:absolute;left:10101;top:9102;width:5;height:5" filled="true" fillcolor="#9f9f9f" stroked="false">
              <v:fill type="solid"/>
            </v:rect>
            <v:rect style="position:absolute;left:1800;top:9106;width:5;height:7" filled="true" fillcolor="#9f9f9f" stroked="false">
              <v:fill type="solid"/>
            </v:rect>
            <v:rect style="position:absolute;left:10101;top:9106;width:5;height:7" filled="true" fillcolor="#e2e2e2" stroked="false">
              <v:fill type="solid"/>
            </v:rect>
            <v:rect style="position:absolute;left:1800;top:9112;width:5;height:5" filled="true" fillcolor="#9f9f9f" stroked="false">
              <v:fill type="solid"/>
            </v:rect>
            <v:rect style="position:absolute;left:1800;top:9112;width:5;height:5" filled="true" fillcolor="#e2e2e2" stroked="false">
              <v:fill type="solid"/>
            </v:rect>
            <v:line style="position:absolute" from="1805,9115" to="10102,9115" stroked="true" strokeweight=".239pt" strokecolor="#e2e2e2">
              <v:stroke dashstyle="solid"/>
            </v:line>
            <v:rect style="position:absolute;left:10101;top:9112;width:5;height:5" filled="true" fillcolor="#e2e2e2" stroked="false">
              <v:fill type="solid"/>
            </v:rect>
            <v:rect style="position:absolute;left:10101;top:9112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line="240" w:lineRule="auto" w:before="5"/>
        <w:rPr>
          <w:sz w:val="11"/>
        </w:rPr>
      </w:pPr>
    </w:p>
    <w:p>
      <w:pPr>
        <w:pStyle w:val="Heading1"/>
        <w:spacing w:line="428" w:lineRule="exact" w:before="7"/>
      </w:pPr>
      <w:r>
        <w:rPr/>
        <w:t>四</w:t>
      </w:r>
      <w:r>
        <w:rPr>
          <w:rFonts w:ascii="Calibri" w:eastAsia="Calibri"/>
        </w:rPr>
        <w:t>. </w:t>
      </w:r>
      <w:r>
        <w:rPr>
          <w:shd w:fill="D9D9D9" w:color="auto" w:val="clear"/>
        </w:rPr>
        <w:t>屏障分析</w:t>
      </w:r>
    </w:p>
    <w:p>
      <w:pPr>
        <w:pStyle w:val="BodyText"/>
        <w:ind w:left="120"/>
      </w:pPr>
      <w:r>
        <w:rPr/>
        <w:t>本分析旨在識別應有但失效、缺失或不足的屏障，導致危害接觸到目標。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415" w:lineRule="exact" w:before="0" w:after="0"/>
        <w:ind w:left="840" w:right="0" w:hanging="360"/>
        <w:jc w:val="left"/>
        <w:rPr>
          <w:sz w:val="24"/>
        </w:rPr>
      </w:pPr>
      <w:r>
        <w:rPr>
          <w:b/>
          <w:spacing w:val="14"/>
          <w:sz w:val="24"/>
        </w:rPr>
        <w:t>危害： </w:t>
      </w:r>
      <w:r>
        <w:rPr>
          <w:sz w:val="24"/>
        </w:rPr>
        <w:t>過氧化二苯甲醯</w:t>
      </w:r>
      <w:r>
        <w:rPr>
          <w:rFonts w:ascii="Calibri" w:hAnsi="Calibri" w:eastAsia="Calibri"/>
          <w:sz w:val="24"/>
        </w:rPr>
        <w:t>(BPO)</w:t>
      </w:r>
      <w:r>
        <w:rPr>
          <w:sz w:val="24"/>
        </w:rPr>
        <w:t>粉塵爆炸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428" w:lineRule="exact" w:before="0" w:after="0"/>
        <w:ind w:left="840" w:right="0" w:hanging="360"/>
        <w:jc w:val="left"/>
        <w:rPr>
          <w:sz w:val="24"/>
        </w:rPr>
      </w:pPr>
      <w:r>
        <w:rPr>
          <w:b/>
          <w:sz w:val="24"/>
        </w:rPr>
        <w:t>目標： </w:t>
      </w:r>
      <w:r>
        <w:rPr>
          <w:sz w:val="24"/>
        </w:rPr>
        <w:t>現場作業勞工</w:t>
      </w:r>
    </w:p>
    <w:p>
      <w:pPr>
        <w:spacing w:after="0" w:line="428" w:lineRule="exact"/>
        <w:jc w:val="left"/>
        <w:rPr>
          <w:sz w:val="24"/>
        </w:rPr>
        <w:sectPr>
          <w:pgSz w:w="11910" w:h="16840"/>
          <w:pgMar w:top="1580" w:bottom="280" w:left="1680" w:right="1680"/>
        </w:sect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4"/>
        <w:gridCol w:w="1361"/>
        <w:gridCol w:w="978"/>
        <w:gridCol w:w="2609"/>
        <w:gridCol w:w="2566"/>
      </w:tblGrid>
      <w:tr>
        <w:trPr>
          <w:trHeight w:val="1037" w:hRule="atLeast"/>
        </w:trPr>
        <w:tc>
          <w:tcPr>
            <w:tcW w:w="784" w:type="dxa"/>
          </w:tcPr>
          <w:p>
            <w:pPr>
              <w:pStyle w:val="TableParagraph"/>
              <w:spacing w:line="225" w:lineRule="auto" w:before="4"/>
              <w:ind w:right="263"/>
              <w:rPr>
                <w:sz w:val="20"/>
              </w:rPr>
            </w:pPr>
            <w:r>
              <w:rPr>
                <w:sz w:val="20"/>
              </w:rPr>
              <w:t>屏障類型</w:t>
            </w:r>
          </w:p>
        </w:tc>
        <w:tc>
          <w:tcPr>
            <w:tcW w:w="1361" w:type="dxa"/>
          </w:tcPr>
          <w:p>
            <w:pPr>
              <w:pStyle w:val="TableParagraph"/>
              <w:spacing w:line="356" w:lineRule="exact"/>
              <w:rPr>
                <w:sz w:val="20"/>
              </w:rPr>
            </w:pPr>
            <w:r>
              <w:rPr>
                <w:sz w:val="20"/>
              </w:rPr>
              <w:t>屏障</w:t>
            </w:r>
          </w:p>
        </w:tc>
        <w:tc>
          <w:tcPr>
            <w:tcW w:w="978" w:type="dxa"/>
          </w:tcPr>
          <w:p>
            <w:pPr>
              <w:pStyle w:val="TableParagraph"/>
              <w:spacing w:line="225" w:lineRule="auto" w:before="4"/>
              <w:ind w:right="96"/>
              <w:rPr>
                <w:sz w:val="20"/>
              </w:rPr>
            </w:pPr>
            <w:r>
              <w:rPr>
                <w:sz w:val="20"/>
              </w:rPr>
              <w:t>屏障表現 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pacing w:val="-8"/>
                <w:sz w:val="20"/>
              </w:rPr>
              <w:t>事故</w:t>
            </w:r>
          </w:p>
          <w:p>
            <w:pPr>
              <w:pStyle w:val="TableParagraph"/>
              <w:spacing w:line="322" w:lineRule="exact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時狀態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609" w:type="dxa"/>
          </w:tcPr>
          <w:p>
            <w:pPr>
              <w:pStyle w:val="TableParagraph"/>
              <w:spacing w:line="356" w:lineRule="exact"/>
              <w:rPr>
                <w:sz w:val="20"/>
              </w:rPr>
            </w:pPr>
            <w:r>
              <w:rPr>
                <w:sz w:val="20"/>
              </w:rPr>
              <w:t>屏障失效原因</w:t>
            </w:r>
          </w:p>
        </w:tc>
        <w:tc>
          <w:tcPr>
            <w:tcW w:w="2566" w:type="dxa"/>
          </w:tcPr>
          <w:p>
            <w:pPr>
              <w:pStyle w:val="TableParagraph"/>
              <w:spacing w:line="225" w:lineRule="auto" w:before="4"/>
              <w:ind w:right="287" w:hanging="1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屏障如何影響事故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失效的後果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383" w:hRule="atLeast"/>
        </w:trPr>
        <w:tc>
          <w:tcPr>
            <w:tcW w:w="784" w:type="dxa"/>
          </w:tcPr>
          <w:p>
            <w:pPr>
              <w:pStyle w:val="TableParagraph"/>
              <w:spacing w:line="225" w:lineRule="auto" w:before="4"/>
              <w:ind w:right="174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物理性</w:t>
            </w:r>
            <w:r>
              <w:rPr>
                <w:rFonts w:ascii="Segoe UI" w:eastAsia="Segoe UI"/>
                <w:b/>
                <w:sz w:val="20"/>
              </w:rPr>
              <w:t>/</w:t>
            </w:r>
            <w:r>
              <w:rPr>
                <w:b/>
                <w:sz w:val="20"/>
              </w:rPr>
              <w:t>工程控</w:t>
            </w:r>
          </w:p>
          <w:p>
            <w:pPr>
              <w:pStyle w:val="TableParagraph"/>
              <w:spacing w:line="322" w:lineRule="exact"/>
              <w:jc w:val="both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制</w:t>
            </w:r>
          </w:p>
        </w:tc>
        <w:tc>
          <w:tcPr>
            <w:tcW w:w="1361" w:type="dxa"/>
          </w:tcPr>
          <w:p>
            <w:pPr>
              <w:pStyle w:val="TableParagraph"/>
              <w:spacing w:line="225" w:lineRule="auto" w:before="4"/>
              <w:ind w:right="207"/>
              <w:jc w:val="both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1. BPO </w:t>
            </w:r>
            <w:r>
              <w:rPr>
                <w:spacing w:val="-8"/>
                <w:sz w:val="20"/>
              </w:rPr>
              <w:t>與作</w:t>
            </w:r>
            <w:r>
              <w:rPr>
                <w:sz w:val="20"/>
              </w:rPr>
              <w:t>業區的實體隔離</w:t>
            </w:r>
          </w:p>
        </w:tc>
        <w:tc>
          <w:tcPr>
            <w:tcW w:w="978" w:type="dxa"/>
          </w:tcPr>
          <w:p>
            <w:pPr>
              <w:pStyle w:val="TableParagraph"/>
              <w:spacing w:line="225" w:lineRule="auto" w:before="4"/>
              <w:ind w:right="168" w:hanging="1"/>
              <w:rPr>
                <w:b/>
                <w:sz w:val="20"/>
              </w:rPr>
            </w:pPr>
            <w:r>
              <w:rPr>
                <w:b/>
                <w:sz w:val="20"/>
              </w:rPr>
              <w:t>失效</w:t>
            </w:r>
            <w:r>
              <w:rPr>
                <w:rFonts w:ascii="Segoe UI" w:eastAsia="Segoe UI"/>
                <w:b/>
                <w:sz w:val="20"/>
              </w:rPr>
              <w:t>/</w:t>
            </w:r>
            <w:r>
              <w:rPr>
                <w:b/>
                <w:sz w:val="20"/>
              </w:rPr>
              <w:t>不存在</w:t>
            </w:r>
          </w:p>
        </w:tc>
        <w:tc>
          <w:tcPr>
            <w:tcW w:w="2609" w:type="dxa"/>
          </w:tcPr>
          <w:p>
            <w:pPr>
              <w:pStyle w:val="TableParagraph"/>
              <w:spacing w:line="225" w:lineRule="auto" w:before="4"/>
              <w:ind w:right="211" w:hanging="1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未將 </w:t>
            </w:r>
            <w:r>
              <w:rPr>
                <w:rFonts w:ascii="Segoe UI" w:eastAsia="Segoe UI"/>
                <w:sz w:val="20"/>
              </w:rPr>
              <w:t>BPO </w:t>
            </w:r>
            <w:r>
              <w:rPr>
                <w:spacing w:val="-2"/>
                <w:sz w:val="20"/>
              </w:rPr>
              <w:t>儲存於專用、隔</w:t>
            </w:r>
            <w:r>
              <w:rPr>
                <w:sz w:val="20"/>
              </w:rPr>
              <w:t>離的化學品儲存室；或在作業前未建立臨時性隔</w:t>
            </w:r>
          </w:p>
          <w:p>
            <w:pPr>
              <w:pStyle w:val="TableParagraph"/>
              <w:spacing w:line="322" w:lineRule="exact"/>
              <w:jc w:val="both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離。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566" w:type="dxa"/>
          </w:tcPr>
          <w:p>
            <w:pPr>
              <w:pStyle w:val="TableParagraph"/>
              <w:spacing w:line="225" w:lineRule="auto" w:before="4"/>
              <w:ind w:left="106" w:right="246"/>
              <w:jc w:val="both"/>
              <w:rPr>
                <w:sz w:val="20"/>
              </w:rPr>
            </w:pPr>
            <w:r>
              <w:rPr>
                <w:sz w:val="20"/>
              </w:rPr>
              <w:t>使易燃爆炸性物質直接暴露於動火作業的危險範圍內。</w:t>
            </w:r>
          </w:p>
        </w:tc>
      </w:tr>
      <w:tr>
        <w:trPr>
          <w:trHeight w:val="1037" w:hRule="atLeast"/>
        </w:trPr>
        <w:tc>
          <w:tcPr>
            <w:tcW w:w="784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61" w:type="dxa"/>
          </w:tcPr>
          <w:p>
            <w:pPr>
              <w:pStyle w:val="TableParagraph"/>
              <w:spacing w:line="225" w:lineRule="auto" w:before="5"/>
              <w:ind w:right="189" w:hanging="1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2. </w:t>
            </w:r>
            <w:r>
              <w:rPr>
                <w:sz w:val="20"/>
              </w:rPr>
              <w:t>切割火星飛濺的控制</w:t>
            </w:r>
          </w:p>
          <w:p>
            <w:pPr>
              <w:pStyle w:val="TableParagraph"/>
              <w:spacing w:line="321" w:lineRule="exact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如防火毯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978" w:type="dxa"/>
          </w:tcPr>
          <w:p>
            <w:pPr>
              <w:pStyle w:val="TableParagraph"/>
              <w:spacing w:line="35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不存在</w:t>
            </w:r>
          </w:p>
        </w:tc>
        <w:tc>
          <w:tcPr>
            <w:tcW w:w="2609" w:type="dxa"/>
          </w:tcPr>
          <w:p>
            <w:pPr>
              <w:pStyle w:val="TableParagraph"/>
              <w:spacing w:line="225" w:lineRule="auto" w:before="5"/>
              <w:ind w:right="289"/>
              <w:rPr>
                <w:sz w:val="20"/>
              </w:rPr>
            </w:pPr>
            <w:r>
              <w:rPr>
                <w:sz w:val="20"/>
              </w:rPr>
              <w:t>未評估動火作業的火星擴散風險，故未採取任何遮</w:t>
            </w:r>
          </w:p>
          <w:p>
            <w:pPr>
              <w:pStyle w:val="TableParagraph"/>
              <w:spacing w:line="321" w:lineRule="exact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擋措施。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566" w:type="dxa"/>
          </w:tcPr>
          <w:p>
            <w:pPr>
              <w:pStyle w:val="TableParagraph"/>
              <w:spacing w:line="225" w:lineRule="auto" w:before="5"/>
              <w:ind w:right="127" w:hanging="1"/>
              <w:rPr>
                <w:sz w:val="20"/>
              </w:rPr>
            </w:pPr>
            <w:r>
              <w:rPr>
                <w:sz w:val="20"/>
              </w:rPr>
              <w:t>火星直接掉落至 </w:t>
            </w:r>
            <w:r>
              <w:rPr>
                <w:rFonts w:ascii="Segoe UI" w:eastAsia="Segoe UI"/>
                <w:sz w:val="20"/>
              </w:rPr>
              <w:t>BPO </w:t>
            </w:r>
            <w:r>
              <w:rPr>
                <w:sz w:val="20"/>
              </w:rPr>
              <w:t>粉塵可能堆積的區域，提供了</w:t>
            </w:r>
          </w:p>
          <w:p>
            <w:pPr>
              <w:pStyle w:val="TableParagraph"/>
              <w:spacing w:line="321" w:lineRule="exact"/>
              <w:rPr>
                <w:sz w:val="20"/>
              </w:rPr>
            </w:pPr>
            <w:r>
              <w:rPr>
                <w:sz w:val="20"/>
              </w:rPr>
              <w:t>點火源。</w:t>
            </w:r>
          </w:p>
        </w:tc>
      </w:tr>
      <w:tr>
        <w:trPr>
          <w:trHeight w:val="1038" w:hRule="atLeast"/>
        </w:trPr>
        <w:tc>
          <w:tcPr>
            <w:tcW w:w="784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61" w:type="dxa"/>
          </w:tcPr>
          <w:p>
            <w:pPr>
              <w:pStyle w:val="TableParagraph"/>
              <w:spacing w:line="225" w:lineRule="auto" w:before="5"/>
              <w:ind w:right="189" w:hanging="1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3. </w:t>
            </w:r>
            <w:r>
              <w:rPr>
                <w:sz w:val="20"/>
              </w:rPr>
              <w:t>安全的高處作業設備</w:t>
            </w:r>
          </w:p>
        </w:tc>
        <w:tc>
          <w:tcPr>
            <w:tcW w:w="978" w:type="dxa"/>
          </w:tcPr>
          <w:p>
            <w:pPr>
              <w:pStyle w:val="TableParagraph"/>
              <w:spacing w:line="35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不存在</w:t>
            </w:r>
          </w:p>
        </w:tc>
        <w:tc>
          <w:tcPr>
            <w:tcW w:w="2609" w:type="dxa"/>
          </w:tcPr>
          <w:p>
            <w:pPr>
              <w:pStyle w:val="TableParagraph"/>
              <w:spacing w:line="225" w:lineRule="auto" w:before="5"/>
              <w:ind w:right="289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未提供合格的高空作業車或施工架。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566" w:type="dxa"/>
          </w:tcPr>
          <w:p>
            <w:pPr>
              <w:pStyle w:val="TableParagraph"/>
              <w:spacing w:line="225" w:lineRule="auto" w:before="5"/>
              <w:ind w:left="106" w:right="246"/>
              <w:rPr>
                <w:sz w:val="20"/>
              </w:rPr>
            </w:pPr>
            <w:r>
              <w:rPr>
                <w:sz w:val="20"/>
              </w:rPr>
              <w:t>迫使勞工採取使用堆高機載人的極不安全替代方</w:t>
            </w:r>
          </w:p>
          <w:p>
            <w:pPr>
              <w:pStyle w:val="TableParagraph"/>
              <w:spacing w:line="322" w:lineRule="exact"/>
              <w:ind w:left="106"/>
              <w:rPr>
                <w:sz w:val="20"/>
              </w:rPr>
            </w:pPr>
            <w:r>
              <w:rPr>
                <w:sz w:val="20"/>
              </w:rPr>
              <w:t>案。</w:t>
            </w:r>
          </w:p>
        </w:tc>
      </w:tr>
      <w:tr>
        <w:trPr>
          <w:trHeight w:val="1383" w:hRule="atLeast"/>
        </w:trPr>
        <w:tc>
          <w:tcPr>
            <w:tcW w:w="784" w:type="dxa"/>
          </w:tcPr>
          <w:p>
            <w:pPr>
              <w:pStyle w:val="TableParagraph"/>
              <w:spacing w:line="225" w:lineRule="auto" w:before="4"/>
              <w:ind w:right="174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行政管理</w:t>
            </w:r>
            <w:r>
              <w:rPr>
                <w:rFonts w:ascii="Segoe UI" w:eastAsia="Segoe UI"/>
                <w:b/>
                <w:sz w:val="20"/>
              </w:rPr>
              <w:t>/ </w:t>
            </w:r>
            <w:r>
              <w:rPr>
                <w:b/>
                <w:sz w:val="20"/>
              </w:rPr>
              <w:t>程序</w:t>
            </w:r>
          </w:p>
          <w:p>
            <w:pPr>
              <w:pStyle w:val="TableParagraph"/>
              <w:spacing w:line="322" w:lineRule="exact"/>
              <w:jc w:val="both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性</w:t>
            </w:r>
          </w:p>
        </w:tc>
        <w:tc>
          <w:tcPr>
            <w:tcW w:w="1361" w:type="dxa"/>
          </w:tcPr>
          <w:p>
            <w:pPr>
              <w:pStyle w:val="TableParagraph"/>
              <w:spacing w:line="225" w:lineRule="auto" w:before="4"/>
              <w:ind w:right="189" w:hanging="1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4. </w:t>
            </w:r>
            <w:r>
              <w:rPr>
                <w:sz w:val="20"/>
              </w:rPr>
              <w:t>動火作業許可制度</w:t>
            </w:r>
          </w:p>
        </w:tc>
        <w:tc>
          <w:tcPr>
            <w:tcW w:w="978" w:type="dxa"/>
          </w:tcPr>
          <w:p>
            <w:pPr>
              <w:pStyle w:val="TableParagraph"/>
              <w:spacing w:line="225" w:lineRule="auto" w:before="4"/>
              <w:ind w:right="168"/>
              <w:rPr>
                <w:b/>
                <w:sz w:val="20"/>
              </w:rPr>
            </w:pPr>
            <w:r>
              <w:rPr>
                <w:b/>
                <w:sz w:val="20"/>
              </w:rPr>
              <w:t>失效</w:t>
            </w:r>
            <w:r>
              <w:rPr>
                <w:rFonts w:ascii="Segoe UI" w:eastAsia="Segoe UI"/>
                <w:b/>
                <w:sz w:val="20"/>
              </w:rPr>
              <w:t>/</w:t>
            </w:r>
            <w:r>
              <w:rPr>
                <w:b/>
                <w:sz w:val="20"/>
              </w:rPr>
              <w:t>不存在</w:t>
            </w:r>
          </w:p>
        </w:tc>
        <w:tc>
          <w:tcPr>
            <w:tcW w:w="2609" w:type="dxa"/>
          </w:tcPr>
          <w:p>
            <w:pPr>
              <w:pStyle w:val="TableParagraph"/>
              <w:spacing w:line="345" w:lineRule="exact"/>
              <w:rPr>
                <w:sz w:val="20"/>
              </w:rPr>
            </w:pPr>
            <w:r>
              <w:rPr>
                <w:sz w:val="20"/>
              </w:rPr>
              <w:t>公司無動火許可管理程</w:t>
            </w:r>
          </w:p>
          <w:p>
            <w:pPr>
              <w:pStyle w:val="TableParagraph"/>
              <w:spacing w:line="225" w:lineRule="auto" w:before="5"/>
              <w:ind w:right="227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序，或程序未被執行。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566" w:type="dxa"/>
          </w:tcPr>
          <w:p>
            <w:pPr>
              <w:pStyle w:val="TableParagraph"/>
              <w:spacing w:line="225" w:lineRule="auto" w:before="4"/>
              <w:ind w:left="106" w:right="246"/>
              <w:jc w:val="both"/>
              <w:rPr>
                <w:sz w:val="20"/>
              </w:rPr>
            </w:pPr>
            <w:r>
              <w:rPr>
                <w:sz w:val="20"/>
              </w:rPr>
              <w:t>未在作業前系統性地檢查與確認安全條件，使高風險作業在失控狀態下進</w:t>
            </w:r>
          </w:p>
          <w:p>
            <w:pPr>
              <w:pStyle w:val="TableParagraph"/>
              <w:spacing w:line="322" w:lineRule="exact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行。</w:t>
            </w:r>
          </w:p>
        </w:tc>
      </w:tr>
      <w:tr>
        <w:trPr>
          <w:trHeight w:val="1037" w:hRule="atLeast"/>
        </w:trPr>
        <w:tc>
          <w:tcPr>
            <w:tcW w:w="784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61" w:type="dxa"/>
          </w:tcPr>
          <w:p>
            <w:pPr>
              <w:pStyle w:val="TableParagraph"/>
              <w:spacing w:line="225" w:lineRule="auto" w:before="4"/>
              <w:ind w:right="189" w:hanging="1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5. </w:t>
            </w:r>
            <w:r>
              <w:rPr>
                <w:sz w:val="20"/>
              </w:rPr>
              <w:t>作業前危害辨識與風</w:t>
            </w:r>
          </w:p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sz w:val="20"/>
              </w:rPr>
              <w:t>險評估</w:t>
            </w:r>
          </w:p>
        </w:tc>
        <w:tc>
          <w:tcPr>
            <w:tcW w:w="978" w:type="dxa"/>
          </w:tcPr>
          <w:p>
            <w:pPr>
              <w:pStyle w:val="TableParagraph"/>
              <w:spacing w:line="225" w:lineRule="auto" w:before="4"/>
              <w:ind w:right="168" w:hanging="1"/>
              <w:rPr>
                <w:b/>
                <w:sz w:val="20"/>
              </w:rPr>
            </w:pPr>
            <w:r>
              <w:rPr>
                <w:b/>
                <w:sz w:val="20"/>
              </w:rPr>
              <w:t>失效</w:t>
            </w:r>
            <w:r>
              <w:rPr>
                <w:rFonts w:ascii="Segoe UI" w:eastAsia="Segoe UI"/>
                <w:b/>
                <w:sz w:val="20"/>
              </w:rPr>
              <w:t>/</w:t>
            </w:r>
            <w:r>
              <w:rPr>
                <w:b/>
                <w:sz w:val="20"/>
              </w:rPr>
              <w:t>不存在</w:t>
            </w:r>
          </w:p>
        </w:tc>
        <w:tc>
          <w:tcPr>
            <w:tcW w:w="2609" w:type="dxa"/>
          </w:tcPr>
          <w:p>
            <w:pPr>
              <w:pStyle w:val="TableParagraph"/>
              <w:spacing w:line="225" w:lineRule="auto" w:before="4"/>
              <w:ind w:right="227" w:hanging="1"/>
              <w:rPr>
                <w:sz w:val="20"/>
              </w:rPr>
            </w:pPr>
            <w:r>
              <w:rPr>
                <w:sz w:val="20"/>
              </w:rPr>
              <w:t>缺乏對非例行性作業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如拆除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進行風險評估的要求。</w:t>
            </w:r>
          </w:p>
          <w:p>
            <w:pPr>
              <w:pStyle w:val="TableParagraph"/>
              <w:spacing w:line="322" w:lineRule="exact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566" w:type="dxa"/>
          </w:tcPr>
          <w:p>
            <w:pPr>
              <w:pStyle w:val="TableParagraph"/>
              <w:spacing w:line="225" w:lineRule="auto" w:before="4"/>
              <w:ind w:left="106" w:right="246"/>
              <w:rPr>
                <w:sz w:val="20"/>
              </w:rPr>
            </w:pPr>
            <w:r>
              <w:rPr>
                <w:sz w:val="20"/>
              </w:rPr>
              <w:t>未能識別出「</w:t>
            </w:r>
            <w:r>
              <w:rPr>
                <w:rFonts w:ascii="Segoe UI" w:eastAsia="Segoe UI"/>
                <w:sz w:val="20"/>
              </w:rPr>
              <w:t>BPO </w:t>
            </w:r>
            <w:r>
              <w:rPr>
                <w:sz w:val="20"/>
              </w:rPr>
              <w:t>旁動火」與「堆高機載人」這</w:t>
            </w:r>
          </w:p>
          <w:p>
            <w:pPr>
              <w:pStyle w:val="TableParagraph"/>
              <w:spacing w:line="322" w:lineRule="exact"/>
              <w:ind w:left="106"/>
              <w:rPr>
                <w:sz w:val="20"/>
              </w:rPr>
            </w:pPr>
            <w:r>
              <w:rPr>
                <w:sz w:val="20"/>
              </w:rPr>
              <w:t>兩大致命性危害。</w:t>
            </w:r>
          </w:p>
        </w:tc>
      </w:tr>
      <w:tr>
        <w:trPr>
          <w:trHeight w:val="1037" w:hRule="atLeast"/>
        </w:trPr>
        <w:tc>
          <w:tcPr>
            <w:tcW w:w="784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61" w:type="dxa"/>
          </w:tcPr>
          <w:p>
            <w:pPr>
              <w:pStyle w:val="TableParagraph"/>
              <w:spacing w:line="225" w:lineRule="auto" w:before="4"/>
              <w:ind w:right="189" w:hanging="1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6. </w:t>
            </w:r>
            <w:r>
              <w:rPr>
                <w:sz w:val="20"/>
              </w:rPr>
              <w:t>化學品儲存管理程序</w:t>
            </w:r>
          </w:p>
        </w:tc>
        <w:tc>
          <w:tcPr>
            <w:tcW w:w="978" w:type="dxa"/>
          </w:tcPr>
          <w:p>
            <w:pPr>
              <w:pStyle w:val="TableParagraph"/>
              <w:spacing w:line="35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失效</w:t>
            </w:r>
          </w:p>
        </w:tc>
        <w:tc>
          <w:tcPr>
            <w:tcW w:w="2609" w:type="dxa"/>
          </w:tcPr>
          <w:p>
            <w:pPr>
              <w:pStyle w:val="TableParagraph"/>
              <w:spacing w:line="225" w:lineRule="auto" w:before="4"/>
              <w:ind w:right="170" w:hanging="1"/>
              <w:rPr>
                <w:sz w:val="20"/>
              </w:rPr>
            </w:pPr>
            <w:r>
              <w:rPr>
                <w:sz w:val="20"/>
              </w:rPr>
              <w:t>將 </w:t>
            </w:r>
            <w:r>
              <w:rPr>
                <w:rFonts w:ascii="Segoe UI" w:eastAsia="Segoe UI"/>
                <w:sz w:val="20"/>
              </w:rPr>
              <w:t>BPO </w:t>
            </w:r>
            <w:r>
              <w:rPr>
                <w:sz w:val="20"/>
              </w:rPr>
              <w:t>這類爆炸性物質儲放在一般作業場所，而非</w:t>
            </w:r>
          </w:p>
          <w:p>
            <w:pPr>
              <w:pStyle w:val="TableParagraph"/>
              <w:spacing w:line="322" w:lineRule="exact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專用儲存區。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566" w:type="dxa"/>
          </w:tcPr>
          <w:p>
            <w:pPr>
              <w:pStyle w:val="TableParagraph"/>
              <w:spacing w:line="225" w:lineRule="auto" w:before="4"/>
              <w:ind w:left="106" w:right="126" w:hanging="1"/>
              <w:rPr>
                <w:sz w:val="20"/>
              </w:rPr>
            </w:pPr>
            <w:r>
              <w:rPr>
                <w:sz w:val="20"/>
              </w:rPr>
              <w:t>造成了危害源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燃料</w:t>
            </w:r>
            <w:r>
              <w:rPr>
                <w:rFonts w:ascii="Segoe UI" w:eastAsia="Segoe UI"/>
                <w:sz w:val="20"/>
              </w:rPr>
              <w:t>) </w:t>
            </w:r>
            <w:r>
              <w:rPr>
                <w:sz w:val="20"/>
              </w:rPr>
              <w:t>與作業活動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點火源</w:t>
            </w:r>
            <w:r>
              <w:rPr>
                <w:rFonts w:ascii="Segoe UI" w:eastAsia="Segoe UI"/>
                <w:sz w:val="20"/>
              </w:rPr>
              <w:t>) </w:t>
            </w:r>
            <w:r>
              <w:rPr>
                <w:sz w:val="20"/>
              </w:rPr>
              <w:t>的致命性</w:t>
            </w:r>
          </w:p>
          <w:p>
            <w:pPr>
              <w:pStyle w:val="TableParagraph"/>
              <w:spacing w:line="322" w:lineRule="exact"/>
              <w:ind w:left="106"/>
              <w:rPr>
                <w:sz w:val="20"/>
              </w:rPr>
            </w:pPr>
            <w:r>
              <w:rPr>
                <w:sz w:val="20"/>
              </w:rPr>
              <w:t>鄰近。</w:t>
            </w:r>
          </w:p>
        </w:tc>
      </w:tr>
      <w:tr>
        <w:trPr>
          <w:trHeight w:val="1037" w:hRule="atLeast"/>
        </w:trPr>
        <w:tc>
          <w:tcPr>
            <w:tcW w:w="784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61" w:type="dxa"/>
          </w:tcPr>
          <w:p>
            <w:pPr>
              <w:pStyle w:val="TableParagraph"/>
              <w:spacing w:line="225" w:lineRule="auto" w:before="4"/>
              <w:ind w:right="189" w:hanging="1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7. </w:t>
            </w:r>
            <w:r>
              <w:rPr>
                <w:sz w:val="20"/>
              </w:rPr>
              <w:t>現場安全監督</w:t>
            </w:r>
          </w:p>
        </w:tc>
        <w:tc>
          <w:tcPr>
            <w:tcW w:w="978" w:type="dxa"/>
          </w:tcPr>
          <w:p>
            <w:pPr>
              <w:pStyle w:val="TableParagraph"/>
              <w:spacing w:line="225" w:lineRule="auto" w:before="4"/>
              <w:ind w:right="168"/>
              <w:rPr>
                <w:b/>
                <w:sz w:val="20"/>
              </w:rPr>
            </w:pPr>
            <w:r>
              <w:rPr>
                <w:b/>
                <w:sz w:val="20"/>
              </w:rPr>
              <w:t>失效</w:t>
            </w:r>
            <w:r>
              <w:rPr>
                <w:rFonts w:ascii="Segoe UI" w:eastAsia="Segoe UI"/>
                <w:b/>
                <w:sz w:val="20"/>
              </w:rPr>
              <w:t>/</w:t>
            </w:r>
            <w:r>
              <w:rPr>
                <w:b/>
                <w:sz w:val="20"/>
              </w:rPr>
              <w:t>不足</w:t>
            </w:r>
          </w:p>
        </w:tc>
        <w:tc>
          <w:tcPr>
            <w:tcW w:w="2609" w:type="dxa"/>
          </w:tcPr>
          <w:p>
            <w:pPr>
              <w:pStyle w:val="TableParagraph"/>
              <w:spacing w:line="225" w:lineRule="auto" w:before="4"/>
              <w:ind w:right="289"/>
              <w:rPr>
                <w:sz w:val="20"/>
              </w:rPr>
            </w:pPr>
            <w:r>
              <w:rPr>
                <w:sz w:val="20"/>
              </w:rPr>
              <w:t>主管或安全人員未在場監督，或在場但未制止明顯</w:t>
            </w:r>
          </w:p>
          <w:p>
            <w:pPr>
              <w:pStyle w:val="TableParagraph"/>
              <w:spacing w:line="322" w:lineRule="exact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的違規行為。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566" w:type="dxa"/>
          </w:tcPr>
          <w:p>
            <w:pPr>
              <w:pStyle w:val="TableParagraph"/>
              <w:spacing w:line="225" w:lineRule="auto" w:before="4"/>
              <w:ind w:right="285" w:hanging="1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容許多個不安全行為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堆高機載人、</w:t>
            </w:r>
            <w:r>
              <w:rPr>
                <w:rFonts w:ascii="Segoe UI" w:eastAsia="Segoe UI"/>
                <w:sz w:val="20"/>
              </w:rPr>
              <w:t>BPO </w:t>
            </w:r>
            <w:r>
              <w:rPr>
                <w:sz w:val="20"/>
              </w:rPr>
              <w:t>旁動火</w:t>
            </w:r>
            <w:r>
              <w:rPr>
                <w:rFonts w:ascii="Segoe UI" w:eastAsia="Segoe UI"/>
                <w:sz w:val="20"/>
              </w:rPr>
              <w:t>)</w:t>
            </w:r>
          </w:p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sz w:val="20"/>
              </w:rPr>
              <w:t>同時發生且持續進行。</w:t>
            </w:r>
          </w:p>
        </w:tc>
      </w:tr>
      <w:tr>
        <w:trPr>
          <w:trHeight w:val="1038" w:hRule="atLeast"/>
        </w:trPr>
        <w:tc>
          <w:tcPr>
            <w:tcW w:w="784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61" w:type="dxa"/>
          </w:tcPr>
          <w:p>
            <w:pPr>
              <w:pStyle w:val="TableParagraph"/>
              <w:spacing w:line="225" w:lineRule="auto" w:before="4"/>
              <w:ind w:right="189" w:hanging="1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8. </w:t>
            </w:r>
            <w:r>
              <w:rPr>
                <w:sz w:val="20"/>
              </w:rPr>
              <w:t>安全教育訓練</w:t>
            </w:r>
          </w:p>
        </w:tc>
        <w:tc>
          <w:tcPr>
            <w:tcW w:w="978" w:type="dxa"/>
          </w:tcPr>
          <w:p>
            <w:pPr>
              <w:pStyle w:val="TableParagraph"/>
              <w:spacing w:line="35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不足</w:t>
            </w:r>
          </w:p>
        </w:tc>
        <w:tc>
          <w:tcPr>
            <w:tcW w:w="2609" w:type="dxa"/>
          </w:tcPr>
          <w:p>
            <w:pPr>
              <w:pStyle w:val="TableParagraph"/>
              <w:spacing w:line="225" w:lineRule="auto" w:before="4"/>
              <w:ind w:right="171" w:hanging="1"/>
              <w:rPr>
                <w:sz w:val="20"/>
              </w:rPr>
            </w:pPr>
            <w:r>
              <w:rPr>
                <w:sz w:val="20"/>
              </w:rPr>
              <w:t>勞工未被告知 </w:t>
            </w:r>
            <w:r>
              <w:rPr>
                <w:rFonts w:ascii="Segoe UI" w:eastAsia="Segoe UI"/>
                <w:sz w:val="20"/>
              </w:rPr>
              <w:t>BPO </w:t>
            </w:r>
            <w:r>
              <w:rPr>
                <w:sz w:val="20"/>
              </w:rPr>
              <w:t>的爆炸性危害，以及在化學品附</w:t>
            </w:r>
          </w:p>
          <w:p>
            <w:pPr>
              <w:pStyle w:val="TableParagraph"/>
              <w:spacing w:line="323" w:lineRule="exact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近動火的嚴重風險。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566" w:type="dxa"/>
          </w:tcPr>
          <w:p>
            <w:pPr>
              <w:pStyle w:val="TableParagraph"/>
              <w:spacing w:line="225" w:lineRule="auto" w:before="4"/>
              <w:ind w:left="106" w:right="246"/>
              <w:rPr>
                <w:sz w:val="20"/>
              </w:rPr>
            </w:pPr>
            <w:r>
              <w:rPr>
                <w:sz w:val="20"/>
              </w:rPr>
              <w:t>勞工因知識不足而未能意識到自身行為的危險性。</w:t>
            </w:r>
          </w:p>
        </w:tc>
      </w:tr>
    </w:tbl>
    <w:p>
      <w:pPr>
        <w:pStyle w:val="BodyText"/>
        <w:spacing w:line="240" w:lineRule="auto" w:before="9"/>
        <w:rPr>
          <w:sz w:val="6"/>
        </w:rPr>
      </w:pPr>
      <w:r>
        <w:rPr/>
        <w:pict>
          <v:group style="position:absolute;margin-left:90pt;margin-top:7.97pt;width:415.35pt;height:1.55pt;mso-position-horizontal-relative:page;mso-position-vertical-relative:paragraph;z-index:-904;mso-wrap-distance-left:0;mso-wrap-distance-right:0" coordorigin="1800,159" coordsize="8307,31">
            <v:line style="position:absolute" from="1800,174" to="10106,174" stroked="true" strokeweight="1.5pt" strokecolor="#9f9f9f">
              <v:stroke dashstyle="solid"/>
            </v:line>
            <v:rect style="position:absolute;left:1800;top:159;width:5;height:5" filled="true" fillcolor="#9f9f9f" stroked="false">
              <v:fill type="solid"/>
            </v:rect>
            <v:rect style="position:absolute;left:1800;top:159;width:5;height:5" filled="true" fillcolor="#9f9f9f" stroked="false">
              <v:fill type="solid"/>
            </v:rect>
            <v:line style="position:absolute" from="1805,162" to="10102,162" stroked="true" strokeweight=".239pt" strokecolor="#9f9f9f">
              <v:stroke dashstyle="solid"/>
            </v:line>
            <v:rect style="position:absolute;left:10101;top:159;width:5;height:5" filled="true" fillcolor="#e2e2e2" stroked="false">
              <v:fill type="solid"/>
            </v:rect>
            <v:rect style="position:absolute;left:10101;top:159;width:5;height:5" filled="true" fillcolor="#9f9f9f" stroked="false">
              <v:fill type="solid"/>
            </v:rect>
            <v:rect style="position:absolute;left:1800;top:164;width:5;height:21" filled="true" fillcolor="#9f9f9f" stroked="false">
              <v:fill type="solid"/>
            </v:rect>
            <v:rect style="position:absolute;left:10101;top:164;width:5;height:21" filled="true" fillcolor="#e2e2e2" stroked="false">
              <v:fill type="solid"/>
            </v:rect>
            <v:rect style="position:absolute;left:1800;top:184;width:5;height:5" filled="true" fillcolor="#9f9f9f" stroked="false">
              <v:fill type="solid"/>
            </v:rect>
            <v:rect style="position:absolute;left:1800;top:184;width:5;height:5" filled="true" fillcolor="#e2e2e2" stroked="false">
              <v:fill type="solid"/>
            </v:rect>
            <v:line style="position:absolute" from="1805,187" to="10102,187" stroked="true" strokeweight=".239pt" strokecolor="#e2e2e2">
              <v:stroke dashstyle="solid"/>
            </v:line>
            <v:rect style="position:absolute;left:10101;top:184;width:5;height:5" filled="true" fillcolor="#e2e2e2" stroked="false">
              <v:fill type="solid"/>
            </v:rect>
            <v:rect style="position:absolute;left:10101;top:18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line="240" w:lineRule="auto" w:before="3"/>
        <w:rPr>
          <w:sz w:val="14"/>
        </w:rPr>
      </w:pPr>
    </w:p>
    <w:p>
      <w:pPr>
        <w:pStyle w:val="Heading1"/>
        <w:spacing w:line="428" w:lineRule="exact" w:before="40"/>
        <w:rPr>
          <w:rFonts w:ascii="Calibri" w:eastAsia="Calibri"/>
        </w:rPr>
      </w:pPr>
      <w:r>
        <w:rPr/>
        <w:t>五</w:t>
      </w:r>
      <w:r>
        <w:rPr>
          <w:rFonts w:ascii="Calibri" w:eastAsia="Calibri"/>
        </w:rPr>
        <w:t>. </w:t>
      </w:r>
      <w:r>
        <w:rPr>
          <w:shd w:fill="D9D9D9" w:color="auto" w:val="clear"/>
        </w:rPr>
        <w:t>變更分析  </w:t>
      </w:r>
      <w:r>
        <w:rPr>
          <w:rFonts w:ascii="Calibri" w:eastAsia="Calibri"/>
          <w:shd w:fill="D9D9D9" w:color="auto" w:val="clear"/>
        </w:rPr>
        <w:t>(Change Analysis)</w:t>
      </w:r>
    </w:p>
    <w:p>
      <w:pPr>
        <w:pStyle w:val="BodyText"/>
        <w:spacing w:line="225" w:lineRule="auto" w:before="5"/>
        <w:ind w:left="120" w:right="264"/>
      </w:pPr>
      <w:r>
        <w:rPr/>
        <w:t>本分析比較「事故狀況」與「理想的無事故狀況」，以識別導致事故的關鍵變更或差異。</w:t>
      </w: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4"/>
        <w:gridCol w:w="1305"/>
        <w:gridCol w:w="1720"/>
        <w:gridCol w:w="2132"/>
        <w:gridCol w:w="2089"/>
      </w:tblGrid>
      <w:tr>
        <w:trPr>
          <w:trHeight w:val="1038" w:hRule="atLeast"/>
        </w:trPr>
        <w:tc>
          <w:tcPr>
            <w:tcW w:w="1054" w:type="dxa"/>
          </w:tcPr>
          <w:p>
            <w:pPr>
              <w:pStyle w:val="TableParagraph"/>
              <w:spacing w:line="352" w:lineRule="exact"/>
              <w:rPr>
                <w:sz w:val="20"/>
              </w:rPr>
            </w:pPr>
            <w:r>
              <w:rPr>
                <w:sz w:val="20"/>
              </w:rPr>
              <w:t>因素</w:t>
            </w:r>
          </w:p>
        </w:tc>
        <w:tc>
          <w:tcPr>
            <w:tcW w:w="1305" w:type="dxa"/>
          </w:tcPr>
          <w:p>
            <w:pPr>
              <w:pStyle w:val="TableParagraph"/>
              <w:spacing w:line="352" w:lineRule="exact"/>
              <w:rPr>
                <w:sz w:val="20"/>
              </w:rPr>
            </w:pPr>
            <w:r>
              <w:rPr>
                <w:sz w:val="20"/>
              </w:rPr>
              <w:t>事故狀況</w:t>
            </w:r>
          </w:p>
        </w:tc>
        <w:tc>
          <w:tcPr>
            <w:tcW w:w="1720" w:type="dxa"/>
          </w:tcPr>
          <w:p>
            <w:pPr>
              <w:pStyle w:val="TableParagraph"/>
              <w:spacing w:line="225" w:lineRule="auto"/>
              <w:ind w:left="106" w:right="200"/>
              <w:rPr>
                <w:sz w:val="20"/>
              </w:rPr>
            </w:pPr>
            <w:r>
              <w:rPr>
                <w:sz w:val="20"/>
              </w:rPr>
              <w:t>先前、理想或未發生事故狀況</w:t>
            </w:r>
          </w:p>
          <w:p>
            <w:pPr>
              <w:pStyle w:val="TableParagraph"/>
              <w:spacing w:line="327" w:lineRule="exact"/>
              <w:ind w:left="106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132" w:type="dxa"/>
          </w:tcPr>
          <w:p>
            <w:pPr>
              <w:pStyle w:val="TableParagraph"/>
              <w:spacing w:line="352" w:lineRule="exact"/>
              <w:ind w:left="106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差異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變更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089" w:type="dxa"/>
          </w:tcPr>
          <w:p>
            <w:pPr>
              <w:pStyle w:val="TableParagraph"/>
              <w:spacing w:line="225" w:lineRule="auto"/>
              <w:ind w:left="105" w:right="209" w:hanging="1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效果評估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差異對事故的影響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</w:tbl>
    <w:p>
      <w:pPr>
        <w:spacing w:after="0" w:line="225" w:lineRule="auto"/>
        <w:rPr>
          <w:rFonts w:ascii="Segoe UI" w:eastAsia="Segoe UI"/>
          <w:sz w:val="20"/>
        </w:rPr>
        <w:sectPr>
          <w:pgSz w:w="11910" w:h="16840"/>
          <w:pgMar w:top="1420" w:bottom="280" w:left="1680" w:right="1680"/>
        </w:sect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4"/>
        <w:gridCol w:w="1305"/>
        <w:gridCol w:w="1720"/>
        <w:gridCol w:w="2132"/>
        <w:gridCol w:w="2089"/>
      </w:tblGrid>
      <w:tr>
        <w:trPr>
          <w:trHeight w:val="1037" w:hRule="atLeast"/>
        </w:trPr>
        <w:tc>
          <w:tcPr>
            <w:tcW w:w="1054" w:type="dxa"/>
          </w:tcPr>
          <w:p>
            <w:pPr>
              <w:pStyle w:val="TableParagraph"/>
              <w:spacing w:line="260" w:lineRule="exact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sz w:val="20"/>
              </w:rPr>
              <w:t>WHAT</w:t>
            </w:r>
          </w:p>
          <w:p>
            <w:pPr>
              <w:pStyle w:val="TableParagraph"/>
              <w:spacing w:line="362" w:lineRule="exact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什麼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1305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360" w:val="left" w:leader="none"/>
              </w:tabs>
              <w:spacing w:line="345" w:lineRule="exact" w:before="0" w:after="0"/>
              <w:ind w:left="359" w:right="0" w:hanging="252"/>
              <w:jc w:val="left"/>
              <w:rPr>
                <w:sz w:val="20"/>
              </w:rPr>
            </w:pPr>
            <w:r>
              <w:rPr>
                <w:sz w:val="20"/>
              </w:rPr>
              <w:t>拆除作業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14" w:val="left" w:leader="none"/>
              </w:tabs>
              <w:spacing w:line="346" w:lineRule="exact" w:before="0" w:after="0"/>
              <w:ind w:left="313" w:right="0" w:hanging="206"/>
              <w:jc w:val="lef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BPO</w:t>
            </w:r>
            <w:r>
              <w:rPr>
                <w:rFonts w:ascii="Segoe UI" w:eastAsia="Segoe UI"/>
                <w:spacing w:val="-6"/>
                <w:sz w:val="20"/>
              </w:rPr>
              <w:t> </w:t>
            </w:r>
            <w:r>
              <w:rPr>
                <w:sz w:val="20"/>
              </w:rPr>
              <w:t>粉塵</w:t>
            </w:r>
          </w:p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爆炸</w:t>
            </w:r>
          </w:p>
        </w:tc>
        <w:tc>
          <w:tcPr>
            <w:tcW w:w="1720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359" w:val="left" w:leader="none"/>
              </w:tabs>
              <w:spacing w:line="345" w:lineRule="exact" w:before="0" w:after="0"/>
              <w:ind w:left="358" w:right="0" w:hanging="252"/>
              <w:jc w:val="left"/>
              <w:rPr>
                <w:sz w:val="20"/>
              </w:rPr>
            </w:pPr>
            <w:r>
              <w:rPr>
                <w:sz w:val="20"/>
              </w:rPr>
              <w:t>拆除作業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59" w:val="left" w:leader="none"/>
              </w:tabs>
              <w:spacing w:line="346" w:lineRule="exact" w:before="0" w:after="0"/>
              <w:ind w:left="358" w:right="0" w:hanging="252"/>
              <w:jc w:val="left"/>
              <w:rPr>
                <w:sz w:val="20"/>
              </w:rPr>
            </w:pPr>
            <w:r>
              <w:rPr>
                <w:sz w:val="20"/>
              </w:rPr>
              <w:t>作業安全完</w:t>
            </w:r>
          </w:p>
          <w:p>
            <w:pPr>
              <w:pStyle w:val="TableParagraph"/>
              <w:spacing w:line="326" w:lineRule="exact"/>
              <w:ind w:left="106"/>
              <w:rPr>
                <w:sz w:val="20"/>
              </w:rPr>
            </w:pPr>
            <w:r>
              <w:rPr>
                <w:sz w:val="20"/>
              </w:rPr>
              <w:t>成，無事故</w:t>
            </w:r>
          </w:p>
        </w:tc>
        <w:tc>
          <w:tcPr>
            <w:tcW w:w="2132" w:type="dxa"/>
          </w:tcPr>
          <w:p>
            <w:pPr>
              <w:pStyle w:val="TableParagraph"/>
              <w:spacing w:line="225" w:lineRule="auto" w:before="4"/>
              <w:ind w:left="106" w:right="212"/>
              <w:rPr>
                <w:sz w:val="20"/>
              </w:rPr>
            </w:pPr>
            <w:r>
              <w:rPr>
                <w:sz w:val="20"/>
              </w:rPr>
              <w:t>作業方式由「安全」變為「不安全」</w:t>
            </w:r>
          </w:p>
        </w:tc>
        <w:tc>
          <w:tcPr>
            <w:tcW w:w="2089" w:type="dxa"/>
          </w:tcPr>
          <w:p>
            <w:pPr>
              <w:pStyle w:val="TableParagraph"/>
              <w:spacing w:line="225" w:lineRule="auto" w:before="4"/>
              <w:ind w:left="105" w:right="170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引入了致命的危害組合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不安全動火 </w:t>
            </w:r>
            <w:r>
              <w:rPr>
                <w:rFonts w:ascii="Segoe UI" w:eastAsia="Segoe UI"/>
                <w:sz w:val="20"/>
              </w:rPr>
              <w:t>+</w:t>
            </w:r>
          </w:p>
          <w:p>
            <w:pPr>
              <w:pStyle w:val="TableParagraph"/>
              <w:spacing w:line="322" w:lineRule="exact"/>
              <w:ind w:left="105"/>
              <w:rPr>
                <w:sz w:val="20"/>
              </w:rPr>
            </w:pPr>
            <w:r>
              <w:rPr>
                <w:sz w:val="20"/>
              </w:rPr>
              <w:t>不安全高處作業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</w:tc>
      </w:tr>
      <w:tr>
        <w:trPr>
          <w:trHeight w:val="691" w:hRule="atLeast"/>
        </w:trPr>
        <w:tc>
          <w:tcPr>
            <w:tcW w:w="1054" w:type="dxa"/>
          </w:tcPr>
          <w:p>
            <w:pPr>
              <w:pStyle w:val="TableParagraph"/>
              <w:spacing w:line="260" w:lineRule="exact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sz w:val="20"/>
              </w:rPr>
              <w:t>WHEN</w:t>
            </w:r>
          </w:p>
          <w:p>
            <w:pPr>
              <w:pStyle w:val="TableParagraph"/>
              <w:spacing w:line="362" w:lineRule="exact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何時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1305" w:type="dxa"/>
          </w:tcPr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sz w:val="20"/>
              </w:rPr>
              <w:t>日間正常工</w:t>
            </w:r>
          </w:p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w w:val="100"/>
                <w:sz w:val="20"/>
              </w:rPr>
              <w:t>時</w:t>
            </w:r>
          </w:p>
        </w:tc>
        <w:tc>
          <w:tcPr>
            <w:tcW w:w="1720" w:type="dxa"/>
          </w:tcPr>
          <w:p>
            <w:pPr>
              <w:pStyle w:val="TableParagraph"/>
              <w:spacing w:line="356" w:lineRule="exact"/>
              <w:ind w:left="106"/>
              <w:rPr>
                <w:sz w:val="20"/>
              </w:rPr>
            </w:pPr>
            <w:r>
              <w:rPr>
                <w:sz w:val="20"/>
              </w:rPr>
              <w:t>日間正常工時</w:t>
            </w:r>
          </w:p>
        </w:tc>
        <w:tc>
          <w:tcPr>
            <w:tcW w:w="2132" w:type="dxa"/>
          </w:tcPr>
          <w:p>
            <w:pPr>
              <w:pStyle w:val="TableParagraph"/>
              <w:spacing w:line="356" w:lineRule="exact"/>
              <w:ind w:left="106"/>
              <w:rPr>
                <w:sz w:val="20"/>
              </w:rPr>
            </w:pPr>
            <w:r>
              <w:rPr>
                <w:sz w:val="20"/>
              </w:rPr>
              <w:t>時間因素無顯著變更</w:t>
            </w:r>
          </w:p>
        </w:tc>
        <w:tc>
          <w:tcPr>
            <w:tcW w:w="2089" w:type="dxa"/>
          </w:tcPr>
          <w:p>
            <w:pPr>
              <w:pStyle w:val="TableParagraph"/>
              <w:ind w:left="105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/</w:t>
            </w:r>
          </w:p>
        </w:tc>
      </w:tr>
      <w:tr>
        <w:trPr>
          <w:trHeight w:val="1383" w:hRule="atLeast"/>
        </w:trPr>
        <w:tc>
          <w:tcPr>
            <w:tcW w:w="1054" w:type="dxa"/>
          </w:tcPr>
          <w:p>
            <w:pPr>
              <w:pStyle w:val="TableParagraph"/>
              <w:spacing w:line="260" w:lineRule="exact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sz w:val="20"/>
              </w:rPr>
              <w:t>WHERE</w:t>
            </w:r>
          </w:p>
          <w:p>
            <w:pPr>
              <w:pStyle w:val="TableParagraph"/>
              <w:spacing w:line="362" w:lineRule="exact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何地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1305" w:type="dxa"/>
          </w:tcPr>
          <w:p>
            <w:pPr>
              <w:pStyle w:val="TableParagraph"/>
              <w:spacing w:line="225" w:lineRule="auto" w:before="4"/>
              <w:ind w:right="106" w:hanging="1"/>
              <w:rPr>
                <w:sz w:val="20"/>
              </w:rPr>
            </w:pPr>
            <w:r>
              <w:rPr>
                <w:sz w:val="20"/>
              </w:rPr>
              <w:t>在 </w:t>
            </w:r>
            <w:r>
              <w:rPr>
                <w:rFonts w:ascii="Segoe UI" w:eastAsia="Segoe UI"/>
                <w:sz w:val="20"/>
              </w:rPr>
              <w:t>BPO </w:t>
            </w:r>
            <w:r>
              <w:rPr>
                <w:sz w:val="20"/>
              </w:rPr>
              <w:t>儲放區旁動火</w:t>
            </w:r>
          </w:p>
        </w:tc>
        <w:tc>
          <w:tcPr>
            <w:tcW w:w="1720" w:type="dxa"/>
          </w:tcPr>
          <w:p>
            <w:pPr>
              <w:pStyle w:val="TableParagraph"/>
              <w:spacing w:line="225" w:lineRule="auto" w:before="4"/>
              <w:ind w:left="106" w:right="122"/>
              <w:jc w:val="both"/>
              <w:rPr>
                <w:sz w:val="20"/>
              </w:rPr>
            </w:pPr>
            <w:r>
              <w:rPr>
                <w:sz w:val="20"/>
              </w:rPr>
              <w:t>動火作業前，已</w:t>
            </w:r>
            <w:r>
              <w:rPr>
                <w:spacing w:val="-1"/>
                <w:sz w:val="20"/>
              </w:rPr>
              <w:t>將 </w:t>
            </w:r>
            <w:r>
              <w:rPr>
                <w:rFonts w:ascii="Segoe UI" w:eastAsia="Segoe UI"/>
                <w:sz w:val="20"/>
              </w:rPr>
              <w:t>BPO </w:t>
            </w:r>
            <w:r>
              <w:rPr>
                <w:spacing w:val="-4"/>
                <w:sz w:val="20"/>
              </w:rPr>
              <w:t>移至安全</w:t>
            </w:r>
            <w:r>
              <w:rPr>
                <w:sz w:val="20"/>
              </w:rPr>
              <w:t>地點或進行有效</w:t>
            </w:r>
          </w:p>
          <w:p>
            <w:pPr>
              <w:pStyle w:val="TableParagraph"/>
              <w:spacing w:line="322" w:lineRule="exact"/>
              <w:jc w:val="both"/>
              <w:rPr>
                <w:sz w:val="20"/>
              </w:rPr>
            </w:pPr>
            <w:r>
              <w:rPr>
                <w:sz w:val="20"/>
              </w:rPr>
              <w:t>隔離</w:t>
            </w:r>
          </w:p>
        </w:tc>
        <w:tc>
          <w:tcPr>
            <w:tcW w:w="2132" w:type="dxa"/>
          </w:tcPr>
          <w:p>
            <w:pPr>
              <w:pStyle w:val="TableParagraph"/>
              <w:spacing w:line="225" w:lineRule="auto" w:before="4"/>
              <w:ind w:left="106" w:right="212"/>
              <w:rPr>
                <w:sz w:val="20"/>
              </w:rPr>
            </w:pPr>
            <w:r>
              <w:rPr>
                <w:spacing w:val="-2"/>
                <w:sz w:val="20"/>
              </w:rPr>
              <w:t>作業環境由「無爆炸</w:t>
            </w:r>
            <w:r>
              <w:rPr>
                <w:sz w:val="20"/>
              </w:rPr>
              <w:t>物」變為「有爆炸 物」</w:t>
            </w:r>
          </w:p>
        </w:tc>
        <w:tc>
          <w:tcPr>
            <w:tcW w:w="2089" w:type="dxa"/>
          </w:tcPr>
          <w:p>
            <w:pPr>
              <w:pStyle w:val="TableParagraph"/>
              <w:spacing w:line="225" w:lineRule="auto" w:before="4"/>
              <w:ind w:left="105" w:right="169"/>
              <w:jc w:val="both"/>
              <w:rPr>
                <w:sz w:val="20"/>
              </w:rPr>
            </w:pPr>
            <w:r>
              <w:rPr>
                <w:sz w:val="20"/>
              </w:rPr>
              <w:t>這是導致爆炸的關鍵空間條件，使點火源與燃料相遇。</w:t>
            </w:r>
          </w:p>
        </w:tc>
      </w:tr>
      <w:tr>
        <w:trPr>
          <w:trHeight w:val="1384" w:hRule="atLeast"/>
        </w:trPr>
        <w:tc>
          <w:tcPr>
            <w:tcW w:w="1054" w:type="dxa"/>
          </w:tcPr>
          <w:p>
            <w:pPr>
              <w:pStyle w:val="TableParagraph"/>
              <w:spacing w:line="346" w:lineRule="exact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WHO (</w:t>
            </w:r>
            <w:r>
              <w:rPr>
                <w:b/>
                <w:sz w:val="20"/>
              </w:rPr>
              <w:t>何</w:t>
            </w:r>
          </w:p>
          <w:p>
            <w:pPr>
              <w:pStyle w:val="TableParagraph"/>
              <w:spacing w:line="357" w:lineRule="exact"/>
              <w:rPr>
                <w:rFonts w:ascii="Segoe UI" w:eastAsia="Segoe UI"/>
                <w:b/>
                <w:sz w:val="20"/>
              </w:rPr>
            </w:pPr>
            <w:r>
              <w:rPr>
                <w:b/>
                <w:sz w:val="20"/>
              </w:rPr>
              <w:t>人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1305" w:type="dxa"/>
          </w:tcPr>
          <w:p>
            <w:pPr>
              <w:pStyle w:val="TableParagraph"/>
              <w:spacing w:line="225" w:lineRule="auto" w:before="5"/>
              <w:ind w:right="123" w:hanging="1"/>
              <w:jc w:val="both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勞工團隊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包含堆高機駕駛與切割手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1720" w:type="dxa"/>
          </w:tcPr>
          <w:p>
            <w:pPr>
              <w:pStyle w:val="TableParagraph"/>
              <w:spacing w:line="225" w:lineRule="auto" w:before="5"/>
              <w:ind w:left="106" w:right="200"/>
              <w:rPr>
                <w:sz w:val="20"/>
              </w:rPr>
            </w:pPr>
            <w:r>
              <w:rPr>
                <w:spacing w:val="-3"/>
                <w:sz w:val="20"/>
              </w:rPr>
              <w:t>接受過完整危害</w:t>
            </w:r>
            <w:r>
              <w:rPr>
                <w:sz w:val="20"/>
              </w:rPr>
              <w:t>告知與安全訓 </w:t>
            </w:r>
            <w:r>
              <w:rPr>
                <w:spacing w:val="-3"/>
                <w:sz w:val="20"/>
              </w:rPr>
              <w:t>練，並由合格人</w:t>
            </w:r>
          </w:p>
          <w:p>
            <w:pPr>
              <w:pStyle w:val="TableParagraph"/>
              <w:spacing w:line="322" w:lineRule="exact"/>
              <w:ind w:left="106"/>
              <w:rPr>
                <w:sz w:val="20"/>
              </w:rPr>
            </w:pPr>
            <w:r>
              <w:rPr>
                <w:sz w:val="20"/>
              </w:rPr>
              <w:t>員執行的團隊</w:t>
            </w:r>
          </w:p>
        </w:tc>
        <w:tc>
          <w:tcPr>
            <w:tcW w:w="2132" w:type="dxa"/>
          </w:tcPr>
          <w:p>
            <w:pPr>
              <w:pStyle w:val="TableParagraph"/>
              <w:spacing w:line="225" w:lineRule="auto" w:before="5"/>
              <w:ind w:left="106" w:right="212"/>
              <w:jc w:val="both"/>
              <w:rPr>
                <w:sz w:val="20"/>
              </w:rPr>
            </w:pPr>
            <w:r>
              <w:rPr>
                <w:sz w:val="20"/>
              </w:rPr>
              <w:t>作業人員的安全認知與行為，由「具備安全意識」變為「安全</w:t>
            </w:r>
          </w:p>
          <w:p>
            <w:pPr>
              <w:pStyle w:val="TableParagraph"/>
              <w:spacing w:line="322" w:lineRule="exact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意識不足或忽略」</w:t>
            </w:r>
          </w:p>
        </w:tc>
        <w:tc>
          <w:tcPr>
            <w:tcW w:w="2089" w:type="dxa"/>
          </w:tcPr>
          <w:p>
            <w:pPr>
              <w:pStyle w:val="TableParagraph"/>
              <w:spacing w:line="225" w:lineRule="auto" w:before="5"/>
              <w:ind w:left="105" w:right="170"/>
              <w:rPr>
                <w:sz w:val="20"/>
              </w:rPr>
            </w:pPr>
            <w:r>
              <w:rPr>
                <w:spacing w:val="-2"/>
                <w:sz w:val="20"/>
              </w:rPr>
              <w:t>勞工的行為直接導致</w:t>
            </w:r>
            <w:r>
              <w:rPr>
                <w:sz w:val="20"/>
              </w:rPr>
              <w:t>了不安全狀況的發 生。</w:t>
            </w:r>
          </w:p>
        </w:tc>
      </w:tr>
      <w:tr>
        <w:trPr>
          <w:trHeight w:val="2074" w:hRule="atLeast"/>
        </w:trPr>
        <w:tc>
          <w:tcPr>
            <w:tcW w:w="1054" w:type="dxa"/>
          </w:tcPr>
          <w:p>
            <w:pPr>
              <w:pStyle w:val="TableParagraph"/>
              <w:spacing w:line="345" w:lineRule="exact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HOW (</w:t>
            </w:r>
            <w:r>
              <w:rPr>
                <w:b/>
                <w:sz w:val="20"/>
              </w:rPr>
              <w:t>如</w:t>
            </w:r>
          </w:p>
          <w:p>
            <w:pPr>
              <w:pStyle w:val="TableParagraph"/>
              <w:spacing w:line="357" w:lineRule="exact"/>
              <w:rPr>
                <w:rFonts w:ascii="Segoe UI" w:eastAsia="Segoe UI"/>
                <w:b/>
                <w:sz w:val="20"/>
              </w:rPr>
            </w:pPr>
            <w:r>
              <w:rPr>
                <w:b/>
                <w:sz w:val="20"/>
              </w:rPr>
              <w:t>何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1305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360" w:val="left" w:leader="none"/>
              </w:tabs>
              <w:spacing w:line="225" w:lineRule="auto" w:before="4" w:after="0"/>
              <w:ind w:left="107" w:right="133" w:firstLine="0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使用堆高</w:t>
            </w:r>
            <w:r>
              <w:rPr>
                <w:sz w:val="20"/>
              </w:rPr>
              <w:t>機載人上高處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60" w:val="left" w:leader="none"/>
              </w:tabs>
              <w:spacing w:line="225" w:lineRule="auto" w:before="1" w:after="0"/>
              <w:ind w:left="107" w:right="133" w:firstLine="0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使用會產</w:t>
            </w:r>
            <w:r>
              <w:rPr>
                <w:spacing w:val="-1"/>
                <w:sz w:val="20"/>
              </w:rPr>
              <w:t>生火星的工</w:t>
            </w:r>
          </w:p>
          <w:p>
            <w:pPr>
              <w:pStyle w:val="TableParagraph"/>
              <w:spacing w:line="321" w:lineRule="exact"/>
              <w:jc w:val="both"/>
              <w:rPr>
                <w:sz w:val="20"/>
              </w:rPr>
            </w:pPr>
            <w:r>
              <w:rPr>
                <w:sz w:val="20"/>
              </w:rPr>
              <w:t>具切割</w:t>
            </w:r>
          </w:p>
        </w:tc>
        <w:tc>
          <w:tcPr>
            <w:tcW w:w="1720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359" w:val="left" w:leader="none"/>
              </w:tabs>
              <w:spacing w:line="225" w:lineRule="auto" w:before="4" w:after="0"/>
              <w:ind w:left="106" w:right="149" w:firstLine="0"/>
              <w:jc w:val="both"/>
              <w:rPr>
                <w:sz w:val="20"/>
              </w:rPr>
            </w:pPr>
            <w:r>
              <w:rPr>
                <w:spacing w:val="-3"/>
                <w:sz w:val="20"/>
              </w:rPr>
              <w:t>使用合格的高</w:t>
            </w:r>
            <w:r>
              <w:rPr>
                <w:sz w:val="20"/>
              </w:rPr>
              <w:t>空作業車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59" w:val="left" w:leader="none"/>
              </w:tabs>
              <w:spacing w:line="225" w:lineRule="auto" w:before="0" w:after="0"/>
              <w:ind w:left="106" w:right="149" w:firstLine="0"/>
              <w:jc w:val="both"/>
              <w:rPr>
                <w:sz w:val="20"/>
              </w:rPr>
            </w:pPr>
            <w:r>
              <w:rPr>
                <w:spacing w:val="-3"/>
                <w:sz w:val="20"/>
              </w:rPr>
              <w:t>採取無火星的</w:t>
            </w:r>
            <w:r>
              <w:rPr>
                <w:sz w:val="20"/>
              </w:rPr>
              <w:t>工法，或有完善的防火措施</w:t>
            </w:r>
          </w:p>
        </w:tc>
        <w:tc>
          <w:tcPr>
            <w:tcW w:w="2132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359" w:val="left" w:leader="none"/>
              </w:tabs>
              <w:spacing w:line="345" w:lineRule="exact" w:before="0" w:after="0"/>
              <w:ind w:left="358" w:right="0" w:hanging="252"/>
              <w:jc w:val="left"/>
              <w:rPr>
                <w:sz w:val="20"/>
              </w:rPr>
            </w:pPr>
            <w:r>
              <w:rPr>
                <w:sz w:val="20"/>
              </w:rPr>
              <w:t>高處作業方法改變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59" w:val="left" w:leader="none"/>
              </w:tabs>
              <w:spacing w:line="225" w:lineRule="auto" w:before="5" w:after="0"/>
              <w:ind w:left="106" w:right="160" w:firstLine="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動火作業的防護措</w:t>
            </w:r>
            <w:r>
              <w:rPr>
                <w:sz w:val="20"/>
              </w:rPr>
              <w:t>施改變</w:t>
            </w:r>
          </w:p>
        </w:tc>
        <w:tc>
          <w:tcPr>
            <w:tcW w:w="2089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358" w:val="left" w:leader="none"/>
              </w:tabs>
              <w:spacing w:line="225" w:lineRule="auto" w:before="4" w:after="0"/>
              <w:ind w:left="105" w:right="118" w:firstLine="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造成人員墜落與不</w:t>
            </w:r>
            <w:r>
              <w:rPr>
                <w:sz w:val="20"/>
              </w:rPr>
              <w:t>穩定的高風險。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58" w:val="left" w:leader="none"/>
              </w:tabs>
              <w:spacing w:line="341" w:lineRule="exact" w:before="0" w:after="0"/>
              <w:ind w:left="357" w:right="0" w:hanging="252"/>
              <w:jc w:val="left"/>
              <w:rPr>
                <w:rFonts w:ascii="Segoe UI" w:eastAsia="Segoe UI"/>
                <w:sz w:val="20"/>
              </w:rPr>
            </w:pPr>
            <w:r>
              <w:rPr>
                <w:spacing w:val="-1"/>
                <w:sz w:val="20"/>
              </w:rPr>
              <w:t>產生了引爆 </w:t>
            </w:r>
            <w:r>
              <w:rPr>
                <w:rFonts w:ascii="Segoe UI" w:eastAsia="Segoe UI"/>
                <w:sz w:val="20"/>
              </w:rPr>
              <w:t>BPO</w:t>
            </w:r>
          </w:p>
          <w:p>
            <w:pPr>
              <w:pStyle w:val="TableParagraph"/>
              <w:spacing w:line="357" w:lineRule="exact"/>
              <w:ind w:left="105"/>
              <w:rPr>
                <w:sz w:val="20"/>
              </w:rPr>
            </w:pPr>
            <w:r>
              <w:rPr>
                <w:sz w:val="20"/>
              </w:rPr>
              <w:t>的直接點火源。</w:t>
            </w:r>
          </w:p>
        </w:tc>
      </w:tr>
      <w:tr>
        <w:trPr>
          <w:trHeight w:val="1384" w:hRule="atLeast"/>
        </w:trPr>
        <w:tc>
          <w:tcPr>
            <w:tcW w:w="1054" w:type="dxa"/>
          </w:tcPr>
          <w:p>
            <w:pPr>
              <w:pStyle w:val="TableParagraph"/>
              <w:spacing w:line="260" w:lineRule="exact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sz w:val="20"/>
              </w:rPr>
              <w:t>OTHER</w:t>
            </w:r>
          </w:p>
          <w:p>
            <w:pPr>
              <w:pStyle w:val="TableParagraph"/>
              <w:spacing w:line="362" w:lineRule="exact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其他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1305" w:type="dxa"/>
          </w:tcPr>
          <w:p>
            <w:pPr>
              <w:pStyle w:val="TableParagraph"/>
              <w:spacing w:line="225" w:lineRule="auto" w:before="5"/>
              <w:ind w:right="184"/>
              <w:rPr>
                <w:sz w:val="20"/>
              </w:rPr>
            </w:pPr>
            <w:r>
              <w:rPr>
                <w:sz w:val="20"/>
              </w:rPr>
              <w:t>無 動 火 許 可、無風險評估、無現</w:t>
            </w:r>
          </w:p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sz w:val="20"/>
              </w:rPr>
              <w:t>場監督</w:t>
            </w:r>
          </w:p>
        </w:tc>
        <w:tc>
          <w:tcPr>
            <w:tcW w:w="1720" w:type="dxa"/>
          </w:tcPr>
          <w:p>
            <w:pPr>
              <w:pStyle w:val="TableParagraph"/>
              <w:spacing w:line="225" w:lineRule="auto" w:before="5"/>
              <w:ind w:left="106" w:right="200"/>
              <w:jc w:val="both"/>
              <w:rPr>
                <w:sz w:val="20"/>
              </w:rPr>
            </w:pPr>
            <w:r>
              <w:rPr>
                <w:sz w:val="20"/>
              </w:rPr>
              <w:t>有完整的動火許可、風險評估與安全監督機制</w:t>
            </w:r>
          </w:p>
        </w:tc>
        <w:tc>
          <w:tcPr>
            <w:tcW w:w="2132" w:type="dxa"/>
          </w:tcPr>
          <w:p>
            <w:pPr>
              <w:pStyle w:val="TableParagraph"/>
              <w:spacing w:line="346" w:lineRule="exact"/>
              <w:ind w:left="106"/>
              <w:rPr>
                <w:sz w:val="20"/>
              </w:rPr>
            </w:pPr>
            <w:r>
              <w:rPr>
                <w:spacing w:val="-1"/>
                <w:sz w:val="20"/>
              </w:rPr>
              <w:t>安全管理控制措施由</w:t>
            </w:r>
          </w:p>
          <w:p>
            <w:pPr>
              <w:pStyle w:val="TableParagraph"/>
              <w:spacing w:line="346" w:lineRule="exact"/>
              <w:ind w:left="106"/>
              <w:rPr>
                <w:sz w:val="20"/>
              </w:rPr>
            </w:pPr>
            <w:r>
              <w:rPr>
                <w:spacing w:val="-1"/>
                <w:sz w:val="20"/>
              </w:rPr>
              <w:t>「存在且有效」變為</w:t>
            </w:r>
          </w:p>
          <w:p>
            <w:pPr>
              <w:pStyle w:val="TableParagraph"/>
              <w:spacing w:line="357" w:lineRule="exact"/>
              <w:ind w:left="106"/>
              <w:rPr>
                <w:sz w:val="20"/>
              </w:rPr>
            </w:pPr>
            <w:r>
              <w:rPr>
                <w:sz w:val="20"/>
              </w:rPr>
              <w:t>「缺失或無效」</w:t>
            </w:r>
          </w:p>
        </w:tc>
        <w:tc>
          <w:tcPr>
            <w:tcW w:w="2089" w:type="dxa"/>
          </w:tcPr>
          <w:p>
            <w:pPr>
              <w:pStyle w:val="TableParagraph"/>
              <w:spacing w:line="225" w:lineRule="auto" w:before="5"/>
              <w:ind w:left="105" w:right="170"/>
              <w:jc w:val="both"/>
              <w:rPr>
                <w:sz w:val="20"/>
              </w:rPr>
            </w:pPr>
            <w:r>
              <w:rPr>
                <w:sz w:val="20"/>
              </w:rPr>
              <w:t>這是所有不安全行為與狀況得以發生的根本原因，是管理系統</w:t>
            </w:r>
          </w:p>
          <w:p>
            <w:pPr>
              <w:pStyle w:val="TableParagraph"/>
              <w:spacing w:line="322" w:lineRule="exact"/>
              <w:ind w:left="105"/>
              <w:jc w:val="both"/>
              <w:rPr>
                <w:sz w:val="20"/>
              </w:rPr>
            </w:pPr>
            <w:r>
              <w:rPr>
                <w:sz w:val="20"/>
              </w:rPr>
              <w:t>的全面失效。</w:t>
            </w:r>
          </w:p>
        </w:tc>
      </w:tr>
    </w:tbl>
    <w:p>
      <w:pPr>
        <w:pStyle w:val="BodyText"/>
        <w:spacing w:line="240" w:lineRule="auto" w:before="4"/>
        <w:rPr>
          <w:sz w:val="23"/>
        </w:rPr>
      </w:pPr>
      <w:r>
        <w:rPr/>
        <w:pict>
          <v:group style="position:absolute;margin-left:90pt;margin-top:23.32pt;width:415.35pt;height:.8pt;mso-position-horizontal-relative:page;mso-position-vertical-relative:paragraph;z-index:-880;mso-wrap-distance-left:0;mso-wrap-distance-right:0" coordorigin="1800,466" coordsize="8307,16">
            <v:line style="position:absolute" from="1800,474" to="10106,474" stroked="true" strokeweight=".8pt" strokecolor="#9f9f9f">
              <v:stroke dashstyle="solid"/>
            </v:line>
            <v:rect style="position:absolute;left:1800;top:466;width:5;height:5" filled="true" fillcolor="#9f9f9f" stroked="false">
              <v:fill type="solid"/>
            </v:rect>
            <v:rect style="position:absolute;left:1800;top:466;width:5;height:5" filled="true" fillcolor="#9f9f9f" stroked="false">
              <v:fill type="solid"/>
            </v:rect>
            <v:line style="position:absolute" from="1805,469" to="10102,469" stroked="true" strokeweight=".24pt" strokecolor="#9f9f9f">
              <v:stroke dashstyle="solid"/>
            </v:line>
            <v:rect style="position:absolute;left:10101;top:466;width:5;height:5" filled="true" fillcolor="#e2e2e2" stroked="false">
              <v:fill type="solid"/>
            </v:rect>
            <v:rect style="position:absolute;left:10101;top:466;width:5;height:5" filled="true" fillcolor="#9f9f9f" stroked="false">
              <v:fill type="solid"/>
            </v:rect>
            <v:rect style="position:absolute;left:1800;top:471;width:5;height:6" filled="true" fillcolor="#9f9f9f" stroked="false">
              <v:fill type="solid"/>
            </v:rect>
            <v:rect style="position:absolute;left:10101;top:471;width:5;height:6" filled="true" fillcolor="#e2e2e2" stroked="false">
              <v:fill type="solid"/>
            </v:rect>
            <v:rect style="position:absolute;left:1800;top:477;width:5;height:5" filled="true" fillcolor="#9f9f9f" stroked="false">
              <v:fill type="solid"/>
            </v:rect>
            <v:rect style="position:absolute;left:1800;top:477;width:5;height:5" filled="true" fillcolor="#e2e2e2" stroked="false">
              <v:fill type="solid"/>
            </v:rect>
            <v:line style="position:absolute" from="1805,480" to="10102,480" stroked="true" strokeweight=".24pt" strokecolor="#e2e2e2">
              <v:stroke dashstyle="solid"/>
            </v:line>
            <v:rect style="position:absolute;left:10101;top:477;width:5;height:5" filled="true" fillcolor="#e2e2e2" stroked="false">
              <v:fill type="solid"/>
            </v:rect>
            <v:rect style="position:absolute;left:10101;top:477;width:5;height:5" filled="true" fillcolor="#e2e2e2" stroked="false">
              <v:fill type="solid"/>
            </v:rect>
            <w10:wrap type="topAndBottom"/>
          </v:group>
        </w:pict>
      </w:r>
      <w:r>
        <w:rPr/>
        <w:pict>
          <v:group style="position:absolute;margin-left:90pt;margin-top:765.539978pt;width:415.35pt;height:.8pt;mso-position-horizontal-relative:page;mso-position-vertical-relative:page;z-index:1192" coordorigin="1800,15311" coordsize="8307,16">
            <v:line style="position:absolute" from="1800,15318" to="10106,15318" stroked="true" strokeweight=".751pt" strokecolor="#9f9f9f">
              <v:stroke dashstyle="solid"/>
            </v:line>
            <v:rect style="position:absolute;left:1800;top:15310;width:5;height:5" filled="true" fillcolor="#9f9f9f" stroked="false">
              <v:fill type="solid"/>
            </v:rect>
            <v:line style="position:absolute" from="1805,15313" to="10102,15313" stroked="true" strokeweight=".24pt" strokecolor="#9f9f9f">
              <v:stroke dashstyle="solid"/>
            </v:line>
            <v:rect style="position:absolute;left:10101;top:15310;width:5;height:5" filled="true" fillcolor="#e2e2e2" stroked="false">
              <v:fill type="solid"/>
            </v:rect>
            <v:rect style="position:absolute;left:10101;top:15310;width:5;height:5" filled="true" fillcolor="#9f9f9f" stroked="false">
              <v:fill type="solid"/>
            </v:rect>
            <v:rect style="position:absolute;left:10101;top:15315;width:5;height:6" filled="true" fillcolor="#e2e2e2" stroked="false">
              <v:fill type="solid"/>
            </v:rect>
            <v:shape style="position:absolute;left:1800;top:15315;width:5;height:11" coordorigin="1800,15316" coordsize="5,11" path="m1805,15322l1800,15322,1800,15326,1805,15326,1805,15322m1805,15316l1800,15316,1800,15322,1805,15322,1805,15316e" filled="true" fillcolor="#9f9f9f" stroked="false">
              <v:path arrowok="t"/>
              <v:fill type="solid"/>
            </v:shape>
            <v:rect style="position:absolute;left:1800;top:15321;width:5;height:5" filled="true" fillcolor="#e2e2e2" stroked="false">
              <v:fill type="solid"/>
            </v:rect>
            <v:line style="position:absolute" from="1805,15324" to="10102,15324" stroked="true" strokeweight=".24pt" strokecolor="#e2e2e2">
              <v:stroke dashstyle="solid"/>
            </v:line>
            <v:rect style="position:absolute;left:10101;top:15321;width:5;height:5" filled="true" fillcolor="#e2e2e2" stroked="false">
              <v:fill type="solid"/>
            </v:rect>
            <w10:wrap type="none"/>
          </v:group>
        </w:pict>
      </w:r>
    </w:p>
    <w:p>
      <w:pPr>
        <w:pStyle w:val="BodyText"/>
        <w:spacing w:line="240" w:lineRule="auto" w:before="4"/>
        <w:rPr>
          <w:sz w:val="14"/>
        </w:rPr>
      </w:pPr>
    </w:p>
    <w:p>
      <w:pPr>
        <w:pStyle w:val="Heading1"/>
        <w:spacing w:line="428" w:lineRule="exact" w:before="39"/>
      </w:pPr>
      <w:r>
        <w:rPr/>
        <w:t>六</w:t>
      </w:r>
      <w:r>
        <w:rPr>
          <w:rFonts w:ascii="Calibri" w:eastAsia="Calibri"/>
        </w:rPr>
        <w:t>. </w:t>
      </w:r>
      <w:r>
        <w:rPr>
          <w:shd w:fill="D9D9D9" w:color="auto" w:val="clear"/>
        </w:rPr>
        <w:t>人為失效分析</w:t>
      </w:r>
    </w:p>
    <w:p>
      <w:pPr>
        <w:pStyle w:val="BodyText"/>
        <w:spacing w:line="428" w:lineRule="exact"/>
        <w:ind w:left="120"/>
      </w:pPr>
      <w:r>
        <w:rPr/>
        <w:t>本分析探討影響人員行為的深層次原因，而非僅歸咎於個人。</w:t>
      </w:r>
    </w:p>
    <w:p>
      <w:pPr>
        <w:pStyle w:val="BodyText"/>
        <w:spacing w:line="240" w:lineRule="auto" w:before="16"/>
        <w:rPr>
          <w:sz w:val="3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5"/>
        <w:gridCol w:w="2102"/>
        <w:gridCol w:w="4833"/>
      </w:tblGrid>
      <w:tr>
        <w:trPr>
          <w:trHeight w:val="681" w:hRule="atLeast"/>
        </w:trPr>
        <w:tc>
          <w:tcPr>
            <w:tcW w:w="715" w:type="dxa"/>
          </w:tcPr>
          <w:p>
            <w:pPr>
              <w:pStyle w:val="TableParagraph"/>
              <w:spacing w:line="306" w:lineRule="exact"/>
              <w:ind w:left="45"/>
              <w:rPr>
                <w:sz w:val="20"/>
              </w:rPr>
            </w:pPr>
            <w:r>
              <w:rPr>
                <w:sz w:val="20"/>
              </w:rPr>
              <w:t>失誤類</w:t>
            </w:r>
          </w:p>
          <w:p>
            <w:pPr>
              <w:pStyle w:val="TableParagraph"/>
              <w:spacing w:line="356" w:lineRule="exact"/>
              <w:ind w:left="45"/>
              <w:rPr>
                <w:sz w:val="20"/>
              </w:rPr>
            </w:pPr>
            <w:r>
              <w:rPr>
                <w:w w:val="100"/>
                <w:sz w:val="20"/>
              </w:rPr>
              <w:t>型</w:t>
            </w:r>
          </w:p>
        </w:tc>
        <w:tc>
          <w:tcPr>
            <w:tcW w:w="2102" w:type="dxa"/>
          </w:tcPr>
          <w:p>
            <w:pPr>
              <w:pStyle w:val="TableParagraph"/>
              <w:spacing w:before="122"/>
              <w:ind w:left="68"/>
              <w:rPr>
                <w:sz w:val="20"/>
              </w:rPr>
            </w:pPr>
            <w:r>
              <w:rPr>
                <w:sz w:val="20"/>
              </w:rPr>
              <w:t>主要不安全行為</w:t>
            </w:r>
          </w:p>
        </w:tc>
        <w:tc>
          <w:tcPr>
            <w:tcW w:w="4833" w:type="dxa"/>
          </w:tcPr>
          <w:p>
            <w:pPr>
              <w:pStyle w:val="TableParagraph"/>
              <w:spacing w:before="122"/>
              <w:ind w:left="31"/>
              <w:rPr>
                <w:sz w:val="20"/>
              </w:rPr>
            </w:pPr>
            <w:r>
              <w:rPr>
                <w:sz w:val="20"/>
              </w:rPr>
              <w:t>根本原因（組織與系統層面）</w:t>
            </w:r>
          </w:p>
        </w:tc>
      </w:tr>
      <w:tr>
        <w:trPr>
          <w:trHeight w:val="1098" w:hRule="atLeast"/>
        </w:trPr>
        <w:tc>
          <w:tcPr>
            <w:tcW w:w="715" w:type="dxa"/>
          </w:tcPr>
          <w:p>
            <w:pPr>
              <w:pStyle w:val="TableParagraph"/>
              <w:spacing w:line="225" w:lineRule="auto" w:before="208"/>
              <w:ind w:left="45" w:right="66"/>
              <w:rPr>
                <w:sz w:val="20"/>
              </w:rPr>
            </w:pPr>
            <w:r>
              <w:rPr>
                <w:sz w:val="20"/>
              </w:rPr>
              <w:t>違規行為</w:t>
            </w:r>
          </w:p>
        </w:tc>
        <w:tc>
          <w:tcPr>
            <w:tcW w:w="2102" w:type="dxa"/>
          </w:tcPr>
          <w:p>
            <w:pPr>
              <w:pStyle w:val="TableParagraph"/>
              <w:spacing w:line="225" w:lineRule="auto" w:before="208"/>
              <w:ind w:left="68" w:right="29"/>
              <w:rPr>
                <w:sz w:val="20"/>
              </w:rPr>
            </w:pPr>
            <w:r>
              <w:rPr>
                <w:sz w:val="20"/>
              </w:rPr>
              <w:t>使用堆高機承載人員從事高處作業。</w:t>
            </w:r>
          </w:p>
        </w:tc>
        <w:tc>
          <w:tcPr>
            <w:tcW w:w="4833" w:type="dxa"/>
          </w:tcPr>
          <w:p>
            <w:pPr>
              <w:pStyle w:val="TableParagraph"/>
              <w:spacing w:line="357" w:lineRule="exact" w:before="19"/>
              <w:ind w:left="31"/>
              <w:rPr>
                <w:b/>
                <w:sz w:val="20"/>
              </w:rPr>
            </w:pPr>
            <w:r>
              <w:rPr>
                <w:b/>
                <w:sz w:val="20"/>
              </w:rPr>
              <w:t>監督與資源：</w:t>
            </w:r>
          </w:p>
          <w:p>
            <w:pPr>
              <w:pStyle w:val="TableParagraph"/>
              <w:spacing w:line="225" w:lineRule="auto" w:before="5"/>
              <w:ind w:left="31" w:right="798"/>
              <w:rPr>
                <w:sz w:val="20"/>
              </w:rPr>
            </w:pPr>
            <w:r>
              <w:rPr>
                <w:sz w:val="20"/>
              </w:rPr>
              <w:t>現場安全監督機制失靈，未能及時制止違規。未提供合適的高處作業平台等安全設備。</w:t>
            </w:r>
          </w:p>
        </w:tc>
      </w:tr>
      <w:tr>
        <w:trPr>
          <w:trHeight w:val="2332" w:hRule="atLeast"/>
        </w:trPr>
        <w:tc>
          <w:tcPr>
            <w:tcW w:w="715" w:type="dxa"/>
          </w:tcPr>
          <w:p>
            <w:pPr>
              <w:pStyle w:val="TableParagraph"/>
              <w:spacing w:before="3"/>
              <w:ind w:left="0"/>
              <w:rPr>
                <w:sz w:val="29"/>
              </w:rPr>
            </w:pPr>
          </w:p>
          <w:p>
            <w:pPr>
              <w:pStyle w:val="TableParagraph"/>
              <w:spacing w:line="357" w:lineRule="exact" w:before="1"/>
              <w:ind w:left="45"/>
              <w:rPr>
                <w:sz w:val="20"/>
              </w:rPr>
            </w:pPr>
            <w:r>
              <w:rPr>
                <w:sz w:val="20"/>
              </w:rPr>
              <w:t>知識性</w:t>
            </w:r>
          </w:p>
          <w:p>
            <w:pPr>
              <w:pStyle w:val="TableParagraph"/>
              <w:spacing w:line="225" w:lineRule="auto" w:before="5"/>
              <w:ind w:left="45" w:right="66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&amp;</w:t>
            </w:r>
            <w:r>
              <w:rPr>
                <w:sz w:val="20"/>
              </w:rPr>
              <w:t>規則</w:t>
            </w:r>
            <w:r>
              <w:rPr>
                <w:spacing w:val="-7"/>
                <w:sz w:val="20"/>
              </w:rPr>
              <w:t>性錯誤</w:t>
            </w:r>
          </w:p>
        </w:tc>
        <w:tc>
          <w:tcPr>
            <w:tcW w:w="2102" w:type="dxa"/>
          </w:tcPr>
          <w:p>
            <w:pPr>
              <w:pStyle w:val="TableParagraph"/>
              <w:spacing w:before="8"/>
              <w:ind w:left="0"/>
              <w:rPr>
                <w:sz w:val="36"/>
              </w:rPr>
            </w:pPr>
          </w:p>
          <w:p>
            <w:pPr>
              <w:pStyle w:val="TableParagraph"/>
              <w:spacing w:line="357" w:lineRule="exact"/>
              <w:ind w:left="68"/>
              <w:rPr>
                <w:sz w:val="20"/>
              </w:rPr>
            </w:pPr>
            <w:r>
              <w:rPr>
                <w:spacing w:val="-1"/>
                <w:sz w:val="20"/>
              </w:rPr>
              <w:t>於爆炸性化學品</w:t>
            </w:r>
          </w:p>
          <w:p>
            <w:pPr>
              <w:pStyle w:val="TableParagraph"/>
              <w:spacing w:line="225" w:lineRule="auto" w:before="5"/>
              <w:ind w:left="68" w:right="52"/>
              <w:rPr>
                <w:sz w:val="20"/>
              </w:rPr>
            </w:pPr>
            <w:r>
              <w:rPr>
                <w:sz w:val="20"/>
              </w:rPr>
              <w:t>（</w:t>
            </w:r>
            <w:r>
              <w:rPr>
                <w:rFonts w:ascii="Segoe UI" w:eastAsia="Segoe UI"/>
                <w:sz w:val="20"/>
              </w:rPr>
              <w:t>BPO</w:t>
            </w:r>
            <w:r>
              <w:rPr>
                <w:sz w:val="20"/>
              </w:rPr>
              <w:t>）</w:t>
            </w:r>
            <w:r>
              <w:rPr>
                <w:spacing w:val="-3"/>
                <w:sz w:val="20"/>
              </w:rPr>
              <w:t>儲存區旁進行</w:t>
            </w:r>
            <w:r>
              <w:rPr>
                <w:sz w:val="20"/>
              </w:rPr>
              <w:t>動火切割作業。</w:t>
            </w:r>
          </w:p>
        </w:tc>
        <w:tc>
          <w:tcPr>
            <w:tcW w:w="4833" w:type="dxa"/>
          </w:tcPr>
          <w:p>
            <w:pPr>
              <w:pStyle w:val="TableParagraph"/>
              <w:spacing w:line="357" w:lineRule="exact" w:before="19"/>
              <w:ind w:left="31"/>
              <w:rPr>
                <w:b/>
                <w:sz w:val="20"/>
              </w:rPr>
            </w:pPr>
            <w:r>
              <w:rPr>
                <w:b/>
                <w:sz w:val="20"/>
              </w:rPr>
              <w:t>安全管理制度：</w:t>
            </w:r>
          </w:p>
          <w:p>
            <w:pPr>
              <w:pStyle w:val="TableParagraph"/>
              <w:spacing w:line="225" w:lineRule="auto" w:before="5"/>
              <w:ind w:left="31" w:right="397"/>
              <w:rPr>
                <w:sz w:val="20"/>
              </w:rPr>
            </w:pPr>
            <w:r>
              <w:rPr>
                <w:sz w:val="20"/>
              </w:rPr>
              <w:t>缺乏動火作業許可與非例行作業的風險評估程序。化學品儲存與管理不當，未有效隔離危害源。</w:t>
            </w:r>
          </w:p>
          <w:p>
            <w:pPr>
              <w:pStyle w:val="TableParagraph"/>
              <w:spacing w:line="342" w:lineRule="exact"/>
              <w:ind w:left="31"/>
              <w:rPr>
                <w:b/>
                <w:sz w:val="20"/>
              </w:rPr>
            </w:pPr>
            <w:r>
              <w:rPr>
                <w:b/>
                <w:sz w:val="20"/>
              </w:rPr>
              <w:t>訓練與文化：</w:t>
            </w:r>
          </w:p>
          <w:p>
            <w:pPr>
              <w:pStyle w:val="TableParagraph"/>
              <w:spacing w:line="225" w:lineRule="auto" w:before="5"/>
              <w:ind w:left="31" w:right="198"/>
              <w:rPr>
                <w:sz w:val="20"/>
              </w:rPr>
            </w:pPr>
            <w:r>
              <w:rPr>
                <w:sz w:val="20"/>
              </w:rPr>
              <w:t>危害告知與安全教育訓練不足，人員風險認知低落。安全文化薄弱，為求方便而默許不安全作業捷徑。</w:t>
            </w:r>
          </w:p>
        </w:tc>
      </w:tr>
    </w:tbl>
    <w:p>
      <w:pPr>
        <w:spacing w:after="0" w:line="225" w:lineRule="auto"/>
        <w:rPr>
          <w:sz w:val="20"/>
        </w:rPr>
        <w:sectPr>
          <w:pgSz w:w="11910" w:h="16840"/>
          <w:pgMar w:top="1420" w:bottom="280" w:left="1680" w:right="1680"/>
        </w:sectPr>
      </w:pPr>
    </w:p>
    <w:p>
      <w:pPr>
        <w:pStyle w:val="Heading1"/>
        <w:spacing w:line="428" w:lineRule="exact" w:before="121"/>
      </w:pPr>
      <w:r>
        <w:rPr/>
        <w:t>七</w:t>
      </w:r>
      <w:r>
        <w:rPr>
          <w:rFonts w:ascii="Calibri" w:eastAsia="Calibri"/>
        </w:rPr>
        <w:t>. </w:t>
      </w:r>
      <w:r>
        <w:rPr>
          <w:shd w:fill="D9D9D9" w:color="auto" w:val="clear"/>
        </w:rPr>
        <w:t>根本原因探討</w:t>
      </w:r>
    </w:p>
    <w:p>
      <w:pPr>
        <w:pStyle w:val="ListParagraph"/>
        <w:numPr>
          <w:ilvl w:val="0"/>
          <w:numId w:val="11"/>
        </w:numPr>
        <w:tabs>
          <w:tab w:pos="840" w:val="left" w:leader="none"/>
        </w:tabs>
        <w:spacing w:line="415" w:lineRule="exact" w:before="0" w:after="0"/>
        <w:ind w:left="840" w:right="0" w:hanging="360"/>
        <w:jc w:val="left"/>
        <w:rPr>
          <w:sz w:val="24"/>
        </w:rPr>
      </w:pPr>
      <w:r>
        <w:rPr>
          <w:b/>
          <w:sz w:val="24"/>
        </w:rPr>
        <w:t>管理體系缺陷</w:t>
      </w:r>
      <w:r>
        <w:rPr>
          <w:sz w:val="24"/>
        </w:rPr>
        <w:t>：</w:t>
      </w:r>
    </w:p>
    <w:p>
      <w:pPr>
        <w:pStyle w:val="ListParagraph"/>
        <w:numPr>
          <w:ilvl w:val="1"/>
          <w:numId w:val="11"/>
        </w:numPr>
        <w:tabs>
          <w:tab w:pos="1559" w:val="left" w:leader="none"/>
          <w:tab w:pos="1560" w:val="left" w:leader="none"/>
        </w:tabs>
        <w:spacing w:line="415" w:lineRule="exact" w:before="0" w:after="0"/>
        <w:ind w:left="1560" w:right="0" w:hanging="360"/>
        <w:jc w:val="left"/>
        <w:rPr>
          <w:sz w:val="24"/>
        </w:rPr>
      </w:pPr>
      <w:r>
        <w:rPr>
          <w:sz w:val="24"/>
        </w:rPr>
        <w:t>未建立動火作業許可制度和高風險作業標準程式。</w:t>
      </w:r>
    </w:p>
    <w:p>
      <w:pPr>
        <w:pStyle w:val="ListParagraph"/>
        <w:numPr>
          <w:ilvl w:val="1"/>
          <w:numId w:val="11"/>
        </w:numPr>
        <w:tabs>
          <w:tab w:pos="1559" w:val="left" w:leader="none"/>
          <w:tab w:pos="1560" w:val="left" w:leader="none"/>
        </w:tabs>
        <w:spacing w:line="415" w:lineRule="exact" w:before="0" w:after="0"/>
        <w:ind w:left="1560" w:right="0" w:hanging="360"/>
        <w:jc w:val="left"/>
        <w:rPr>
          <w:sz w:val="24"/>
        </w:rPr>
      </w:pPr>
      <w:r>
        <w:rPr>
          <w:sz w:val="24"/>
        </w:rPr>
        <w:t>化學品儲存未符合安全距離要求（假設）。</w:t>
      </w:r>
    </w:p>
    <w:p>
      <w:pPr>
        <w:pStyle w:val="Heading1"/>
        <w:numPr>
          <w:ilvl w:val="0"/>
          <w:numId w:val="11"/>
        </w:numPr>
        <w:tabs>
          <w:tab w:pos="840" w:val="left" w:leader="none"/>
        </w:tabs>
        <w:spacing w:line="415" w:lineRule="exact" w:before="0" w:after="0"/>
        <w:ind w:left="840" w:right="0" w:hanging="360"/>
        <w:jc w:val="left"/>
        <w:rPr>
          <w:b w:val="0"/>
        </w:rPr>
      </w:pPr>
      <w:r>
        <w:rPr/>
        <w:t>防護不足</w:t>
      </w:r>
      <w:r>
        <w:rPr>
          <w:b w:val="0"/>
        </w:rPr>
        <w:t>：</w:t>
      </w:r>
    </w:p>
    <w:p>
      <w:pPr>
        <w:pStyle w:val="ListParagraph"/>
        <w:numPr>
          <w:ilvl w:val="1"/>
          <w:numId w:val="11"/>
        </w:numPr>
        <w:tabs>
          <w:tab w:pos="1559" w:val="left" w:leader="none"/>
          <w:tab w:pos="1560" w:val="left" w:leader="none"/>
        </w:tabs>
        <w:spacing w:line="415" w:lineRule="exact" w:before="0" w:after="0"/>
        <w:ind w:left="1560" w:right="0" w:hanging="360"/>
        <w:jc w:val="left"/>
        <w:rPr>
          <w:sz w:val="24"/>
        </w:rPr>
      </w:pPr>
      <w:r>
        <w:rPr>
          <w:sz w:val="24"/>
        </w:rPr>
        <w:t>作業區域未配置防火隔離設施或自動滅火系統。</w:t>
      </w:r>
    </w:p>
    <w:p>
      <w:pPr>
        <w:pStyle w:val="Heading1"/>
        <w:numPr>
          <w:ilvl w:val="0"/>
          <w:numId w:val="11"/>
        </w:numPr>
        <w:tabs>
          <w:tab w:pos="840" w:val="left" w:leader="none"/>
        </w:tabs>
        <w:spacing w:line="415" w:lineRule="exact" w:before="0" w:after="0"/>
        <w:ind w:left="840" w:right="0" w:hanging="360"/>
        <w:jc w:val="left"/>
        <w:rPr>
          <w:b w:val="0"/>
        </w:rPr>
      </w:pPr>
      <w:r>
        <w:rPr/>
        <w:t>培訓缺失</w:t>
      </w:r>
      <w:r>
        <w:rPr>
          <w:b w:val="0"/>
        </w:rPr>
        <w:t>：</w:t>
      </w:r>
    </w:p>
    <w:p>
      <w:pPr>
        <w:pStyle w:val="ListParagraph"/>
        <w:numPr>
          <w:ilvl w:val="1"/>
          <w:numId w:val="11"/>
        </w:numPr>
        <w:tabs>
          <w:tab w:pos="1559" w:val="left" w:leader="none"/>
          <w:tab w:pos="1560" w:val="left" w:leader="none"/>
        </w:tabs>
        <w:spacing w:line="415" w:lineRule="exact" w:before="0" w:after="0"/>
        <w:ind w:left="1560" w:right="0" w:hanging="360"/>
        <w:jc w:val="left"/>
        <w:rPr>
          <w:sz w:val="24"/>
        </w:rPr>
      </w:pPr>
      <w:r>
        <w:rPr>
          <w:sz w:val="24"/>
        </w:rPr>
        <w:t>操作人員未接受化學品危害及防火安全培訓。</w:t>
      </w:r>
    </w:p>
    <w:p>
      <w:pPr>
        <w:pStyle w:val="Heading1"/>
        <w:numPr>
          <w:ilvl w:val="0"/>
          <w:numId w:val="11"/>
        </w:numPr>
        <w:tabs>
          <w:tab w:pos="840" w:val="left" w:leader="none"/>
        </w:tabs>
        <w:spacing w:line="415" w:lineRule="exact" w:before="0" w:after="0"/>
        <w:ind w:left="840" w:right="0" w:hanging="360"/>
        <w:jc w:val="left"/>
        <w:rPr>
          <w:b w:val="0"/>
        </w:rPr>
      </w:pPr>
      <w:r>
        <w:rPr/>
        <w:t>應急缺陷</w:t>
      </w:r>
      <w:r>
        <w:rPr>
          <w:b w:val="0"/>
        </w:rPr>
        <w:t>：</w:t>
      </w:r>
    </w:p>
    <w:p>
      <w:pPr>
        <w:pStyle w:val="ListParagraph"/>
        <w:numPr>
          <w:ilvl w:val="1"/>
          <w:numId w:val="11"/>
        </w:numPr>
        <w:tabs>
          <w:tab w:pos="1559" w:val="left" w:leader="none"/>
          <w:tab w:pos="1560" w:val="left" w:leader="none"/>
        </w:tabs>
        <w:spacing w:line="415" w:lineRule="exact" w:before="0" w:after="0"/>
        <w:ind w:left="1560" w:right="0" w:hanging="360"/>
        <w:jc w:val="left"/>
        <w:rPr>
          <w:sz w:val="24"/>
        </w:rPr>
      </w:pPr>
      <w:r>
        <w:rPr>
          <w:sz w:val="24"/>
        </w:rPr>
        <w:t>缺乏火災即時監測和即時滅火設備。</w:t>
      </w:r>
    </w:p>
    <w:p>
      <w:pPr>
        <w:pStyle w:val="Heading1"/>
        <w:rPr>
          <w:b w:val="0"/>
        </w:rPr>
      </w:pPr>
      <w:r>
        <w:rPr/>
        <w:t>矯正措施建議</w:t>
      </w:r>
      <w:r>
        <w:rPr>
          <w:b w:val="0"/>
        </w:rPr>
        <w:t>：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415" w:lineRule="exact" w:before="0" w:after="0"/>
        <w:ind w:left="840" w:right="0" w:hanging="360"/>
        <w:jc w:val="left"/>
        <w:rPr>
          <w:sz w:val="24"/>
        </w:rPr>
      </w:pPr>
      <w:r>
        <w:rPr>
          <w:b/>
          <w:sz w:val="24"/>
        </w:rPr>
        <w:t>制度層面</w:t>
      </w:r>
      <w:r>
        <w:rPr>
          <w:sz w:val="24"/>
        </w:rPr>
        <w:t>：</w:t>
      </w:r>
    </w:p>
    <w:p>
      <w:pPr>
        <w:pStyle w:val="ListParagraph"/>
        <w:numPr>
          <w:ilvl w:val="1"/>
          <w:numId w:val="1"/>
        </w:numPr>
        <w:tabs>
          <w:tab w:pos="1559" w:val="left" w:leader="none"/>
          <w:tab w:pos="1560" w:val="left" w:leader="none"/>
        </w:tabs>
        <w:spacing w:line="415" w:lineRule="exact" w:before="0" w:after="0"/>
        <w:ind w:left="1560" w:right="0" w:hanging="360"/>
        <w:jc w:val="left"/>
        <w:rPr>
          <w:sz w:val="24"/>
        </w:rPr>
      </w:pPr>
      <w:r>
        <w:rPr>
          <w:sz w:val="24"/>
        </w:rPr>
        <w:t>建立動火作業許可制度，明確隔離、清理、監護要求。</w:t>
      </w:r>
    </w:p>
    <w:p>
      <w:pPr>
        <w:pStyle w:val="ListParagraph"/>
        <w:numPr>
          <w:ilvl w:val="1"/>
          <w:numId w:val="1"/>
        </w:numPr>
        <w:tabs>
          <w:tab w:pos="1559" w:val="left" w:leader="none"/>
          <w:tab w:pos="1560" w:val="left" w:leader="none"/>
        </w:tabs>
        <w:spacing w:line="415" w:lineRule="exact" w:before="0" w:after="0"/>
        <w:ind w:left="1560" w:right="0" w:hanging="360"/>
        <w:jc w:val="left"/>
        <w:rPr>
          <w:sz w:val="24"/>
        </w:rPr>
      </w:pPr>
      <w:r>
        <w:rPr>
          <w:sz w:val="24"/>
        </w:rPr>
        <w:t>修訂化學品儲存規範，確保安全距離和密封儲存。</w:t>
      </w:r>
    </w:p>
    <w:p>
      <w:pPr>
        <w:pStyle w:val="Heading1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415" w:lineRule="exact" w:before="0" w:after="0"/>
        <w:ind w:left="840" w:right="0" w:hanging="360"/>
        <w:jc w:val="left"/>
        <w:rPr>
          <w:b w:val="0"/>
        </w:rPr>
      </w:pPr>
      <w:r>
        <w:rPr/>
        <w:t>設備層面</w:t>
      </w:r>
      <w:r>
        <w:rPr>
          <w:b w:val="0"/>
        </w:rPr>
        <w:t>：</w:t>
      </w:r>
    </w:p>
    <w:p>
      <w:pPr>
        <w:pStyle w:val="ListParagraph"/>
        <w:numPr>
          <w:ilvl w:val="1"/>
          <w:numId w:val="1"/>
        </w:numPr>
        <w:tabs>
          <w:tab w:pos="1559" w:val="left" w:leader="none"/>
          <w:tab w:pos="1560" w:val="left" w:leader="none"/>
        </w:tabs>
        <w:spacing w:line="415" w:lineRule="exact" w:before="0" w:after="0"/>
        <w:ind w:left="1560" w:right="0" w:hanging="360"/>
        <w:jc w:val="left"/>
        <w:rPr>
          <w:sz w:val="24"/>
        </w:rPr>
      </w:pPr>
      <w:r>
        <w:rPr>
          <w:sz w:val="24"/>
        </w:rPr>
        <w:t>加裝防火隔離牆和自動噴淋系統。</w:t>
      </w:r>
    </w:p>
    <w:p>
      <w:pPr>
        <w:pStyle w:val="ListParagraph"/>
        <w:numPr>
          <w:ilvl w:val="1"/>
          <w:numId w:val="1"/>
        </w:numPr>
        <w:tabs>
          <w:tab w:pos="1559" w:val="left" w:leader="none"/>
          <w:tab w:pos="1560" w:val="left" w:leader="none"/>
        </w:tabs>
        <w:spacing w:line="415" w:lineRule="exact" w:before="0" w:after="0"/>
        <w:ind w:left="1560" w:right="0" w:hanging="360"/>
        <w:jc w:val="left"/>
        <w:rPr>
          <w:sz w:val="24"/>
        </w:rPr>
      </w:pPr>
      <w:r>
        <w:rPr>
          <w:sz w:val="24"/>
        </w:rPr>
        <w:t>更換為無火花切割工具。</w:t>
      </w:r>
    </w:p>
    <w:p>
      <w:pPr>
        <w:pStyle w:val="Heading1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415" w:lineRule="exact" w:before="0" w:after="0"/>
        <w:ind w:left="840" w:right="0" w:hanging="360"/>
        <w:jc w:val="left"/>
        <w:rPr>
          <w:b w:val="0"/>
        </w:rPr>
      </w:pPr>
      <w:r>
        <w:rPr/>
        <w:t>人員層面</w:t>
      </w:r>
      <w:r>
        <w:rPr>
          <w:b w:val="0"/>
        </w:rPr>
        <w:t>：</w:t>
      </w:r>
    </w:p>
    <w:p>
      <w:pPr>
        <w:pStyle w:val="ListParagraph"/>
        <w:numPr>
          <w:ilvl w:val="1"/>
          <w:numId w:val="1"/>
        </w:numPr>
        <w:tabs>
          <w:tab w:pos="1559" w:val="left" w:leader="none"/>
          <w:tab w:pos="1560" w:val="left" w:leader="none"/>
        </w:tabs>
        <w:spacing w:line="415" w:lineRule="exact" w:before="0" w:after="0"/>
        <w:ind w:left="1560" w:right="0" w:hanging="360"/>
        <w:jc w:val="left"/>
        <w:rPr>
          <w:sz w:val="24"/>
        </w:rPr>
      </w:pPr>
      <w:r>
        <w:rPr>
          <w:sz w:val="24"/>
        </w:rPr>
        <w:t>實施化學品安全與防火專項培訓，每年演練。</w:t>
      </w:r>
    </w:p>
    <w:p>
      <w:pPr>
        <w:pStyle w:val="ListParagraph"/>
        <w:numPr>
          <w:ilvl w:val="1"/>
          <w:numId w:val="1"/>
        </w:numPr>
        <w:tabs>
          <w:tab w:pos="1559" w:val="left" w:leader="none"/>
          <w:tab w:pos="1560" w:val="left" w:leader="none"/>
        </w:tabs>
        <w:spacing w:line="428" w:lineRule="exact" w:before="0" w:after="0"/>
        <w:ind w:left="1560" w:right="0" w:hanging="360"/>
        <w:jc w:val="left"/>
        <w:rPr>
          <w:sz w:val="24"/>
        </w:rPr>
      </w:pPr>
      <w:r>
        <w:rPr>
          <w:sz w:val="24"/>
        </w:rPr>
        <w:t>強制穿戴防火服及配備便攜滅火器。</w:t>
      </w:r>
    </w:p>
    <w:p>
      <w:pPr>
        <w:pStyle w:val="BodyText"/>
        <w:spacing w:line="240" w:lineRule="auto" w:before="8"/>
        <w:rPr>
          <w:sz w:val="30"/>
        </w:rPr>
      </w:pPr>
    </w:p>
    <w:p>
      <w:pPr>
        <w:pStyle w:val="BodyText"/>
        <w:spacing w:line="240" w:lineRule="auto"/>
        <w:ind w:left="120"/>
      </w:pPr>
      <w:r>
        <w:rPr/>
        <w:t>本回答由 </w:t>
      </w:r>
      <w:r>
        <w:rPr>
          <w:rFonts w:ascii="Calibri" w:eastAsia="Calibri"/>
        </w:rPr>
        <w:t>AI </w:t>
      </w:r>
      <w:r>
        <w:rPr/>
        <w:t>生成且經講師修正，內容僅供參考。</w:t>
      </w:r>
    </w:p>
    <w:sectPr>
      <w:pgSz w:w="11910" w:h="16840"/>
      <w:pgMar w:top="15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軟正黑體">
    <w:altName w:val="微軟正黑體"/>
    <w:charset w:val="88"/>
    <w:family w:val="swiss"/>
    <w:pitch w:val="variable"/>
  </w:font>
  <w:font w:name="Segoe UI">
    <w:altName w:val="Segoe U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</w:rPr>
    </w:lvl>
    <w:lvl w:ilvl="1">
      <w:start w:val="0"/>
      <w:numFmt w:val="bullet"/>
      <w:lvlText w:val="o"/>
      <w:lvlJc w:val="left"/>
      <w:pPr>
        <w:ind w:left="1560" w:hanging="360"/>
      </w:pPr>
      <w:rPr>
        <w:rFonts w:hint="default" w:ascii="Courier New" w:hAnsi="Courier New" w:eastAsia="Courier New" w:cs="Courier New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33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1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6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4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1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93" w:hanging="360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05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297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5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3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91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89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87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85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83" w:hanging="252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58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536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12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88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64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41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17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93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69" w:hanging="252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06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261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22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3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4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05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066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27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388" w:hanging="252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07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219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9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8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8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97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17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6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6" w:hanging="252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58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495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30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65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00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35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70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05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440" w:hanging="252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59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453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7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40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34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7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1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14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" w:hanging="252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62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511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63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15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7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19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71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23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75" w:hanging="252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0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295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1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47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23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99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75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51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27" w:hanging="252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1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277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5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93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1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09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066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24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382" w:hanging="252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100"/>
        <w:sz w:val="20"/>
        <w:szCs w:val="20"/>
      </w:rPr>
    </w:lvl>
    <w:lvl w:ilvl="1">
      <w:start w:val="0"/>
      <w:numFmt w:val="bullet"/>
      <w:lvlText w:val="o"/>
      <w:lvlJc w:val="left"/>
      <w:pPr>
        <w:ind w:left="1560" w:hanging="360"/>
      </w:pPr>
      <w:rPr>
        <w:rFonts w:hint="default" w:ascii="Courier New" w:hAnsi="Courier New" w:eastAsia="Courier New" w:cs="Courier New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33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1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6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4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1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93" w:hanging="360"/>
      </w:pPr>
      <w:rPr>
        <w:rFonts w:hint="default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軟正黑體" w:hAnsi="微軟正黑體" w:eastAsia="微軟正黑體" w:cs="微軟正黑體"/>
    </w:rPr>
  </w:style>
  <w:style w:styleId="BodyText" w:type="paragraph">
    <w:name w:val="Body Text"/>
    <w:basedOn w:val="Normal"/>
    <w:uiPriority w:val="1"/>
    <w:qFormat/>
    <w:pPr>
      <w:spacing w:line="415" w:lineRule="exact"/>
    </w:pPr>
    <w:rPr>
      <w:rFonts w:ascii="微軟正黑體" w:hAnsi="微軟正黑體" w:eastAsia="微軟正黑體" w:cs="微軟正黑體"/>
      <w:sz w:val="24"/>
      <w:szCs w:val="24"/>
    </w:rPr>
  </w:style>
  <w:style w:styleId="Heading1" w:type="paragraph">
    <w:name w:val="Heading 1"/>
    <w:basedOn w:val="Normal"/>
    <w:uiPriority w:val="1"/>
    <w:qFormat/>
    <w:pPr>
      <w:spacing w:line="415" w:lineRule="exact"/>
      <w:ind w:left="120"/>
      <w:outlineLvl w:val="1"/>
    </w:pPr>
    <w:rPr>
      <w:rFonts w:ascii="微軟正黑體" w:hAnsi="微軟正黑體" w:eastAsia="微軟正黑體" w:cs="微軟正黑體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line="415" w:lineRule="exact"/>
      <w:ind w:left="840" w:hanging="360"/>
    </w:pPr>
    <w:rPr>
      <w:rFonts w:ascii="微軟正黑體" w:hAnsi="微軟正黑體" w:eastAsia="微軟正黑體" w:cs="微軟正黑體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微軟正黑體" w:hAnsi="微軟正黑體" w:eastAsia="微軟正黑體" w:cs="微軟正黑體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Ho</dc:creator>
  <dcterms:created xsi:type="dcterms:W3CDTF">2025-07-25T00:36:22Z</dcterms:created>
  <dcterms:modified xsi:type="dcterms:W3CDTF">2025-07-25T00:36:22Z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2025-07-14T00:00:00Z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2025-07-25T00:00:00Z</vt:filetime>
  </property>
</Properties>
</file>