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0"/>
        <w:ind w:left="2552"/>
      </w:pPr>
      <w:r>
        <w:rPr>
          <w:shd w:fill="D9D9D9" w:color="auto" w:val="clear"/>
        </w:rPr>
        <w:t>「侷限案例 </w:t>
      </w:r>
      <w:r>
        <w:rPr>
          <w:rFonts w:ascii="Calibri" w:eastAsia="Calibri"/>
          <w:shd w:fill="D9D9D9" w:color="auto" w:val="clear"/>
        </w:rPr>
        <w:t>1_</w:t>
      </w:r>
      <w:r>
        <w:rPr>
          <w:shd w:fill="D9D9D9" w:color="auto" w:val="clear"/>
        </w:rPr>
        <w:t>演練」職災事故調查分析參考</w:t>
      </w:r>
    </w:p>
    <w:p>
      <w:pPr>
        <w:pStyle w:val="BodyText"/>
        <w:spacing w:line="225" w:lineRule="auto" w:before="286"/>
        <w:ind w:left="114" w:right="186"/>
      </w:pPr>
      <w:r>
        <w:rPr/>
        <w:t>分析方法包含 </w:t>
      </w:r>
      <w:r>
        <w:rPr>
          <w:rFonts w:ascii="Calibri" w:eastAsia="Calibri"/>
        </w:rPr>
        <w:t>ECFC</w:t>
      </w:r>
      <w:r>
        <w:rPr/>
        <w:t>、時間序列表、為何樹分析、屏障分析、變更分析、人為失效分析、及根本原因探討。</w:t>
      </w:r>
    </w:p>
    <w:p>
      <w:pPr>
        <w:pStyle w:val="BodyText"/>
        <w:spacing w:before="15"/>
        <w:rPr>
          <w:sz w:val="12"/>
        </w:rPr>
      </w:pPr>
    </w:p>
    <w:p>
      <w:pPr>
        <w:pStyle w:val="Heading1"/>
        <w:spacing w:line="428" w:lineRule="exact" w:before="39"/>
        <w:ind w:left="114"/>
        <w:rPr>
          <w:rFonts w:ascii="Calibri" w:eastAsia="Calibri"/>
        </w:rPr>
      </w:pPr>
      <w:r>
        <w:rPr/>
        <w:t>一</w:t>
      </w:r>
      <w:r>
        <w:rPr>
          <w:rFonts w:ascii="Calibri" w:eastAsia="Calibri"/>
        </w:rPr>
        <w:t>. </w:t>
      </w:r>
      <w:r>
        <w:rPr>
          <w:shd w:fill="D9D9D9" w:color="auto" w:val="clear"/>
        </w:rPr>
        <w:t>事件成因圖  </w:t>
      </w:r>
      <w:r>
        <w:rPr>
          <w:rFonts w:ascii="Calibri" w:eastAsia="Calibri"/>
          <w:shd w:fill="D9D9D9" w:color="auto" w:val="clear"/>
        </w:rPr>
        <w:t>(ECFC)</w:t>
      </w:r>
    </w:p>
    <w:p>
      <w:pPr>
        <w:pStyle w:val="BodyText"/>
        <w:spacing w:line="415" w:lineRule="exact"/>
        <w:ind w:left="113"/>
      </w:pPr>
      <w:r>
        <w:rPr/>
        <w:t>以下是根據「局限案例 </w:t>
      </w:r>
      <w:r>
        <w:rPr>
          <w:rFonts w:ascii="Calibri" w:eastAsia="Calibri"/>
        </w:rPr>
        <w:t>1_</w:t>
      </w:r>
      <w:r>
        <w:rPr/>
        <w:t>演練」的職災情境，嚴格遵循 </w:t>
      </w:r>
      <w:r>
        <w:rPr>
          <w:rFonts w:ascii="Calibri" w:eastAsia="Calibri"/>
        </w:rPr>
        <w:t>ECFA/ECFC </w:t>
      </w:r>
      <w:r>
        <w:rPr/>
        <w:t>方法繪製的事故成因圖</w:t>
      </w:r>
    </w:p>
    <w:p>
      <w:pPr>
        <w:pStyle w:val="BodyText"/>
        <w:spacing w:line="428" w:lineRule="exact"/>
        <w:ind w:left="113"/>
      </w:pPr>
      <w:r>
        <w:rPr/>
        <w:t>（</w:t>
      </w:r>
      <w:r>
        <w:rPr>
          <w:rFonts w:ascii="Calibri" w:eastAsia="Calibri"/>
        </w:rPr>
        <w:t>ECFC</w:t>
      </w:r>
      <w:r>
        <w:rPr/>
        <w:t>），採用 </w:t>
      </w:r>
      <w:r>
        <w:rPr>
          <w:rFonts w:ascii="Calibri" w:eastAsia="Calibri"/>
        </w:rPr>
        <w:t>Mermaid </w:t>
      </w:r>
      <w:r>
        <w:rPr/>
        <w:t>繪圖產出。</w:t>
      </w:r>
    </w:p>
    <w:p>
      <w:pPr>
        <w:pStyle w:val="BodyText"/>
        <w:spacing w:before="3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720090</wp:posOffset>
            </wp:positionH>
            <wp:positionV relativeFrom="paragraph">
              <wp:posOffset>178807</wp:posOffset>
            </wp:positionV>
            <wp:extent cx="5294221" cy="1216152"/>
            <wp:effectExtent l="0" t="0" r="0" b="0"/>
            <wp:wrapTopAndBottom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221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40" w:lineRule="auto" w:before="243"/>
        <w:ind w:left="113"/>
      </w:pPr>
      <w:r>
        <w:rPr/>
        <w:t>此圖呈現局限空間事故中「環境</w:t>
      </w:r>
      <w:r>
        <w:rPr>
          <w:rFonts w:ascii="Calibri" w:eastAsia="Calibri"/>
        </w:rPr>
        <w:t>-</w:t>
      </w:r>
      <w:r>
        <w:rPr/>
        <w:t>行為</w:t>
      </w:r>
      <w:r>
        <w:rPr>
          <w:rFonts w:ascii="Calibri" w:eastAsia="Calibri"/>
        </w:rPr>
        <w:t>-</w:t>
      </w:r>
      <w:r>
        <w:rPr/>
        <w:t>管理」的多重失效路徑，便於制定分層防護策略。</w:t>
      </w:r>
    </w:p>
    <w:p>
      <w:pPr>
        <w:pStyle w:val="BodyText"/>
        <w:spacing w:line="428" w:lineRule="exact" w:before="267"/>
        <w:ind w:left="113"/>
      </w:pPr>
      <w:r>
        <w:rPr/>
        <w:t>圖例說明：</w:t>
      </w:r>
    </w:p>
    <w:p>
      <w:pPr>
        <w:pStyle w:val="Heading1"/>
        <w:tabs>
          <w:tab w:pos="1553" w:val="left" w:leader="none"/>
        </w:tabs>
        <w:ind w:left="1194"/>
      </w:pPr>
      <w:r>
        <w:rPr>
          <w:rFonts w:ascii="Courier New" w:eastAsia="Courier New"/>
          <w:b w:val="0"/>
          <w:sz w:val="20"/>
        </w:rPr>
        <w:t>o</w:t>
        <w:tab/>
      </w:r>
      <w:r>
        <w:rPr/>
        <w:t>事件（黃色方框）：呈現從進入到死亡的時間序列，強調救援的錯誤行為。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/>
          <w:sz w:val="24"/>
        </w:rPr>
      </w:pPr>
      <w:r>
        <w:rPr>
          <w:b/>
          <w:sz w:val="24"/>
        </w:rPr>
        <w:t>條件（粉紅色橢圓形）：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b/>
          <w:sz w:val="24"/>
        </w:rPr>
      </w:pPr>
      <w:r>
        <w:rPr>
          <w:b/>
          <w:sz w:val="24"/>
        </w:rPr>
        <w:t>實線：確認條件（</w:t>
      </w:r>
      <w:r>
        <w:rPr>
          <w:b/>
          <w:spacing w:val="-1"/>
          <w:sz w:val="24"/>
        </w:rPr>
        <w:t>如 </w:t>
      </w:r>
      <w:r>
        <w:rPr>
          <w:rFonts w:ascii="Calibri" w:hAnsi="Calibri" w:eastAsia="Calibri"/>
          <w:b/>
          <w:sz w:val="24"/>
        </w:rPr>
        <w:t>CO₂</w:t>
      </w:r>
      <w:r>
        <w:rPr>
          <w:b/>
          <w:sz w:val="24"/>
        </w:rPr>
        <w:t>蓄積、無作業許可制度）。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b/>
          <w:sz w:val="24"/>
        </w:rPr>
      </w:pPr>
      <w:r>
        <w:rPr>
          <w:b/>
          <w:sz w:val="24"/>
        </w:rPr>
        <w:t>虛線藍框：假設條件（如未配戴呼吸器），</w:t>
      </w:r>
      <w:r>
        <w:rPr>
          <w:b/>
          <w:spacing w:val="-1"/>
          <w:sz w:val="24"/>
        </w:rPr>
        <w:t>需查證 </w:t>
      </w:r>
      <w:r>
        <w:rPr>
          <w:rFonts w:ascii="Calibri" w:hAnsi="Calibri" w:eastAsia="Calibri"/>
          <w:b/>
          <w:sz w:val="24"/>
        </w:rPr>
        <w:t>PPE</w:t>
      </w:r>
      <w:r>
        <w:rPr>
          <w:rFonts w:ascii="Calibri" w:hAnsi="Calibri" w:eastAsia="Calibri"/>
          <w:b/>
          <w:spacing w:val="6"/>
          <w:sz w:val="24"/>
        </w:rPr>
        <w:t> </w:t>
      </w:r>
      <w:r>
        <w:rPr>
          <w:b/>
          <w:sz w:val="24"/>
        </w:rPr>
        <w:t>使用規範。</w:t>
      </w:r>
    </w:p>
    <w:p>
      <w:pPr>
        <w:pStyle w:val="ListParagraph"/>
        <w:numPr>
          <w:ilvl w:val="0"/>
          <w:numId w:val="1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b/>
          <w:sz w:val="24"/>
        </w:rPr>
      </w:pPr>
      <w:r>
        <w:rPr>
          <w:b/>
          <w:sz w:val="24"/>
        </w:rPr>
        <w:t>推測事件（藍色虛線方框）：</w:t>
      </w:r>
    </w:p>
    <w:p>
      <w:pPr>
        <w:pStyle w:val="ListParagraph"/>
        <w:numPr>
          <w:ilvl w:val="1"/>
          <w:numId w:val="1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b/>
          <w:sz w:val="24"/>
        </w:rPr>
      </w:pPr>
      <w:r>
        <w:rPr>
          <w:b/>
          <w:sz w:val="24"/>
        </w:rPr>
        <w:t>通風誤判屬常見認知錯誤，需確認現場通風記錄。</w:t>
      </w:r>
    </w:p>
    <w:p>
      <w:pPr>
        <w:spacing w:line="415" w:lineRule="exact" w:before="0"/>
        <w:ind w:left="113" w:right="0" w:firstLine="0"/>
        <w:jc w:val="left"/>
        <w:rPr>
          <w:b/>
          <w:sz w:val="24"/>
        </w:rPr>
      </w:pPr>
      <w:r>
        <w:rPr>
          <w:sz w:val="24"/>
        </w:rPr>
        <w:t>延伸建議：</w:t>
      </w:r>
      <w:r>
        <w:rPr>
          <w:b/>
          <w:sz w:val="24"/>
        </w:rPr>
        <w:t>結合「屏障分析」探討：</w:t>
      </w:r>
    </w:p>
    <w:p>
      <w:pPr>
        <w:pStyle w:val="Heading1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</w:pPr>
      <w:r>
        <w:rPr/>
        <w:t>為何未設置「雙人監護」與「強制性氣體偵測聯鎖系統」？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28" w:lineRule="exact" w:before="0" w:after="0"/>
        <w:ind w:left="834" w:right="0" w:hanging="360"/>
        <w:jc w:val="left"/>
        <w:rPr>
          <w:b/>
          <w:sz w:val="24"/>
        </w:rPr>
      </w:pPr>
      <w:r>
        <w:rPr>
          <w:b/>
          <w:sz w:val="24"/>
        </w:rPr>
        <w:t>是否需導入「局限空間實境模擬訓練」？</w:t>
      </w:r>
    </w:p>
    <w:p>
      <w:pPr>
        <w:pStyle w:val="BodyText"/>
        <w:spacing w:before="11"/>
        <w:rPr>
          <w:b/>
          <w:sz w:val="6"/>
        </w:rPr>
      </w:pPr>
      <w:r>
        <w:rPr/>
        <w:pict>
          <v:group style="position:absolute;margin-left:56.700001pt;margin-top:8.047006pt;width:474.9pt;height:.8pt;mso-position-horizontal-relative:page;mso-position-vertical-relative:paragraph;z-index:-1000;mso-wrap-distance-left:0;mso-wrap-distance-right:0" coordorigin="1134,161" coordsize="9498,16">
            <v:line style="position:absolute" from="1134,169" to="10632,169" stroked="true" strokeweight=".751pt" strokecolor="#9f9f9f">
              <v:stroke dashstyle="solid"/>
            </v:line>
            <v:rect style="position:absolute;left:1134;top:160;width:5;height:5" filled="true" fillcolor="#9f9f9f" stroked="false">
              <v:fill type="solid"/>
            </v:rect>
            <v:rect style="position:absolute;left:1134;top:160;width:5;height:5" filled="true" fillcolor="#9f9f9f" stroked="false">
              <v:fill type="solid"/>
            </v:rect>
            <v:line style="position:absolute" from="1139,163" to="10627,163" stroked="true" strokeweight=".24pt" strokecolor="#9f9f9f">
              <v:stroke dashstyle="solid"/>
            </v:line>
            <v:rect style="position:absolute;left:10627;top:160;width:5;height:5" filled="true" fillcolor="#e2e2e2" stroked="false">
              <v:fill type="solid"/>
            </v:rect>
            <v:rect style="position:absolute;left:10627;top:160;width:5;height:5" filled="true" fillcolor="#9f9f9f" stroked="false">
              <v:fill type="solid"/>
            </v:rect>
            <v:rect style="position:absolute;left:1134;top:165;width:5;height:6" filled="true" fillcolor="#9f9f9f" stroked="false">
              <v:fill type="solid"/>
            </v:rect>
            <v:rect style="position:absolute;left:10627;top:165;width:5;height:6" filled="true" fillcolor="#e2e2e2" stroked="false">
              <v:fill type="solid"/>
            </v:rect>
            <v:rect style="position:absolute;left:1134;top:171;width:5;height:5" filled="true" fillcolor="#9f9f9f" stroked="false">
              <v:fill type="solid"/>
            </v:rect>
            <v:rect style="position:absolute;left:1134;top:171;width:5;height:5" filled="true" fillcolor="#e2e2e2" stroked="false">
              <v:fill type="solid"/>
            </v:rect>
            <v:line style="position:absolute" from="1139,174" to="10627,174" stroked="true" strokeweight=".24pt" strokecolor="#e2e2e2">
              <v:stroke dashstyle="solid"/>
            </v:line>
            <v:rect style="position:absolute;left:10627;top:171;width:5;height:5" filled="true" fillcolor="#e2e2e2" stroked="false">
              <v:fill type="solid"/>
            </v:rect>
            <v:rect style="position:absolute;left:10627;top:171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b/>
          <w:sz w:val="14"/>
        </w:rPr>
      </w:pPr>
    </w:p>
    <w:p>
      <w:pPr>
        <w:spacing w:before="39"/>
        <w:ind w:left="114" w:right="0" w:firstLine="0"/>
        <w:jc w:val="left"/>
        <w:rPr>
          <w:rFonts w:ascii="Calibri" w:eastAsia="Calibri"/>
          <w:b/>
          <w:sz w:val="24"/>
        </w:rPr>
      </w:pPr>
      <w:r>
        <w:rPr/>
        <w:pict>
          <v:shape style="position:absolute;margin-left:77.940002pt;margin-top:2.610934pt;width:60pt;height:20.8pt;mso-position-horizontal-relative:page;mso-position-vertical-relative:paragraph;z-index:1072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時間序列表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二</w:t>
      </w:r>
      <w:r>
        <w:rPr>
          <w:rFonts w:ascii="Calibri" w:eastAsia="Calibri"/>
          <w:b/>
          <w:sz w:val="24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30"/>
        <w:gridCol w:w="2913"/>
        <w:gridCol w:w="2422"/>
        <w:gridCol w:w="2421"/>
      </w:tblGrid>
      <w:tr>
        <w:trPr>
          <w:trHeight w:val="346" w:hRule="atLeast"/>
        </w:trPr>
        <w:tc>
          <w:tcPr>
            <w:tcW w:w="17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日期時間</w:t>
            </w:r>
          </w:p>
        </w:tc>
        <w:tc>
          <w:tcPr>
            <w:tcW w:w="291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事件描述</w:t>
            </w:r>
          </w:p>
        </w:tc>
        <w:tc>
          <w:tcPr>
            <w:tcW w:w="2422" w:type="dxa"/>
          </w:tcPr>
          <w:p>
            <w:pPr>
              <w:pStyle w:val="TableParagraph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1</w:t>
            </w:r>
          </w:p>
        </w:tc>
        <w:tc>
          <w:tcPr>
            <w:tcW w:w="2421" w:type="dxa"/>
          </w:tcPr>
          <w:p>
            <w:pPr>
              <w:pStyle w:val="TableParagraph"/>
              <w:ind w:left="108"/>
              <w:rPr>
                <w:rFonts w:ascii="Segoe UI" w:eastAsia="Segoe UI"/>
                <w:sz w:val="20"/>
              </w:rPr>
            </w:pPr>
            <w:r>
              <w:rPr>
                <w:sz w:val="20"/>
              </w:rPr>
              <w:t>相關條件 </w:t>
            </w:r>
            <w:r>
              <w:rPr>
                <w:rFonts w:ascii="Segoe UI" w:eastAsia="Segoe UI"/>
                <w:sz w:val="20"/>
              </w:rPr>
              <w:t>2</w:t>
            </w:r>
          </w:p>
        </w:tc>
      </w:tr>
      <w:tr>
        <w:trPr>
          <w:trHeight w:val="692" w:hRule="atLeast"/>
        </w:trPr>
        <w:tc>
          <w:tcPr>
            <w:tcW w:w="1730" w:type="dxa"/>
          </w:tcPr>
          <w:p>
            <w:pPr>
              <w:pStyle w:val="TableParagraph"/>
              <w:spacing w:line="333" w:lineRule="exact"/>
              <w:rPr>
                <w:sz w:val="20"/>
              </w:rPr>
            </w:pPr>
            <w:r>
              <w:rPr>
                <w:rFonts w:ascii="Segoe UI" w:eastAsia="Segoe UI"/>
                <w:sz w:val="20"/>
              </w:rPr>
              <w:t>9 </w:t>
            </w:r>
            <w:r>
              <w:rPr>
                <w:sz w:val="20"/>
              </w:rPr>
              <w:t>月某日（前一</w:t>
            </w:r>
          </w:p>
          <w:p>
            <w:pPr>
              <w:pStyle w:val="TableParagraph"/>
              <w:spacing w:line="339" w:lineRule="exact"/>
              <w:rPr>
                <w:sz w:val="20"/>
              </w:rPr>
            </w:pPr>
            <w:r>
              <w:rPr>
                <w:sz w:val="20"/>
              </w:rPr>
              <w:t>天）</w:t>
            </w:r>
          </w:p>
        </w:tc>
        <w:tc>
          <w:tcPr>
            <w:tcW w:w="2913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甲員打開發酵桶槽人孔，清洗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上半部</w:t>
            </w:r>
          </w:p>
        </w:tc>
        <w:tc>
          <w:tcPr>
            <w:tcW w:w="2422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未完全排空二氧化碳（假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  <w:tc>
          <w:tcPr>
            <w:tcW w:w="2421" w:type="dxa"/>
          </w:tcPr>
          <w:p>
            <w:pPr>
              <w:pStyle w:val="TableParagraph"/>
              <w:spacing w:line="333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缺乏侷限空間作業標準程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w w:val="100"/>
                <w:sz w:val="20"/>
              </w:rPr>
              <w:t>式</w:t>
            </w:r>
          </w:p>
        </w:tc>
      </w:tr>
      <w:tr>
        <w:trPr>
          <w:trHeight w:val="691" w:hRule="atLeast"/>
        </w:trPr>
        <w:tc>
          <w:tcPr>
            <w:tcW w:w="1730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時間不明</w:t>
            </w:r>
          </w:p>
        </w:tc>
        <w:tc>
          <w:tcPr>
            <w:tcW w:w="2913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甲員進入桶槽清洗</w:t>
            </w:r>
          </w:p>
        </w:tc>
        <w:tc>
          <w:tcPr>
            <w:tcW w:w="2422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未檢測氣體濃度、未通風</w:t>
            </w:r>
          </w:p>
        </w:tc>
        <w:tc>
          <w:tcPr>
            <w:tcW w:w="2421" w:type="dxa"/>
          </w:tcPr>
          <w:p>
            <w:pPr>
              <w:pStyle w:val="TableParagraph"/>
              <w:spacing w:line="332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未提供氣體檢測儀器（假</w:t>
            </w:r>
          </w:p>
          <w:p>
            <w:pPr>
              <w:pStyle w:val="TableParagraph"/>
              <w:spacing w:line="340" w:lineRule="exact"/>
              <w:ind w:left="108"/>
              <w:rPr>
                <w:sz w:val="20"/>
              </w:rPr>
            </w:pPr>
            <w:r>
              <w:rPr>
                <w:sz w:val="20"/>
              </w:rPr>
              <w:t>設）</w:t>
            </w:r>
          </w:p>
        </w:tc>
      </w:tr>
      <w:tr>
        <w:trPr>
          <w:trHeight w:val="690" w:hRule="atLeast"/>
        </w:trPr>
        <w:tc>
          <w:tcPr>
            <w:tcW w:w="1730" w:type="dxa"/>
          </w:tcPr>
          <w:p>
            <w:pPr>
              <w:pStyle w:val="TableParagraph"/>
              <w:spacing w:line="343" w:lineRule="exact"/>
              <w:rPr>
                <w:sz w:val="20"/>
              </w:rPr>
            </w:pPr>
            <w:r>
              <w:rPr>
                <w:sz w:val="20"/>
              </w:rPr>
              <w:t>時間不明</w:t>
            </w:r>
          </w:p>
        </w:tc>
        <w:tc>
          <w:tcPr>
            <w:tcW w:w="2913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甲員昏倒</w:t>
            </w:r>
          </w:p>
        </w:tc>
        <w:tc>
          <w:tcPr>
            <w:tcW w:w="2422" w:type="dxa"/>
          </w:tcPr>
          <w:p>
            <w:pPr>
              <w:pStyle w:val="TableParagraph"/>
              <w:spacing w:line="332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缺氧環境（二氧化碳蓄</w:t>
            </w:r>
          </w:p>
          <w:p>
            <w:pPr>
              <w:pStyle w:val="TableParagraph"/>
              <w:spacing w:line="339" w:lineRule="exact"/>
              <w:ind w:left="108"/>
              <w:rPr>
                <w:sz w:val="20"/>
              </w:rPr>
            </w:pPr>
            <w:r>
              <w:rPr>
                <w:sz w:val="20"/>
              </w:rPr>
              <w:t>積）</w:t>
            </w:r>
          </w:p>
        </w:tc>
        <w:tc>
          <w:tcPr>
            <w:tcW w:w="2421" w:type="dxa"/>
          </w:tcPr>
          <w:p>
            <w:pPr>
              <w:pStyle w:val="TableParagraph"/>
              <w:spacing w:line="343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未執行作業前風險評估</w:t>
            </w:r>
          </w:p>
        </w:tc>
      </w:tr>
      <w:tr>
        <w:trPr>
          <w:trHeight w:val="346" w:hRule="atLeast"/>
        </w:trPr>
        <w:tc>
          <w:tcPr>
            <w:tcW w:w="17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時間不明</w:t>
            </w:r>
          </w:p>
        </w:tc>
        <w:tc>
          <w:tcPr>
            <w:tcW w:w="291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乙員未檢測直接進入桶槽救援</w:t>
            </w:r>
          </w:p>
        </w:tc>
        <w:tc>
          <w:tcPr>
            <w:tcW w:w="242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未使用呼吸防護裝備</w:t>
            </w:r>
          </w:p>
        </w:tc>
        <w:tc>
          <w:tcPr>
            <w:tcW w:w="24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缺乏緊急救援訓練</w:t>
            </w:r>
          </w:p>
        </w:tc>
      </w:tr>
      <w:tr>
        <w:trPr>
          <w:trHeight w:val="346" w:hRule="atLeast"/>
        </w:trPr>
        <w:tc>
          <w:tcPr>
            <w:tcW w:w="17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時間不明</w:t>
            </w:r>
          </w:p>
        </w:tc>
        <w:tc>
          <w:tcPr>
            <w:tcW w:w="291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乙員昏倒</w:t>
            </w:r>
          </w:p>
        </w:tc>
        <w:tc>
          <w:tcPr>
            <w:tcW w:w="242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救援程式錯誤</w:t>
            </w:r>
          </w:p>
        </w:tc>
        <w:tc>
          <w:tcPr>
            <w:tcW w:w="24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未制定明確救援流程</w:t>
            </w:r>
          </w:p>
        </w:tc>
      </w:tr>
      <w:tr>
        <w:trPr>
          <w:trHeight w:val="346" w:hRule="atLeast"/>
        </w:trPr>
        <w:tc>
          <w:tcPr>
            <w:tcW w:w="1730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時間不明</w:t>
            </w:r>
          </w:p>
        </w:tc>
        <w:tc>
          <w:tcPr>
            <w:tcW w:w="2913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其他人員推倒桶槽救出兩人</w:t>
            </w:r>
          </w:p>
        </w:tc>
        <w:tc>
          <w:tcPr>
            <w:tcW w:w="2422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無適當救援設備（假設）</w:t>
            </w:r>
          </w:p>
        </w:tc>
        <w:tc>
          <w:tcPr>
            <w:tcW w:w="2421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緊急應變計畫不足</w:t>
            </w:r>
          </w:p>
        </w:tc>
      </w:tr>
    </w:tbl>
    <w:p>
      <w:pPr>
        <w:spacing w:after="0"/>
        <w:rPr>
          <w:sz w:val="20"/>
        </w:rPr>
        <w:sectPr>
          <w:footerReference w:type="default" r:id="rId5"/>
          <w:type w:val="continuous"/>
          <w:pgSz w:w="11910" w:h="16840"/>
          <w:pgMar w:footer="584" w:top="940" w:bottom="780" w:left="1020" w:right="1160"/>
          <w:pgNumType w:start="1"/>
        </w:sectPr>
      </w:pPr>
    </w:p>
    <w:p>
      <w:pPr>
        <w:pStyle w:val="BodyText"/>
        <w:spacing w:before="20"/>
        <w:ind w:left="114"/>
      </w:pPr>
      <w:r>
        <w:rPr/>
        <w:t>時間序列是分析的重要資訊，需要近一步收集資料與合理推測。</w:t>
      </w:r>
    </w:p>
    <w:p>
      <w:pPr>
        <w:pStyle w:val="BodyText"/>
        <w:spacing w:before="11"/>
        <w:rPr>
          <w:sz w:val="22"/>
        </w:rPr>
      </w:pPr>
      <w:r>
        <w:rPr/>
        <w:pict>
          <v:group style="position:absolute;margin-left:56.700001pt;margin-top:22.793594pt;width:474.9pt;height:.8pt;mso-position-horizontal-relative:page;mso-position-vertical-relative:paragraph;z-index:-952;mso-wrap-distance-left:0;mso-wrap-distance-right:0" coordorigin="1134,456" coordsize="9498,16">
            <v:line style="position:absolute" from="1134,464" to="10632,464" stroked="true" strokeweight=".75pt" strokecolor="#9f9f9f">
              <v:stroke dashstyle="solid"/>
            </v:line>
            <v:rect style="position:absolute;left:1134;top:455;width:5;height:5" filled="true" fillcolor="#9f9f9f" stroked="false">
              <v:fill type="solid"/>
            </v:rect>
            <v:rect style="position:absolute;left:1134;top:455;width:5;height:5" filled="true" fillcolor="#9f9f9f" stroked="false">
              <v:fill type="solid"/>
            </v:rect>
            <v:line style="position:absolute" from="1139,458" to="10627,458" stroked="true" strokeweight=".24pt" strokecolor="#9f9f9f">
              <v:stroke dashstyle="solid"/>
            </v:line>
            <v:rect style="position:absolute;left:10627;top:455;width:5;height:5" filled="true" fillcolor="#e2e2e2" stroked="false">
              <v:fill type="solid"/>
            </v:rect>
            <v:rect style="position:absolute;left:10627;top:455;width:5;height:5" filled="true" fillcolor="#9f9f9f" stroked="false">
              <v:fill type="solid"/>
            </v:rect>
            <v:rect style="position:absolute;left:1134;top:460;width:5;height:6" filled="true" fillcolor="#9f9f9f" stroked="false">
              <v:fill type="solid"/>
            </v:rect>
            <v:rect style="position:absolute;left:10627;top:460;width:5;height:6" filled="true" fillcolor="#e2e2e2" stroked="false">
              <v:fill type="solid"/>
            </v:rect>
            <v:rect style="position:absolute;left:1134;top:466;width:5;height:5" filled="true" fillcolor="#9f9f9f" stroked="false">
              <v:fill type="solid"/>
            </v:rect>
            <v:rect style="position:absolute;left:1134;top:466;width:5;height:5" filled="true" fillcolor="#e2e2e2" stroked="false">
              <v:fill type="solid"/>
            </v:rect>
            <v:line style="position:absolute" from="1139,469" to="10627,469" stroked="true" strokeweight=".24pt" strokecolor="#e2e2e2">
              <v:stroke dashstyle="solid"/>
            </v:line>
            <v:rect style="position:absolute;left:10627;top:466;width:5;height:5" filled="true" fillcolor="#e2e2e2" stroked="false">
              <v:fill type="solid"/>
            </v:rect>
            <v:rect style="position:absolute;left:10627;top:466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4"/>
        <w:rPr>
          <w:sz w:val="14"/>
        </w:rPr>
      </w:pPr>
    </w:p>
    <w:p>
      <w:pPr>
        <w:spacing w:before="39"/>
        <w:ind w:left="114" w:right="0" w:firstLine="0"/>
        <w:jc w:val="left"/>
        <w:rPr>
          <w:b/>
          <w:sz w:val="24"/>
        </w:rPr>
      </w:pPr>
      <w:r>
        <w:rPr>
          <w:sz w:val="24"/>
        </w:rPr>
        <w:t>三</w:t>
      </w:r>
      <w:r>
        <w:rPr>
          <w:rFonts w:ascii="Calibri" w:eastAsia="Calibri"/>
          <w:sz w:val="24"/>
        </w:rPr>
        <w:t>. </w:t>
      </w:r>
      <w:r>
        <w:rPr>
          <w:b/>
          <w:sz w:val="24"/>
        </w:rPr>
        <w:t>為何樹分析</w:t>
      </w:r>
    </w:p>
    <w:p>
      <w:pPr>
        <w:pStyle w:val="BodyText"/>
        <w:spacing w:before="16"/>
        <w:rPr>
          <w:b/>
          <w:sz w:val="14"/>
        </w:rPr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720090</wp:posOffset>
            </wp:positionH>
            <wp:positionV relativeFrom="paragraph">
              <wp:posOffset>198456</wp:posOffset>
            </wp:positionV>
            <wp:extent cx="6011712" cy="3607784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1712" cy="3607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line="428" w:lineRule="exact" w:before="268"/>
        <w:ind w:left="114"/>
      </w:pPr>
      <w:r>
        <w:rPr/>
        <w:t>假設說明：</w:t>
      </w:r>
    </w:p>
    <w:p>
      <w:pPr>
        <w:pStyle w:val="ListParagraph"/>
        <w:numPr>
          <w:ilvl w:val="0"/>
          <w:numId w:val="3"/>
        </w:numPr>
        <w:tabs>
          <w:tab w:pos="1532" w:val="left" w:leader="none"/>
          <w:tab w:pos="1533" w:val="left" w:leader="none"/>
        </w:tabs>
        <w:spacing w:line="415" w:lineRule="exact" w:before="0" w:after="0"/>
        <w:ind w:left="1532" w:right="0" w:hanging="568"/>
        <w:jc w:val="left"/>
        <w:rPr>
          <w:sz w:val="24"/>
        </w:rPr>
      </w:pPr>
      <w:bookmarkStart w:name="1. 未強制通風：根據二氧化碳蓄積現象，推測未執行強制通風程式。" w:id="1"/>
      <w:bookmarkEnd w:id="1"/>
      <w:r>
        <w:rPr/>
      </w:r>
      <w:bookmarkStart w:name="1. 未強制通風：根據二氧化碳蓄積現象，推測未執行強制通風程式。" w:id="2"/>
      <w:bookmarkEnd w:id="2"/>
      <w:r>
        <w:rPr>
          <w:sz w:val="24"/>
        </w:rPr>
        <w:t>未強制通風：根據二氧化碳蓄積現象，推測未執行強制通風程式。</w:t>
      </w:r>
    </w:p>
    <w:p>
      <w:pPr>
        <w:pStyle w:val="ListParagraph"/>
        <w:numPr>
          <w:ilvl w:val="0"/>
          <w:numId w:val="3"/>
        </w:numPr>
        <w:tabs>
          <w:tab w:pos="1532" w:val="left" w:leader="none"/>
          <w:tab w:pos="1533" w:val="left" w:leader="none"/>
        </w:tabs>
        <w:spacing w:line="415" w:lineRule="exact" w:before="0" w:after="0"/>
        <w:ind w:left="1532" w:right="0" w:hanging="568"/>
        <w:jc w:val="left"/>
        <w:rPr>
          <w:sz w:val="24"/>
        </w:rPr>
      </w:pPr>
      <w:bookmarkStart w:name="2. 未標示缺氧風險：桶槽未見危害標示，導致人員輕忽風險。" w:id="3"/>
      <w:bookmarkEnd w:id="3"/>
      <w:r>
        <w:rPr/>
      </w:r>
      <w:bookmarkStart w:name="2. 未標示缺氧風險：桶槽未見危害標示，導致人員輕忽風險。" w:id="4"/>
      <w:bookmarkEnd w:id="4"/>
      <w:r>
        <w:rPr>
          <w:sz w:val="24"/>
        </w:rPr>
        <w:t>未標示缺氧風險：桶槽未見危害標示，導致人員輕忽風險。</w:t>
      </w:r>
    </w:p>
    <w:p>
      <w:pPr>
        <w:pStyle w:val="ListParagraph"/>
        <w:numPr>
          <w:ilvl w:val="0"/>
          <w:numId w:val="3"/>
        </w:numPr>
        <w:tabs>
          <w:tab w:pos="1532" w:val="left" w:leader="none"/>
          <w:tab w:pos="1533" w:val="left" w:leader="none"/>
        </w:tabs>
        <w:spacing w:line="415" w:lineRule="exact" w:before="0" w:after="0"/>
        <w:ind w:left="1532" w:right="0" w:hanging="568"/>
        <w:jc w:val="left"/>
        <w:rPr>
          <w:sz w:val="24"/>
        </w:rPr>
      </w:pPr>
      <w:bookmarkStart w:name="3. 無監護人員指揮：乙員貿然進入救援，反映現場缺乏監護機制。" w:id="5"/>
      <w:bookmarkEnd w:id="5"/>
      <w:r>
        <w:rPr/>
      </w:r>
      <w:bookmarkStart w:name="3. 無監護人員指揮：乙員貿然進入救援，反映現場缺乏監護機制。" w:id="6"/>
      <w:bookmarkEnd w:id="6"/>
      <w:r>
        <w:rPr>
          <w:sz w:val="24"/>
        </w:rPr>
        <w:t>無監護人員指揮：乙員貿然進入救援，反映現場缺乏監護機制。</w:t>
      </w:r>
    </w:p>
    <w:p>
      <w:pPr>
        <w:pStyle w:val="ListParagraph"/>
        <w:numPr>
          <w:ilvl w:val="0"/>
          <w:numId w:val="3"/>
        </w:numPr>
        <w:tabs>
          <w:tab w:pos="1532" w:val="left" w:leader="none"/>
          <w:tab w:pos="1533" w:val="left" w:leader="none"/>
        </w:tabs>
        <w:spacing w:line="428" w:lineRule="exact" w:before="0" w:after="0"/>
        <w:ind w:left="1532" w:right="0" w:hanging="568"/>
        <w:jc w:val="left"/>
        <w:rPr>
          <w:sz w:val="24"/>
        </w:rPr>
      </w:pPr>
      <w:bookmarkStart w:name="4. 未指派合格監護人員：假設企業未依規定設置局限空間作業監護者。" w:id="7"/>
      <w:bookmarkEnd w:id="7"/>
      <w:r>
        <w:rPr/>
      </w:r>
      <w:bookmarkStart w:name="4. 未指派合格監護人員：假設企業未依規定設置局限空間作業監護者。" w:id="8"/>
      <w:bookmarkEnd w:id="8"/>
      <w:r>
        <w:rPr>
          <w:sz w:val="24"/>
        </w:rPr>
        <w:t>未指派合格監護人員：假設企業未依規定設置局限空間作業監護者。</w:t>
      </w:r>
    </w:p>
    <w:p>
      <w:pPr>
        <w:pStyle w:val="BodyText"/>
        <w:spacing w:line="428" w:lineRule="exact" w:before="267"/>
        <w:ind w:left="114"/>
      </w:pPr>
      <w:r>
        <w:rPr/>
        <w:t>根本原因指向：</w:t>
      </w:r>
    </w:p>
    <w:p>
      <w:pPr>
        <w:pStyle w:val="ListParagraph"/>
        <w:numPr>
          <w:ilvl w:val="0"/>
          <w:numId w:val="4"/>
        </w:numPr>
        <w:tabs>
          <w:tab w:pos="1532" w:val="left" w:leader="none"/>
          <w:tab w:pos="1533" w:val="left" w:leader="none"/>
        </w:tabs>
        <w:spacing w:line="415" w:lineRule="exact" w:before="0" w:after="0"/>
        <w:ind w:left="1532" w:right="0" w:hanging="568"/>
        <w:jc w:val="left"/>
        <w:rPr>
          <w:sz w:val="24"/>
        </w:rPr>
      </w:pPr>
      <w:bookmarkStart w:name="1. 管理系統失效：風險評估、標示、SOP、監督等全面缺失。" w:id="9"/>
      <w:bookmarkEnd w:id="9"/>
      <w:r>
        <w:rPr/>
      </w:r>
      <w:bookmarkStart w:name="1. 管理系統失效：風險評估、標示、SOP、監督等全面缺失。" w:id="10"/>
      <w:bookmarkEnd w:id="10"/>
      <w:r>
        <w:rPr>
          <w:sz w:val="24"/>
        </w:rPr>
        <w:t>管理系統失效：風險評估、標示、</w:t>
      </w:r>
      <w:r>
        <w:rPr>
          <w:rFonts w:ascii="Cambria" w:eastAsia="Cambria"/>
          <w:sz w:val="24"/>
        </w:rPr>
        <w:t>SOP</w:t>
      </w:r>
      <w:r>
        <w:rPr>
          <w:sz w:val="24"/>
        </w:rPr>
        <w:t>、監督等全面缺失。</w:t>
      </w:r>
    </w:p>
    <w:p>
      <w:pPr>
        <w:pStyle w:val="ListParagraph"/>
        <w:numPr>
          <w:ilvl w:val="0"/>
          <w:numId w:val="4"/>
        </w:numPr>
        <w:tabs>
          <w:tab w:pos="1532" w:val="left" w:leader="none"/>
          <w:tab w:pos="1533" w:val="left" w:leader="none"/>
        </w:tabs>
        <w:spacing w:line="428" w:lineRule="exact" w:before="0" w:after="0"/>
        <w:ind w:left="1532" w:right="0" w:hanging="568"/>
        <w:jc w:val="left"/>
        <w:rPr>
          <w:sz w:val="24"/>
        </w:rPr>
      </w:pPr>
      <w:bookmarkStart w:name="2. 文化因素：可能存在「經驗主義」而忽視規範（如未通風即作業）。" w:id="11"/>
      <w:bookmarkEnd w:id="11"/>
      <w:r>
        <w:rPr/>
      </w:r>
      <w:bookmarkStart w:name="2. 文化因素：可能存在「經驗主義」而忽視規範（如未通風即作業）。" w:id="12"/>
      <w:bookmarkEnd w:id="12"/>
      <w:r>
        <w:rPr>
          <w:sz w:val="24"/>
        </w:rPr>
        <w:t>文化因素：可能存在「經驗主義」而忽視規範</w:t>
      </w:r>
      <w:r>
        <w:rPr>
          <w:sz w:val="24"/>
        </w:rPr>
        <w:t>（如未通風即作業）。</w:t>
      </w:r>
    </w:p>
    <w:p>
      <w:pPr>
        <w:pStyle w:val="BodyText"/>
        <w:spacing w:before="10"/>
        <w:rPr>
          <w:sz w:val="22"/>
        </w:rPr>
      </w:pPr>
      <w:r>
        <w:rPr/>
        <w:pict>
          <v:group style="position:absolute;margin-left:56.700001pt;margin-top:22.715721pt;width:474.9pt;height:.8pt;mso-position-horizontal-relative:page;mso-position-vertical-relative:paragraph;z-index:-904;mso-wrap-distance-left:0;mso-wrap-distance-right:0" coordorigin="1134,454" coordsize="9498,16">
            <v:line style="position:absolute" from="1134,462" to="10632,462" stroked="true" strokeweight=".75pt" strokecolor="#9f9f9f">
              <v:stroke dashstyle="solid"/>
            </v:line>
            <v:rect style="position:absolute;left:1134;top:454;width:5;height:5" filled="true" fillcolor="#9f9f9f" stroked="false">
              <v:fill type="solid"/>
            </v:rect>
            <v:rect style="position:absolute;left:1134;top:454;width:5;height:5" filled="true" fillcolor="#9f9f9f" stroked="false">
              <v:fill type="solid"/>
            </v:rect>
            <v:line style="position:absolute" from="1139,457" to="10627,457" stroked="true" strokeweight=".239pt" strokecolor="#9f9f9f">
              <v:stroke dashstyle="solid"/>
            </v:line>
            <v:rect style="position:absolute;left:10627;top:454;width:5;height:5" filled="true" fillcolor="#e2e2e2" stroked="false">
              <v:fill type="solid"/>
            </v:rect>
            <v:rect style="position:absolute;left:10627;top:454;width:5;height:5" filled="true" fillcolor="#9f9f9f" stroked="false">
              <v:fill type="solid"/>
            </v:rect>
            <v:rect style="position:absolute;left:1134;top:459;width:5;height:7" filled="true" fillcolor="#9f9f9f" stroked="false">
              <v:fill type="solid"/>
            </v:rect>
            <v:rect style="position:absolute;left:10627;top:459;width:5;height:7" filled="true" fillcolor="#e2e2e2" stroked="false">
              <v:fill type="solid"/>
            </v:rect>
            <v:rect style="position:absolute;left:1134;top:465;width:5;height:5" filled="true" fillcolor="#9f9f9f" stroked="false">
              <v:fill type="solid"/>
            </v:rect>
            <v:rect style="position:absolute;left:1134;top:465;width:5;height:5" filled="true" fillcolor="#e2e2e2" stroked="false">
              <v:fill type="solid"/>
            </v:rect>
            <v:line style="position:absolute" from="1139,468" to="10627,468" stroked="true" strokeweight=".239pt" strokecolor="#e2e2e2">
              <v:stroke dashstyle="solid"/>
            </v:line>
            <v:rect style="position:absolute;left:10627;top:465;width:5;height:5" filled="true" fillcolor="#e2e2e2" stroked="false">
              <v:fill type="solid"/>
            </v:rect>
            <v:rect style="position:absolute;left:10627;top:465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3"/>
        <w:rPr>
          <w:sz w:val="14"/>
        </w:rPr>
      </w:pPr>
    </w:p>
    <w:p>
      <w:pPr>
        <w:pStyle w:val="Heading1"/>
        <w:spacing w:line="240" w:lineRule="auto" w:before="40"/>
        <w:ind w:left="114"/>
        <w:rPr>
          <w:rFonts w:ascii="Calibri" w:eastAsia="Calibri"/>
        </w:rPr>
      </w:pPr>
      <w:r>
        <w:rPr/>
        <w:pict>
          <v:shape style="position:absolute;margin-left:77.940002pt;margin-top:2.660943pt;width:48pt;height:20.8pt;mso-position-horizontal-relative:page;mso-position-vertical-relative:paragraph;z-index:1192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屏障分析</w:t>
                  </w:r>
                </w:p>
              </w:txbxContent>
            </v:textbox>
            <v:fill type="solid"/>
            <w10:wrap type="none"/>
          </v:shape>
        </w:pict>
      </w:r>
      <w:r>
        <w:rPr/>
        <w:t>四</w:t>
      </w:r>
      <w:r>
        <w:rPr>
          <w:rFonts w:ascii="Calibri" w:eastAsia="Calibri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16"/>
        <w:gridCol w:w="1616"/>
        <w:gridCol w:w="2816"/>
        <w:gridCol w:w="2215"/>
      </w:tblGrid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屏障類型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屏障表現</w:t>
            </w:r>
          </w:p>
        </w:tc>
        <w:tc>
          <w:tcPr>
            <w:tcW w:w="28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屏障失效原因</w:t>
            </w:r>
          </w:p>
        </w:tc>
        <w:tc>
          <w:tcPr>
            <w:tcW w:w="2215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影響事故的後果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物理屏障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氣體檢測儀器</w:t>
            </w:r>
          </w:p>
        </w:tc>
        <w:tc>
          <w:tcPr>
            <w:tcW w:w="28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未提供或未使用</w:t>
            </w: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未發現二氧化碳蓄積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管理屏障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作業許可制度</w:t>
            </w:r>
          </w:p>
        </w:tc>
        <w:tc>
          <w:tcPr>
            <w:tcW w:w="28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未建立或未執行</w:t>
            </w: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允許無許可證進入</w:t>
            </w:r>
          </w:p>
        </w:tc>
      </w:tr>
      <w:tr>
        <w:trPr>
          <w:trHeight w:val="345" w:hRule="atLeast"/>
        </w:trPr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程式屏障</w:t>
            </w:r>
          </w:p>
        </w:tc>
        <w:tc>
          <w:tcPr>
            <w:tcW w:w="16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通風程式</w:t>
            </w:r>
          </w:p>
        </w:tc>
        <w:tc>
          <w:tcPr>
            <w:tcW w:w="2816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未強制執行通風</w:t>
            </w:r>
          </w:p>
        </w:tc>
        <w:tc>
          <w:tcPr>
            <w:tcW w:w="2215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缺氧環境未改善</w:t>
            </w:r>
          </w:p>
        </w:tc>
      </w:tr>
      <w:tr>
        <w:trPr>
          <w:trHeight w:val="346" w:hRule="atLeast"/>
        </w:trPr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緊急救援屏障</w:t>
            </w:r>
          </w:p>
        </w:tc>
        <w:tc>
          <w:tcPr>
            <w:tcW w:w="16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救援裝備與訓練</w:t>
            </w:r>
          </w:p>
        </w:tc>
        <w:tc>
          <w:tcPr>
            <w:tcW w:w="2816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缺乏呼吸防護裝備和救援演練</w:t>
            </w:r>
          </w:p>
        </w:tc>
        <w:tc>
          <w:tcPr>
            <w:tcW w:w="22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二次事故（乙員昏倒）</w:t>
            </w:r>
          </w:p>
        </w:tc>
      </w:tr>
    </w:tbl>
    <w:p>
      <w:pPr>
        <w:pStyle w:val="BodyText"/>
        <w:spacing w:before="11"/>
        <w:rPr>
          <w:rFonts w:ascii="Calibri"/>
          <w:b/>
          <w:sz w:val="9"/>
        </w:rPr>
      </w:pPr>
      <w:r>
        <w:rPr/>
        <w:pict>
          <v:group style="position:absolute;margin-left:56.700001pt;margin-top:8.051023pt;width:474.9pt;height:.8pt;mso-position-horizontal-relative:page;mso-position-vertical-relative:paragraph;z-index:-880;mso-wrap-distance-left:0;mso-wrap-distance-right:0" coordorigin="1134,161" coordsize="9498,16">
            <v:line style="position:absolute" from="1134,169" to="10632,169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3" to="10627,163" stroked="true" strokeweight=".24pt" strokecolor="#9f9f9f">
              <v:stroke dashstyle="solid"/>
            </v:line>
            <v:rect style="position:absolute;left:10627;top:161;width:5;height:5" filled="true" fillcolor="#e2e2e2" stroked="false">
              <v:fill type="solid"/>
            </v:rect>
            <v:rect style="position:absolute;left:10627;top:161;width:5;height:5" filled="true" fillcolor="#9f9f9f" stroked="false">
              <v:fill type="solid"/>
            </v:rect>
            <v:rect style="position:absolute;left:1134;top:165;width:5;height:6" filled="true" fillcolor="#9f9f9f" stroked="false">
              <v:fill type="solid"/>
            </v:rect>
            <v:rect style="position:absolute;left:10627;top:165;width:5;height:6" filled="true" fillcolor="#e2e2e2" stroked="false">
              <v:fill type="solid"/>
            </v:rect>
            <v:rect style="position:absolute;left:1134;top:171;width:5;height:5" filled="true" fillcolor="#9f9f9f" stroked="false">
              <v:fill type="solid"/>
            </v:rect>
            <v:rect style="position:absolute;left:1134;top:171;width:5;height:5" filled="true" fillcolor="#e2e2e2" stroked="false">
              <v:fill type="solid"/>
            </v:rect>
            <v:line style="position:absolute" from="1139,174" to="10627,174" stroked="true" strokeweight=".24pt" strokecolor="#e2e2e2">
              <v:stroke dashstyle="solid"/>
            </v:line>
            <v:rect style="position:absolute;left:10627;top:171;width:5;height:5" filled="true" fillcolor="#e2e2e2" stroked="false">
              <v:fill type="solid"/>
            </v:rect>
            <v:rect style="position:absolute;left:10627;top:171;width:5;height:5" filled="true" fillcolor="#e2e2e2" stroked="false">
              <v:fill type="solid"/>
            </v:rect>
            <w10:wrap type="topAndBottom"/>
          </v:group>
        </w:pict>
      </w:r>
    </w:p>
    <w:p>
      <w:pPr>
        <w:spacing w:after="0"/>
        <w:rPr>
          <w:rFonts w:ascii="Calibri"/>
          <w:sz w:val="9"/>
        </w:rPr>
        <w:sectPr>
          <w:pgSz w:w="11910" w:h="16840"/>
          <w:pgMar w:header="0" w:footer="584" w:top="940" w:bottom="780" w:left="1020" w:right="1160"/>
        </w:sectPr>
      </w:pPr>
    </w:p>
    <w:p>
      <w:pPr>
        <w:spacing w:before="14"/>
        <w:ind w:left="114" w:right="0" w:firstLine="0"/>
        <w:jc w:val="left"/>
        <w:rPr>
          <w:rFonts w:ascii="Calibri" w:eastAsia="Calibri"/>
          <w:b/>
          <w:sz w:val="24"/>
        </w:rPr>
      </w:pPr>
      <w:r>
        <w:rPr/>
        <w:pict>
          <v:shape style="position:absolute;margin-left:77.940002pt;margin-top:1.360925pt;width:48pt;height:20.8pt;mso-position-horizontal-relative:page;mso-position-vertical-relative:paragraph;z-index:1264" type="#_x0000_t202" filled="true" fillcolor="#d9d9d9" stroked="false">
            <v:textbox inset="0,0,0,0">
              <w:txbxContent>
                <w:p>
                  <w:pPr>
                    <w:spacing w:line="415" w:lineRule="exact" w:before="0"/>
                    <w:ind w:left="0" w:right="-15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sz w:val="24"/>
                    </w:rPr>
                    <w:t>變更分析</w:t>
                  </w:r>
                </w:p>
              </w:txbxContent>
            </v:textbox>
            <v:fill type="solid"/>
            <w10:wrap type="none"/>
          </v:shape>
        </w:pict>
      </w:r>
      <w:r>
        <w:rPr>
          <w:b/>
          <w:sz w:val="24"/>
        </w:rPr>
        <w:t>五</w:t>
      </w:r>
      <w:r>
        <w:rPr>
          <w:rFonts w:ascii="Calibri" w:eastAsia="Calibri"/>
          <w:b/>
          <w:sz w:val="24"/>
        </w:rPr>
        <w:t>.</w:t>
      </w:r>
    </w:p>
    <w:tbl>
      <w:tblPr>
        <w:tblW w:w="0" w:type="auto"/>
        <w:jc w:val="left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79"/>
        <w:gridCol w:w="1817"/>
        <w:gridCol w:w="2815"/>
        <w:gridCol w:w="1416"/>
        <w:gridCol w:w="2216"/>
      </w:tblGrid>
      <w:tr>
        <w:trPr>
          <w:trHeight w:val="345" w:hRule="atLeast"/>
        </w:trPr>
        <w:tc>
          <w:tcPr>
            <w:tcW w:w="779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因素</w:t>
            </w:r>
          </w:p>
        </w:tc>
        <w:tc>
          <w:tcPr>
            <w:tcW w:w="18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事故狀況</w:t>
            </w:r>
          </w:p>
        </w:tc>
        <w:tc>
          <w:tcPr>
            <w:tcW w:w="2815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理想狀況（無事故）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差異（變更）</w:t>
            </w:r>
          </w:p>
        </w:tc>
        <w:tc>
          <w:tcPr>
            <w:tcW w:w="22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效果評估</w:t>
            </w:r>
          </w:p>
        </w:tc>
      </w:tr>
      <w:tr>
        <w:trPr>
          <w:trHeight w:val="346" w:hRule="atLeast"/>
        </w:trPr>
        <w:tc>
          <w:tcPr>
            <w:tcW w:w="779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WHAT</w:t>
            </w:r>
          </w:p>
        </w:tc>
        <w:tc>
          <w:tcPr>
            <w:tcW w:w="1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直接進入桶槽清洗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需檢測氣體、通風並取得許可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省略安全步驟</w:t>
            </w:r>
          </w:p>
        </w:tc>
        <w:tc>
          <w:tcPr>
            <w:tcW w:w="2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暴露於缺氧環境</w:t>
            </w:r>
          </w:p>
        </w:tc>
      </w:tr>
      <w:tr>
        <w:trPr>
          <w:trHeight w:val="345" w:hRule="atLeast"/>
        </w:trPr>
        <w:tc>
          <w:tcPr>
            <w:tcW w:w="779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WHO</w:t>
            </w:r>
          </w:p>
        </w:tc>
        <w:tc>
          <w:tcPr>
            <w:tcW w:w="1817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乙員未訓練即救援</w:t>
            </w:r>
          </w:p>
        </w:tc>
        <w:tc>
          <w:tcPr>
            <w:tcW w:w="2815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僅受訓人員執行救援</w:t>
            </w:r>
          </w:p>
        </w:tc>
        <w:tc>
          <w:tcPr>
            <w:tcW w:w="14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缺乏救援知識</w:t>
            </w:r>
          </w:p>
        </w:tc>
        <w:tc>
          <w:tcPr>
            <w:tcW w:w="2216" w:type="dxa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擴大傷害</w:t>
            </w:r>
          </w:p>
        </w:tc>
      </w:tr>
      <w:tr>
        <w:trPr>
          <w:trHeight w:val="346" w:hRule="atLeast"/>
        </w:trPr>
        <w:tc>
          <w:tcPr>
            <w:tcW w:w="779" w:type="dxa"/>
          </w:tcPr>
          <w:p>
            <w:pPr>
              <w:pStyle w:val="TableParagraph"/>
              <w:spacing w:line="254" w:lineRule="exact"/>
              <w:rPr>
                <w:rFonts w:ascii="Segoe UI"/>
                <w:sz w:val="20"/>
              </w:rPr>
            </w:pPr>
            <w:r>
              <w:rPr>
                <w:rFonts w:ascii="Segoe UI"/>
                <w:sz w:val="20"/>
              </w:rPr>
              <w:t>HOW</w:t>
            </w:r>
          </w:p>
        </w:tc>
        <w:tc>
          <w:tcPr>
            <w:tcW w:w="1817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推倒桶槽救出</w:t>
            </w:r>
          </w:p>
        </w:tc>
        <w:tc>
          <w:tcPr>
            <w:tcW w:w="2815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使用專業救援設備</w:t>
            </w:r>
          </w:p>
        </w:tc>
        <w:tc>
          <w:tcPr>
            <w:tcW w:w="14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臨時應變措施</w:t>
            </w:r>
          </w:p>
        </w:tc>
        <w:tc>
          <w:tcPr>
            <w:tcW w:w="2216" w:type="dxa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延誤救治時間（假設）</w:t>
            </w:r>
          </w:p>
        </w:tc>
      </w:tr>
    </w:tbl>
    <w:p>
      <w:pPr>
        <w:pStyle w:val="BodyText"/>
        <w:rPr>
          <w:rFonts w:ascii="Calibri"/>
          <w:b/>
          <w:sz w:val="10"/>
        </w:rPr>
      </w:pPr>
      <w:r>
        <w:rPr/>
        <w:pict>
          <v:group style="position:absolute;margin-left:56.700001pt;margin-top:8.073594pt;width:474.9pt;height:.8pt;mso-position-horizontal-relative:page;mso-position-vertical-relative:paragraph;z-index:-832;mso-wrap-distance-left:0;mso-wrap-distance-right:0" coordorigin="1134,161" coordsize="9498,16">
            <v:line style="position:absolute" from="1134,169" to="10632,169" stroked="true" strokeweight=".8pt" strokecolor="#9f9f9f">
              <v:stroke dashstyle="solid"/>
            </v:line>
            <v:rect style="position:absolute;left:1134;top:161;width:5;height:5" filled="true" fillcolor="#9f9f9f" stroked="false">
              <v:fill type="solid"/>
            </v:rect>
            <v:rect style="position:absolute;left:1134;top:161;width:5;height:5" filled="true" fillcolor="#9f9f9f" stroked="false">
              <v:fill type="solid"/>
            </v:rect>
            <v:line style="position:absolute" from="1139,164" to="10627,164" stroked="true" strokeweight=".24pt" strokecolor="#9f9f9f">
              <v:stroke dashstyle="solid"/>
            </v:line>
            <v:rect style="position:absolute;left:10627;top:161;width:5;height:5" filled="true" fillcolor="#e2e2e2" stroked="false">
              <v:fill type="solid"/>
            </v:rect>
            <v:rect style="position:absolute;left:10627;top:161;width:5;height:5" filled="true" fillcolor="#9f9f9f" stroked="false">
              <v:fill type="solid"/>
            </v:rect>
            <v:rect style="position:absolute;left:1134;top:166;width:5;height:6" filled="true" fillcolor="#9f9f9f" stroked="false">
              <v:fill type="solid"/>
            </v:rect>
            <v:rect style="position:absolute;left:10627;top:166;width:5;height:6" filled="true" fillcolor="#e2e2e2" stroked="false">
              <v:fill type="solid"/>
            </v:rect>
            <v:rect style="position:absolute;left:1134;top:172;width:5;height:5" filled="true" fillcolor="#9f9f9f" stroked="false">
              <v:fill type="solid"/>
            </v:rect>
            <v:rect style="position:absolute;left:1134;top:172;width:5;height:5" filled="true" fillcolor="#e2e2e2" stroked="false">
              <v:fill type="solid"/>
            </v:rect>
            <v:line style="position:absolute" from="1139,175" to="10627,175" stroked="true" strokeweight=".24pt" strokecolor="#e2e2e2">
              <v:stroke dashstyle="solid"/>
            </v:line>
            <v:rect style="position:absolute;left:10627;top:172;width:5;height:5" filled="true" fillcolor="#e2e2e2" stroked="false">
              <v:fill type="solid"/>
            </v:rect>
            <v:rect style="position:absolute;left:10627;top:172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8"/>
        <w:rPr>
          <w:rFonts w:ascii="Calibri"/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20"/>
        <w:gridCol w:w="797"/>
        <w:gridCol w:w="643"/>
        <w:gridCol w:w="1772"/>
        <w:gridCol w:w="2694"/>
      </w:tblGrid>
      <w:tr>
        <w:trPr>
          <w:trHeight w:val="414" w:hRule="atLeast"/>
        </w:trPr>
        <w:tc>
          <w:tcPr>
            <w:tcW w:w="420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395" w:lineRule="exact"/>
              <w:ind w:left="0"/>
              <w:rPr>
                <w:rFonts w:ascii="Calibri" w:eastAsia="Calibri"/>
                <w:b/>
                <w:sz w:val="24"/>
              </w:rPr>
            </w:pPr>
            <w:r>
              <w:rPr>
                <w:b/>
                <w:sz w:val="24"/>
              </w:rPr>
              <w:t>六</w:t>
            </w:r>
            <w:r>
              <w:rPr>
                <w:rFonts w:ascii="Calibri" w:eastAsia="Calibri"/>
                <w:b/>
                <w:sz w:val="24"/>
              </w:rPr>
              <w:t>.</w:t>
            </w:r>
          </w:p>
        </w:tc>
        <w:tc>
          <w:tcPr>
            <w:tcW w:w="1440" w:type="dxa"/>
            <w:gridSpan w:val="2"/>
            <w:tcBorders>
              <w:top w:val="nil"/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spacing w:line="395" w:lineRule="exact"/>
              <w:ind w:left="4" w:right="-15"/>
              <w:rPr>
                <w:b/>
                <w:sz w:val="24"/>
              </w:rPr>
            </w:pPr>
            <w:r>
              <w:rPr>
                <w:b/>
                <w:sz w:val="24"/>
              </w:rPr>
              <w:t>人為失效分析</w:t>
            </w:r>
          </w:p>
        </w:tc>
        <w:tc>
          <w:tcPr>
            <w:tcW w:w="4466" w:type="dxa"/>
            <w:gridSpan w:val="2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失效類型</w:t>
            </w:r>
          </w:p>
        </w:tc>
        <w:tc>
          <w:tcPr>
            <w:tcW w:w="2415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行為表現</w:t>
            </w:r>
          </w:p>
        </w:tc>
        <w:tc>
          <w:tcPr>
            <w:tcW w:w="26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根本原因（組織</w:t>
            </w:r>
            <w:r>
              <w:rPr>
                <w:rFonts w:ascii="Segoe UI" w:eastAsia="Segoe UI"/>
                <w:sz w:val="20"/>
              </w:rPr>
              <w:t>/</w:t>
            </w:r>
            <w:r>
              <w:rPr>
                <w:sz w:val="20"/>
              </w:rPr>
              <w:t>系統因素）</w:t>
            </w:r>
          </w:p>
        </w:tc>
      </w:tr>
      <w:tr>
        <w:trPr>
          <w:trHeight w:val="345" w:hRule="atLeast"/>
        </w:trPr>
        <w:tc>
          <w:tcPr>
            <w:tcW w:w="1217" w:type="dxa"/>
            <w:gridSpan w:val="2"/>
          </w:tcPr>
          <w:p>
            <w:pPr>
              <w:pStyle w:val="TableParagraph"/>
              <w:spacing w:line="325" w:lineRule="exact"/>
              <w:rPr>
                <w:sz w:val="20"/>
              </w:rPr>
            </w:pPr>
            <w:r>
              <w:rPr>
                <w:sz w:val="20"/>
              </w:rPr>
              <w:t>規則性錯誤</w:t>
            </w:r>
          </w:p>
        </w:tc>
        <w:tc>
          <w:tcPr>
            <w:tcW w:w="2415" w:type="dxa"/>
            <w:gridSpan w:val="2"/>
          </w:tcPr>
          <w:p>
            <w:pPr>
              <w:pStyle w:val="TableParagraph"/>
              <w:spacing w:line="325" w:lineRule="exact"/>
              <w:ind w:left="106"/>
              <w:rPr>
                <w:sz w:val="20"/>
              </w:rPr>
            </w:pPr>
            <w:r>
              <w:rPr>
                <w:sz w:val="20"/>
              </w:rPr>
              <w:t>未執行氣體檢測</w:t>
            </w:r>
          </w:p>
        </w:tc>
        <w:tc>
          <w:tcPr>
            <w:tcW w:w="2694" w:type="dxa"/>
          </w:tcPr>
          <w:p>
            <w:pPr>
              <w:pStyle w:val="TableParagraph"/>
              <w:spacing w:line="325" w:lineRule="exact"/>
              <w:ind w:left="108"/>
              <w:rPr>
                <w:sz w:val="20"/>
              </w:rPr>
            </w:pPr>
            <w:r>
              <w:rPr>
                <w:sz w:val="20"/>
              </w:rPr>
              <w:t>缺乏明確作業程式</w:t>
            </w: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違規行為</w:t>
            </w:r>
          </w:p>
        </w:tc>
        <w:tc>
          <w:tcPr>
            <w:tcW w:w="2415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未取得許可進入侷限空間</w:t>
            </w:r>
          </w:p>
        </w:tc>
        <w:tc>
          <w:tcPr>
            <w:tcW w:w="26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管理層容忍違規文化</w:t>
            </w:r>
          </w:p>
        </w:tc>
      </w:tr>
      <w:tr>
        <w:trPr>
          <w:trHeight w:val="346" w:hRule="atLeast"/>
        </w:trPr>
        <w:tc>
          <w:tcPr>
            <w:tcW w:w="1217" w:type="dxa"/>
            <w:gridSpan w:val="2"/>
          </w:tcPr>
          <w:p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知識性錯誤</w:t>
            </w:r>
          </w:p>
        </w:tc>
        <w:tc>
          <w:tcPr>
            <w:tcW w:w="2415" w:type="dxa"/>
            <w:gridSpan w:val="2"/>
          </w:tcPr>
          <w:p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乙員錯誤救援方式</w:t>
            </w:r>
          </w:p>
        </w:tc>
        <w:tc>
          <w:tcPr>
            <w:tcW w:w="2694" w:type="dxa"/>
          </w:tcPr>
          <w:p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未提供緊急應變訓練</w:t>
            </w:r>
          </w:p>
        </w:tc>
      </w:tr>
    </w:tbl>
    <w:p>
      <w:pPr>
        <w:pStyle w:val="BodyText"/>
        <w:rPr>
          <w:rFonts w:ascii="Calibri"/>
          <w:b/>
          <w:sz w:val="11"/>
        </w:rPr>
      </w:pPr>
      <w:r>
        <w:rPr/>
        <w:pict>
          <v:group style="position:absolute;margin-left:56.700001pt;margin-top:8.68pt;width:474.9pt;height:.8pt;mso-position-horizontal-relative:page;mso-position-vertical-relative:paragraph;z-index:-808;mso-wrap-distance-left:0;mso-wrap-distance-right:0" coordorigin="1134,174" coordsize="9498,16">
            <v:line style="position:absolute" from="1134,182" to="10632,182" stroked="true" strokeweight=".8pt" strokecolor="#9f9f9f">
              <v:stroke dashstyle="solid"/>
            </v:line>
            <v:rect style="position:absolute;left:1134;top:174;width:5;height:5" filled="true" fillcolor="#9f9f9f" stroked="false">
              <v:fill type="solid"/>
            </v:rect>
            <v:rect style="position:absolute;left:1134;top:174;width:5;height:5" filled="true" fillcolor="#9f9f9f" stroked="false">
              <v:fill type="solid"/>
            </v:rect>
            <v:line style="position:absolute" from="1139,176" to="10627,176" stroked="true" strokeweight=".239pt" strokecolor="#9f9f9f">
              <v:stroke dashstyle="solid"/>
            </v:line>
            <v:rect style="position:absolute;left:10627;top:174;width:5;height:5" filled="true" fillcolor="#e2e2e2" stroked="false">
              <v:fill type="solid"/>
            </v:rect>
            <v:rect style="position:absolute;left:10627;top:174;width:5;height:5" filled="true" fillcolor="#9f9f9f" stroked="false">
              <v:fill type="solid"/>
            </v:rect>
            <v:rect style="position:absolute;left:1134;top:178;width:5;height:7" filled="true" fillcolor="#9f9f9f" stroked="false">
              <v:fill type="solid"/>
            </v:rect>
            <v:rect style="position:absolute;left:10627;top:178;width:5;height:7" filled="true" fillcolor="#e2e2e2" stroked="false">
              <v:fill type="solid"/>
            </v:rect>
            <v:rect style="position:absolute;left:1134;top:184;width:5;height:5" filled="true" fillcolor="#9f9f9f" stroked="false">
              <v:fill type="solid"/>
            </v:rect>
            <v:rect style="position:absolute;left:1134;top:184;width:5;height:5" filled="true" fillcolor="#e2e2e2" stroked="false">
              <v:fill type="solid"/>
            </v:rect>
            <v:line style="position:absolute" from="1139,187" to="10627,187" stroked="true" strokeweight=".239pt" strokecolor="#e2e2e2">
              <v:stroke dashstyle="solid"/>
            </v:line>
            <v:rect style="position:absolute;left:10627;top:184;width:5;height:5" filled="true" fillcolor="#e2e2e2" stroked="false">
              <v:fill type="solid"/>
            </v:rect>
            <v:rect style="position:absolute;left:10627;top:184;width:5;height:5" filled="true" fillcolor="#e2e2e2" stroked="false">
              <v:fill type="solid"/>
            </v:rect>
            <w10:wrap type="topAndBottom"/>
          </v:group>
        </w:pict>
      </w:r>
    </w:p>
    <w:p>
      <w:pPr>
        <w:pStyle w:val="BodyText"/>
        <w:spacing w:before="7"/>
        <w:rPr>
          <w:rFonts w:ascii="Calibri"/>
          <w:b/>
        </w:rPr>
      </w:pPr>
    </w:p>
    <w:p>
      <w:pPr>
        <w:spacing w:line="428" w:lineRule="exact" w:before="0"/>
        <w:ind w:left="114" w:right="0" w:firstLine="0"/>
        <w:jc w:val="left"/>
        <w:rPr>
          <w:b/>
          <w:sz w:val="24"/>
        </w:rPr>
      </w:pPr>
      <w:r>
        <w:rPr>
          <w:b/>
          <w:sz w:val="24"/>
        </w:rPr>
        <w:t>七</w:t>
      </w:r>
      <w:r>
        <w:rPr>
          <w:rFonts w:ascii="Calibri" w:eastAsia="Calibri"/>
          <w:b/>
          <w:sz w:val="24"/>
        </w:rPr>
        <w:t>. </w:t>
      </w:r>
      <w:r>
        <w:rPr>
          <w:b/>
          <w:sz w:val="24"/>
          <w:shd w:fill="D9D9D9" w:color="auto" w:val="clear"/>
        </w:rPr>
        <w:t>根本原因探討</w:t>
      </w:r>
    </w:p>
    <w:p>
      <w:pPr>
        <w:pStyle w:val="ListParagraph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b/>
          <w:sz w:val="24"/>
        </w:rPr>
        <w:t>立即原因</w:t>
      </w:r>
      <w:r>
        <w:rPr>
          <w:sz w:val="24"/>
        </w:rPr>
        <w:t>：桶槽內二氧化碳蓄積導致缺氧。</w:t>
      </w:r>
    </w:p>
    <w:p>
      <w:pPr>
        <w:pStyle w:val="Heading1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構成原因</w:t>
      </w:r>
      <w:r>
        <w:rPr>
          <w:b w:val="0"/>
        </w:rPr>
        <w:t>：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未檢測氣體、未通風、未使用防護裝備。</w:t>
      </w:r>
    </w:p>
    <w:p>
      <w:pPr>
        <w:pStyle w:val="Heading1"/>
        <w:numPr>
          <w:ilvl w:val="0"/>
          <w:numId w:val="2"/>
        </w:numPr>
        <w:tabs>
          <w:tab w:pos="833" w:val="left" w:leader="none"/>
          <w:tab w:pos="834" w:val="left" w:leader="none"/>
        </w:tabs>
        <w:spacing w:line="415" w:lineRule="exact" w:before="0" w:after="0"/>
        <w:ind w:left="834" w:right="0" w:hanging="360"/>
        <w:jc w:val="left"/>
        <w:rPr>
          <w:b w:val="0"/>
        </w:rPr>
      </w:pPr>
      <w:r>
        <w:rPr/>
        <w:t>根本原因</w:t>
      </w:r>
      <w:r>
        <w:rPr>
          <w:b w:val="0"/>
        </w:rPr>
        <w:t>：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b/>
          <w:sz w:val="24"/>
        </w:rPr>
        <w:t>管理系統缺失</w:t>
      </w:r>
      <w:r>
        <w:rPr>
          <w:sz w:val="24"/>
        </w:rPr>
        <w:t>：未建立侷限空間作業許可制度。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b/>
          <w:sz w:val="24"/>
        </w:rPr>
        <w:t>安全文化薄弱</w:t>
      </w:r>
      <w:r>
        <w:rPr>
          <w:sz w:val="24"/>
        </w:rPr>
        <w:t>：容忍省略安全步驟的行為。</w:t>
      </w:r>
    </w:p>
    <w:p>
      <w:pPr>
        <w:pStyle w:val="ListParagraph"/>
        <w:numPr>
          <w:ilvl w:val="1"/>
          <w:numId w:val="2"/>
        </w:numPr>
        <w:tabs>
          <w:tab w:pos="1553" w:val="left" w:leader="none"/>
          <w:tab w:pos="1554" w:val="left" w:leader="none"/>
        </w:tabs>
        <w:spacing w:line="428" w:lineRule="exact" w:before="0" w:after="0"/>
        <w:ind w:left="1554" w:right="0" w:hanging="360"/>
        <w:jc w:val="left"/>
        <w:rPr>
          <w:sz w:val="24"/>
        </w:rPr>
      </w:pPr>
      <w:r>
        <w:rPr>
          <w:b/>
          <w:sz w:val="24"/>
        </w:rPr>
        <w:t>訓練不足</w:t>
      </w:r>
      <w:r>
        <w:rPr>
          <w:sz w:val="24"/>
        </w:rPr>
        <w:t>：未提供氣體檢測與救援訓練。</w:t>
      </w:r>
    </w:p>
    <w:p>
      <w:pPr>
        <w:pStyle w:val="BodyText"/>
        <w:spacing w:line="403" w:lineRule="exact"/>
        <w:ind w:left="113"/>
      </w:pPr>
      <w:r>
        <w:rPr/>
        <w:t>備註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假設情境：</w:t>
      </w:r>
    </w:p>
    <w:p>
      <w:pPr>
        <w:pStyle w:val="ListParagraph"/>
        <w:numPr>
          <w:ilvl w:val="1"/>
          <w:numId w:val="5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桶槽未完全排空二氧化碳（基於災害媒介物為二氧化碳）。</w:t>
      </w:r>
    </w:p>
    <w:p>
      <w:pPr>
        <w:pStyle w:val="ListParagraph"/>
        <w:numPr>
          <w:ilvl w:val="1"/>
          <w:numId w:val="5"/>
        </w:numPr>
        <w:tabs>
          <w:tab w:pos="1553" w:val="left" w:leader="none"/>
          <w:tab w:pos="1554" w:val="left" w:leader="none"/>
        </w:tabs>
        <w:spacing w:line="415" w:lineRule="exact" w:before="0" w:after="0"/>
        <w:ind w:left="1554" w:right="0" w:hanging="360"/>
        <w:jc w:val="left"/>
        <w:rPr>
          <w:sz w:val="24"/>
        </w:rPr>
      </w:pPr>
      <w:r>
        <w:rPr>
          <w:sz w:val="24"/>
        </w:rPr>
        <w:t>救援時無呼吸防護裝備（基於連續昏倒情境）。</w:t>
      </w:r>
    </w:p>
    <w:p>
      <w:pPr>
        <w:pStyle w:val="ListParagraph"/>
        <w:numPr>
          <w:ilvl w:val="0"/>
          <w:numId w:val="5"/>
        </w:numPr>
        <w:tabs>
          <w:tab w:pos="834" w:val="left" w:leader="none"/>
        </w:tabs>
        <w:spacing w:line="415" w:lineRule="exact" w:before="0" w:after="0"/>
        <w:ind w:left="834" w:right="0" w:hanging="360"/>
        <w:jc w:val="left"/>
        <w:rPr>
          <w:sz w:val="24"/>
        </w:rPr>
      </w:pPr>
      <w:r>
        <w:rPr>
          <w:sz w:val="24"/>
        </w:rPr>
        <w:t>分析方法整合：</w:t>
      </w:r>
    </w:p>
    <w:p>
      <w:pPr>
        <w:pStyle w:val="ListParagraph"/>
        <w:numPr>
          <w:ilvl w:val="1"/>
          <w:numId w:val="5"/>
        </w:numPr>
        <w:tabs>
          <w:tab w:pos="1553" w:val="left" w:leader="none"/>
          <w:tab w:pos="1554" w:val="left" w:leader="none"/>
        </w:tabs>
        <w:spacing w:line="225" w:lineRule="auto" w:before="6" w:after="0"/>
        <w:ind w:left="1554" w:right="126" w:hanging="360"/>
        <w:jc w:val="left"/>
        <w:rPr>
          <w:sz w:val="24"/>
        </w:rPr>
      </w:pPr>
      <w:r>
        <w:rPr>
          <w:rFonts w:ascii="Calibri" w:hAnsi="Calibri" w:eastAsia="Calibri"/>
          <w:sz w:val="24"/>
        </w:rPr>
        <w:t>ECFC</w:t>
      </w:r>
      <w:r>
        <w:rPr>
          <w:rFonts w:ascii="Calibri" w:hAnsi="Calibri" w:eastAsia="Calibri"/>
          <w:spacing w:val="9"/>
          <w:sz w:val="24"/>
        </w:rPr>
        <w:t> </w:t>
      </w:r>
      <w:r>
        <w:rPr>
          <w:spacing w:val="-1"/>
          <w:sz w:val="24"/>
        </w:rPr>
        <w:t>顯示時間序列與條件，屏障分析聚焦防護失效，變更分析對比理想與實</w:t>
      </w:r>
      <w:r>
        <w:rPr>
          <w:sz w:val="24"/>
        </w:rPr>
        <w:t>際差異，最終透過為何樹歸納根本原因。</w:t>
      </w:r>
    </w:p>
    <w:p>
      <w:pPr>
        <w:pStyle w:val="BodyText"/>
        <w:spacing w:before="14"/>
        <w:rPr>
          <w:sz w:val="12"/>
        </w:rPr>
      </w:pPr>
    </w:p>
    <w:p>
      <w:pPr>
        <w:pStyle w:val="BodyText"/>
        <w:spacing w:before="39"/>
        <w:ind w:left="114"/>
      </w:pPr>
      <w:r>
        <w:rPr>
          <w:color w:val="FF0000"/>
          <w:shd w:fill="D9D9D9" w:color="auto" w:val="clear"/>
        </w:rPr>
        <w:t>本回答由 </w:t>
      </w:r>
      <w:r>
        <w:rPr>
          <w:rFonts w:ascii="Calibri" w:eastAsia="Calibri"/>
          <w:color w:val="FF0000"/>
          <w:shd w:fill="D9D9D9" w:color="auto" w:val="clear"/>
        </w:rPr>
        <w:t>AI </w:t>
      </w:r>
      <w:r>
        <w:rPr>
          <w:color w:val="FF0000"/>
          <w:shd w:fill="D9D9D9" w:color="auto" w:val="clear"/>
        </w:rPr>
        <w:t>生成並經講師增修，內容僅供參考，請仔細甄別。</w:t>
      </w:r>
    </w:p>
    <w:sectPr>
      <w:pgSz w:w="11910" w:h="16840"/>
      <w:pgMar w:header="0" w:footer="584" w:top="1240" w:bottom="780" w:left="1020" w:right="1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微軟正黑體">
    <w:altName w:val="微軟正黑體"/>
    <w:charset w:val="88"/>
    <w:family w:val="swiss"/>
    <w:pitch w:val="variable"/>
  </w:font>
  <w:font w:name="Segoe UI">
    <w:altName w:val="Segoe UI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Courier New">
    <w:altName w:val="Courier New"/>
    <w:charset w:val="0"/>
    <w:family w:val="modern"/>
    <w:pitch w:val="fixed"/>
  </w:font>
  <w:font w:name="Cambria">
    <w:altName w:val="Cambr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289.600006pt;margin-top:801.724976pt;width:9.1pt;height:12.05pt;mso-position-horizontal-relative:page;mso-position-vertical-relative:page;z-index:-12904" type="#_x0000_t202" filled="false" stroked="false">
          <v:textbox inset="0,0,0,0">
            <w:txbxContent>
              <w:p>
                <w:pPr>
                  <w:spacing w:line="224" w:lineRule="exact" w:before="0"/>
                  <w:ind w:left="40" w:right="0" w:firstLine="0"/>
                  <w:jc w:val="left"/>
                  <w:rPr>
                    <w:rFonts w:ascii="Calibri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0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1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abstractNum w:abstractNumId="3">
    <w:multiLevelType w:val="hybridMultilevel"/>
    <w:lvl w:ilvl="0">
      <w:start w:val="1"/>
      <w:numFmt w:val="decimal"/>
      <w:lvlText w:val="%1."/>
      <w:lvlJc w:val="left"/>
      <w:pPr>
        <w:ind w:left="1532" w:hanging="568"/>
        <w:jc w:val="left"/>
      </w:pPr>
      <w:rPr>
        <w:rFonts w:hint="default" w:ascii="Cambria" w:hAnsi="Cambria" w:eastAsia="Cambria" w:cs="Cambria"/>
        <w:spacing w:val="-2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58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77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5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4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3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1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9" w:hanging="568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532" w:hanging="568"/>
        <w:jc w:val="left"/>
      </w:pPr>
      <w:rPr>
        <w:rFonts w:hint="default" w:ascii="Cambria" w:hAnsi="Cambria" w:eastAsia="Cambria" w:cs="Cambria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2358" w:hanging="56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177" w:hanging="56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995" w:hanging="56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814" w:hanging="56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633" w:hanging="56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451" w:hanging="56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70" w:hanging="56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89" w:hanging="568"/>
      </w:pPr>
      <w:rPr>
        <w:rFonts w:hint="default"/>
      </w:rPr>
    </w:lvl>
  </w:abstractNum>
  <w:abstractNum w:abstractNumId="1">
    <w:multiLevelType w:val="hybridMultilevel"/>
    <w:lvl w:ilvl="0">
      <w:start w:val="0"/>
      <w:numFmt w:val="bullet"/>
      <w:lvlText w:val=""/>
      <w:lvlJc w:val="left"/>
      <w:pPr>
        <w:ind w:left="834" w:hanging="360"/>
      </w:pPr>
      <w:rPr>
        <w:rFonts w:hint="default" w:ascii="Symbol" w:hAnsi="Symbol" w:eastAsia="Symbol" w:cs="Symbol"/>
        <w:w w:val="100"/>
        <w:sz w:val="20"/>
        <w:szCs w:val="20"/>
      </w:rPr>
    </w:lvl>
    <w:lvl w:ilvl="1">
      <w:start w:val="0"/>
      <w:numFmt w:val="bullet"/>
      <w:lvlText w:val="o"/>
      <w:lvlJc w:val="left"/>
      <w:pPr>
        <w:ind w:left="15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abstractNum w:abstractNumId="0">
    <w:multiLevelType w:val="hybridMultilevel"/>
    <w:lvl w:ilvl="0">
      <w:start w:val="2"/>
      <w:numFmt w:val="decimal"/>
      <w:lvlText w:val="%1."/>
      <w:lvlJc w:val="left"/>
      <w:pPr>
        <w:ind w:left="834" w:hanging="360"/>
        <w:jc w:val="left"/>
      </w:pPr>
      <w:rPr>
        <w:rFonts w:hint="default" w:ascii="Calibri" w:hAnsi="Calibri" w:eastAsia="Calibri" w:cs="Calibri"/>
        <w:b/>
        <w:bCs/>
        <w:spacing w:val="-1"/>
        <w:w w:val="100"/>
        <w:sz w:val="24"/>
        <w:szCs w:val="24"/>
      </w:rPr>
    </w:lvl>
    <w:lvl w:ilvl="1">
      <w:start w:val="0"/>
      <w:numFmt w:val="bullet"/>
      <w:lvlText w:val="o"/>
      <w:lvlJc w:val="left"/>
      <w:pPr>
        <w:ind w:left="1554" w:hanging="360"/>
      </w:pPr>
      <w:rPr>
        <w:rFonts w:hint="default" w:ascii="Courier New" w:hAnsi="Courier New" w:eastAsia="Courier New" w:cs="Courier New"/>
        <w:w w:val="100"/>
        <w:sz w:val="20"/>
        <w:szCs w:val="20"/>
      </w:rPr>
    </w:lvl>
    <w:lvl w:ilvl="2">
      <w:start w:val="0"/>
      <w:numFmt w:val="bullet"/>
      <w:lvlText w:val="•"/>
      <w:lvlJc w:val="left"/>
      <w:pPr>
        <w:ind w:left="2467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374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28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89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0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7911" w:hanging="360"/>
      </w:pPr>
      <w:rPr>
        <w:rFonts w:hint="default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微軟正黑體" w:hAnsi="微軟正黑體" w:eastAsia="微軟正黑體" w:cs="微軟正黑體"/>
    </w:rPr>
  </w:style>
  <w:style w:styleId="BodyText" w:type="paragraph">
    <w:name w:val="Body Text"/>
    <w:basedOn w:val="Normal"/>
    <w:uiPriority w:val="1"/>
    <w:qFormat/>
    <w:pPr/>
    <w:rPr>
      <w:rFonts w:ascii="微軟正黑體" w:hAnsi="微軟正黑體" w:eastAsia="微軟正黑體" w:cs="微軟正黑體"/>
      <w:sz w:val="24"/>
      <w:szCs w:val="24"/>
    </w:rPr>
  </w:style>
  <w:style w:styleId="Heading1" w:type="paragraph">
    <w:name w:val="Heading 1"/>
    <w:basedOn w:val="Normal"/>
    <w:uiPriority w:val="1"/>
    <w:qFormat/>
    <w:pPr>
      <w:spacing w:line="415" w:lineRule="exact"/>
      <w:ind w:left="834"/>
      <w:outlineLvl w:val="1"/>
    </w:pPr>
    <w:rPr>
      <w:rFonts w:ascii="微軟正黑體" w:hAnsi="微軟正黑體" w:eastAsia="微軟正黑體" w:cs="微軟正黑體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415" w:lineRule="exact"/>
      <w:ind w:left="1554" w:hanging="360"/>
    </w:pPr>
    <w:rPr>
      <w:rFonts w:ascii="微軟正黑體" w:hAnsi="微軟正黑體" w:eastAsia="微軟正黑體" w:cs="微軟正黑體"/>
    </w:rPr>
  </w:style>
  <w:style w:styleId="TableParagraph" w:type="paragraph">
    <w:name w:val="Table Paragraph"/>
    <w:basedOn w:val="Normal"/>
    <w:uiPriority w:val="1"/>
    <w:qFormat/>
    <w:pPr>
      <w:spacing w:line="326" w:lineRule="exact"/>
      <w:ind w:left="107"/>
    </w:pPr>
    <w:rPr>
      <w:rFonts w:ascii="微軟正黑體" w:hAnsi="微軟正黑體" w:eastAsia="微軟正黑體" w:cs="微軟正黑體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Ho</dc:creator>
  <dcterms:created xsi:type="dcterms:W3CDTF">2025-07-25T00:38:50Z</dcterms:created>
  <dcterms:modified xsi:type="dcterms:W3CDTF">2025-07-25T00:38:50Z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2025-05-11T00:00:00Z</vt:filetime>
  </property>
  <property fmtid="{D5CDD505-2E9C-101B-9397-08002B2CF9AE}" pid="3" name="Creator">
    <vt:lpwstr>Acrobat PDFMaker 19 Word 版</vt:lpwstr>
  </property>
  <property fmtid="{D5CDD505-2E9C-101B-9397-08002B2CF9AE}" pid="4" name="LastSaved">
    <vt:filetime>2025-07-25T00:00:00Z</vt:filetime>
  </property>
</Properties>
</file>