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System Resource Monitoring Service (SysMonSvc) — Design</w:t>
      </w:r>
    </w:p>
    <w:p>
      <w:r>
        <w:t>Purpose: Continuous, low-overhead monitoring of CPU, RAM, Disk, and Network with alerting and artifact collection.</w:t>
      </w:r>
    </w:p>
    <w:p>
      <w:pPr>
        <w:pStyle w:val="Heading1"/>
      </w:pPr>
      <w:r>
        <w:t>Architecture</w:t>
      </w:r>
    </w:p>
    <w:p>
      <w:r>
        <w:t>Collectors (psutil) → Evaluator (rolling windows &amp; thresholds) → Alert Builder → Uploader (REST).</w:t>
      </w:r>
    </w:p>
    <w:p>
      <w:pPr>
        <w:pStyle w:val="Heading1"/>
      </w:pPr>
      <w:r>
        <w:t>Key Thresholds (defaults)</w:t>
      </w:r>
    </w:p>
    <w:p>
      <w:r>
        <w:t>- CPU Total: warn &gt;70%/5m, critical &gt;90%/1m</w:t>
      </w:r>
    </w:p>
    <w:p>
      <w:r>
        <w:t>- CPU Per-Process: warn &gt;30%/5m, critical &gt;50%/2m</w:t>
      </w:r>
    </w:p>
    <w:p>
      <w:r>
        <w:t>- RAM: warn &gt;75%, critical &gt;90%; Available warn &lt;1GB, crit &lt;500MB; Pagefile warn &gt;70%, crit &gt;85%</w:t>
      </w:r>
    </w:p>
    <w:p>
      <w:r>
        <w:t>- Disk Free: warn &lt;20% or &lt;10GB; critical &lt;10% or &lt;5GB (C: strict)</w:t>
      </w:r>
    </w:p>
    <w:p>
      <w:r>
        <w:t>- Network: errors/drops &gt; 0 (rate-based)</w:t>
      </w:r>
    </w:p>
    <w:p>
      <w:pPr>
        <w:pStyle w:val="Heading1"/>
      </w:pPr>
      <w:r>
        <w:t>Config</w:t>
      </w:r>
    </w:p>
    <w:p>
      <w:r>
        <w:t>See config/global.default.json and config/sysmon.local.json for tunables.</w:t>
      </w:r>
    </w:p>
    <w:p>
      <w:pPr>
        <w:pStyle w:val="Heading1"/>
      </w:pPr>
      <w:r>
        <w:t>Deployment</w:t>
      </w:r>
    </w:p>
    <w:p>
      <w:r>
        <w:t>Run as a Windows service via NSSM or as a console for testing.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