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B2F5FF">
      <w:pPr>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OUR PROJECTS AND PROGRAMMES</w:t>
      </w:r>
    </w:p>
    <w:p w14:paraId="0BE7A0F1">
      <w:pPr>
        <w:jc w:val="center"/>
        <w:rPr>
          <w:rFonts w:ascii="Times New Roman" w:hAnsi="Times New Roman" w:cs="Times New Roman"/>
          <w:b/>
          <w:bCs/>
          <w:sz w:val="24"/>
          <w:szCs w:val="24"/>
          <w:lang w:val="en-GB"/>
        </w:rPr>
      </w:pPr>
    </w:p>
    <w:p w14:paraId="4BB383A3">
      <w:pPr>
        <w:jc w:val="center"/>
        <w:rPr>
          <w:rFonts w:ascii="Times New Roman" w:hAnsi="Times New Roman" w:cs="Times New Roman"/>
          <w:b/>
          <w:bCs/>
          <w:sz w:val="28"/>
          <w:szCs w:val="28"/>
          <w:lang w:val="en-GB"/>
        </w:rPr>
      </w:pPr>
      <w:r>
        <w:rPr>
          <w:rFonts w:ascii="Times New Roman" w:hAnsi="Times New Roman" w:cs="Times New Roman"/>
          <w:b/>
          <w:bCs/>
          <w:sz w:val="28"/>
          <w:szCs w:val="28"/>
          <w:lang w:val="en-GB"/>
        </w:rPr>
        <w:t>E</w:t>
      </w:r>
      <w:r>
        <w:rPr>
          <w:rFonts w:hint="default" w:ascii="Times New Roman" w:hAnsi="Times New Roman" w:cs="Times New Roman"/>
          <w:b/>
          <w:bCs/>
          <w:sz w:val="28"/>
          <w:szCs w:val="28"/>
          <w:lang w:val="en-US"/>
        </w:rPr>
        <w:t>ducation Programme</w:t>
      </w:r>
    </w:p>
    <w:p w14:paraId="6576B696">
      <w:pPr>
        <w:jc w:val="both"/>
        <w:rPr>
          <w:rFonts w:ascii="Times New Roman" w:hAnsi="Times New Roman" w:cs="Times New Roman"/>
          <w:sz w:val="24"/>
          <w:szCs w:val="24"/>
          <w:lang w:val="en-GB"/>
        </w:rPr>
      </w:pPr>
      <w:r>
        <w:rPr>
          <w:rFonts w:ascii="Times New Roman" w:hAnsi="Times New Roman" w:cs="Times New Roman"/>
          <w:sz w:val="24"/>
          <w:szCs w:val="24"/>
          <w:lang w:val="en-GB"/>
        </w:rPr>
        <w:t>The education of children in rural communities in Ghana is confronted by a series of interrelated challenges including poverty, inadequate infrastructure, and teacher shortages that deny or constrain access to education and compromise the quality of learning for the few children who do attend school.</w:t>
      </w:r>
    </w:p>
    <w:p w14:paraId="4F55C8E7">
      <w:pPr>
        <w:jc w:val="both"/>
        <w:rPr>
          <w:rFonts w:ascii="Times New Roman" w:hAnsi="Times New Roman" w:cs="Times New Roman"/>
          <w:sz w:val="24"/>
          <w:szCs w:val="24"/>
          <w:lang w:val="en-GB"/>
        </w:rPr>
      </w:pPr>
      <w:r>
        <w:rPr>
          <w:rFonts w:ascii="Times New Roman" w:hAnsi="Times New Roman" w:cs="Times New Roman"/>
          <w:sz w:val="24"/>
          <w:szCs w:val="24"/>
          <w:lang w:val="en-GB"/>
        </w:rPr>
        <w:t>AG CARE’s Education Programme comprises a combination of interrelated activities, processes, and interventions carefully designed to respond to these challenges and contribute to access to quality education for children in under</w:t>
      </w:r>
      <w:r>
        <w:rPr>
          <w:rFonts w:hint="default" w:ascii="Times New Roman" w:hAnsi="Times New Roman" w:cs="Times New Roman"/>
          <w:sz w:val="24"/>
          <w:szCs w:val="24"/>
          <w:lang w:val="en-US"/>
        </w:rPr>
        <w:t>-</w:t>
      </w:r>
      <w:bookmarkStart w:id="0" w:name="_GoBack"/>
      <w:bookmarkEnd w:id="0"/>
      <w:r>
        <w:rPr>
          <w:rFonts w:ascii="Times New Roman" w:hAnsi="Times New Roman" w:cs="Times New Roman"/>
          <w:sz w:val="24"/>
          <w:szCs w:val="24"/>
          <w:lang w:val="en-GB"/>
        </w:rPr>
        <w:t>served communities. Special attention is given to kindergarten and primary education as a means of building a stronger foundation for lifelong learning.</w:t>
      </w:r>
    </w:p>
    <w:p w14:paraId="47ECC129">
      <w:pPr>
        <w:jc w:val="both"/>
        <w:rPr>
          <w:rFonts w:ascii="Times New Roman" w:hAnsi="Times New Roman" w:cs="Times New Roman"/>
          <w:sz w:val="24"/>
          <w:szCs w:val="24"/>
          <w:lang w:val="en-GB"/>
        </w:rPr>
      </w:pPr>
      <w:r>
        <w:rPr>
          <w:rFonts w:ascii="Times New Roman" w:hAnsi="Times New Roman" w:cs="Times New Roman"/>
          <w:sz w:val="24"/>
          <w:szCs w:val="24"/>
          <w:lang w:val="en-GB"/>
        </w:rPr>
        <w:t>Funding partners including Children Believe, ChorogUsan for children, and KOICA have shaped the activities and interventions across thirty-six (36) supported communities in the Northern and Northeast Regions of Ghana. These are areas of greatest need, where government services have been inadequate. AG CARE’s interventions have significantly increased access to education for children who would otherwise not have had the opportunity to attend school.</w:t>
      </w:r>
    </w:p>
    <w:p w14:paraId="433C26A3">
      <w:pPr>
        <w:jc w:val="both"/>
        <w:rPr>
          <w:rFonts w:ascii="Times New Roman" w:hAnsi="Times New Roman" w:cs="Times New Roman"/>
          <w:sz w:val="24"/>
          <w:szCs w:val="24"/>
          <w:lang w:val="en-GB"/>
        </w:rPr>
      </w:pPr>
      <w:r>
        <w:rPr>
          <w:rFonts w:ascii="Times New Roman" w:hAnsi="Times New Roman" w:cs="Times New Roman"/>
          <w:sz w:val="24"/>
          <w:szCs w:val="24"/>
          <w:lang w:val="en-GB"/>
        </w:rPr>
        <w:t>The response by AG CARE include:</w:t>
      </w:r>
    </w:p>
    <w:p w14:paraId="75A30B29">
      <w:pPr>
        <w:pStyle w:val="30"/>
        <w:numPr>
          <w:ilvl w:val="0"/>
          <w:numId w:val="1"/>
        </w:numPr>
        <w:spacing w:after="0" w:line="240" w:lineRule="auto"/>
        <w:jc w:val="both"/>
        <w:rPr>
          <w:rFonts w:ascii="Times New Roman" w:hAnsi="Times New Roman" w:cs="Times New Roman"/>
          <w:sz w:val="24"/>
          <w:szCs w:val="24"/>
          <w:lang w:val="en-GB"/>
        </w:rPr>
      </w:pPr>
      <w:r>
        <w:rPr>
          <w:rFonts w:ascii="Times New Roman" w:hAnsi="Times New Roman" w:cs="Times New Roman"/>
          <w:b/>
          <w:sz w:val="24"/>
          <w:szCs w:val="24"/>
          <w:lang w:val="en-GB"/>
        </w:rPr>
        <w:t xml:space="preserve">Infrastructure Development: </w:t>
      </w:r>
      <w:r>
        <w:rPr>
          <w:rFonts w:ascii="Times New Roman" w:hAnsi="Times New Roman" w:cs="Times New Roman"/>
          <w:bCs/>
          <w:sz w:val="24"/>
          <w:szCs w:val="24"/>
          <w:lang w:val="en-GB"/>
        </w:rPr>
        <w:t>Construction of classroom blocks, teachers’ quarters, and toilet facilities to enhance school enrolment, encourage teachers to accept postings in target communities, and support them to remain in these communities.</w:t>
      </w:r>
    </w:p>
    <w:p w14:paraId="2DC10CCB">
      <w:pPr>
        <w:spacing w:after="0" w:line="240" w:lineRule="auto"/>
        <w:jc w:val="both"/>
        <w:rPr>
          <w:rFonts w:ascii="Times New Roman" w:hAnsi="Times New Roman" w:cs="Times New Roman"/>
          <w:sz w:val="24"/>
          <w:szCs w:val="24"/>
          <w:lang w:val="en-GB"/>
        </w:rPr>
      </w:pPr>
    </w:p>
    <w:p w14:paraId="0AF01CD5">
      <w:pPr>
        <w:pStyle w:val="30"/>
        <w:numPr>
          <w:ilvl w:val="0"/>
          <w:numId w:val="1"/>
        </w:numPr>
        <w:spacing w:after="0" w:line="240" w:lineRule="auto"/>
        <w:jc w:val="both"/>
        <w:rPr>
          <w:rFonts w:ascii="Times New Roman" w:hAnsi="Times New Roman" w:cs="Times New Roman"/>
          <w:sz w:val="24"/>
          <w:szCs w:val="24"/>
          <w:lang w:val="en-GB"/>
        </w:rPr>
      </w:pPr>
      <w:r>
        <w:rPr>
          <w:rFonts w:ascii="Times New Roman" w:hAnsi="Times New Roman" w:cs="Times New Roman"/>
          <w:b/>
          <w:sz w:val="24"/>
          <w:szCs w:val="24"/>
          <w:lang w:val="en-GB"/>
        </w:rPr>
        <w:t>Capacity building of teachers:</w:t>
      </w:r>
      <w:r>
        <w:rPr>
          <w:rFonts w:ascii="Times New Roman" w:hAnsi="Times New Roman" w:cs="Times New Roman"/>
          <w:sz w:val="24"/>
          <w:szCs w:val="24"/>
          <w:lang w:val="en-GB"/>
        </w:rPr>
        <w:t xml:space="preserve"> Training and professional development to improve teaching skills and competencies, thereby enhancing the quality of instruction</w:t>
      </w:r>
    </w:p>
    <w:p w14:paraId="4445037B">
      <w:pPr>
        <w:spacing w:after="0" w:line="240" w:lineRule="auto"/>
        <w:jc w:val="both"/>
        <w:rPr>
          <w:rFonts w:ascii="Times New Roman" w:hAnsi="Times New Roman" w:cs="Times New Roman"/>
          <w:sz w:val="24"/>
          <w:szCs w:val="24"/>
          <w:lang w:val="en-GB"/>
        </w:rPr>
      </w:pPr>
    </w:p>
    <w:p w14:paraId="45C15F0E">
      <w:pPr>
        <w:spacing w:after="0" w:line="240" w:lineRule="auto"/>
        <w:jc w:val="both"/>
        <w:rPr>
          <w:rFonts w:ascii="Times New Roman" w:hAnsi="Times New Roman" w:cs="Times New Roman"/>
          <w:sz w:val="24"/>
          <w:szCs w:val="24"/>
          <w:lang w:val="en-GB"/>
        </w:rPr>
      </w:pPr>
    </w:p>
    <w:p w14:paraId="388ED173">
      <w:pPr>
        <w:pStyle w:val="30"/>
        <w:numPr>
          <w:ilvl w:val="0"/>
          <w:numId w:val="1"/>
        </w:numPr>
        <w:spacing w:after="0" w:line="240" w:lineRule="auto"/>
        <w:jc w:val="both"/>
        <w:rPr>
          <w:rFonts w:ascii="Times New Roman" w:hAnsi="Times New Roman" w:cs="Times New Roman"/>
          <w:b/>
          <w:sz w:val="24"/>
          <w:szCs w:val="24"/>
          <w:lang w:val="en-GB"/>
        </w:rPr>
      </w:pPr>
      <w:r>
        <w:rPr>
          <w:rFonts w:ascii="Times New Roman" w:hAnsi="Times New Roman" w:cs="Times New Roman"/>
          <w:b/>
          <w:bCs/>
          <w:sz w:val="24"/>
          <w:szCs w:val="24"/>
          <w:lang w:val="en-GB"/>
        </w:rPr>
        <w:t>School Governance:</w:t>
      </w:r>
      <w:r>
        <w:rPr>
          <w:rFonts w:ascii="Times New Roman" w:hAnsi="Times New Roman" w:cs="Times New Roman"/>
          <w:sz w:val="24"/>
          <w:szCs w:val="24"/>
          <w:lang w:val="en-GB"/>
        </w:rPr>
        <w:t xml:space="preserve"> Assistance in the formation, capacity building, and functioning of School Management Committees and Parent Teacher Associations (PTAs).</w:t>
      </w:r>
    </w:p>
    <w:p w14:paraId="2D403D8C">
      <w:pPr>
        <w:spacing w:after="0" w:line="240" w:lineRule="auto"/>
        <w:jc w:val="both"/>
        <w:rPr>
          <w:rFonts w:ascii="Times New Roman" w:hAnsi="Times New Roman" w:cs="Times New Roman"/>
          <w:sz w:val="24"/>
          <w:szCs w:val="24"/>
          <w:lang w:val="en-GB"/>
        </w:rPr>
      </w:pPr>
    </w:p>
    <w:p w14:paraId="5A05F9D9">
      <w:pPr>
        <w:pStyle w:val="30"/>
        <w:numPr>
          <w:ilvl w:val="0"/>
          <w:numId w:val="1"/>
        </w:numPr>
        <w:spacing w:after="0" w:line="240" w:lineRule="auto"/>
        <w:jc w:val="both"/>
        <w:rPr>
          <w:rFonts w:ascii="Times New Roman" w:hAnsi="Times New Roman" w:cs="Times New Roman"/>
          <w:sz w:val="24"/>
          <w:szCs w:val="24"/>
          <w:lang w:val="en-GB"/>
        </w:rPr>
      </w:pPr>
      <w:r>
        <w:rPr>
          <w:rFonts w:ascii="Times New Roman" w:hAnsi="Times New Roman" w:cs="Times New Roman"/>
          <w:b/>
          <w:bCs/>
          <w:sz w:val="24"/>
          <w:szCs w:val="24"/>
          <w:lang w:val="en-GB"/>
        </w:rPr>
        <w:t>Supply of Teaching and Learning Materials:</w:t>
      </w:r>
      <w:r>
        <w:rPr>
          <w:rFonts w:ascii="Times New Roman" w:hAnsi="Times New Roman" w:cs="Times New Roman"/>
          <w:sz w:val="24"/>
          <w:szCs w:val="24"/>
          <w:lang w:val="en-GB"/>
        </w:rPr>
        <w:t xml:space="preserve"> Provision of essential school supplies and educational resources.</w:t>
      </w:r>
    </w:p>
    <w:p w14:paraId="48742D20">
      <w:pPr>
        <w:pStyle w:val="30"/>
        <w:jc w:val="both"/>
        <w:rPr>
          <w:rFonts w:ascii="Times New Roman" w:hAnsi="Times New Roman" w:cs="Times New Roman"/>
          <w:sz w:val="24"/>
          <w:szCs w:val="24"/>
          <w:lang w:val="en-GB"/>
        </w:rPr>
      </w:pPr>
    </w:p>
    <w:p w14:paraId="25A71D15">
      <w:pPr>
        <w:pStyle w:val="30"/>
        <w:numPr>
          <w:ilvl w:val="0"/>
          <w:numId w:val="1"/>
        </w:numPr>
        <w:spacing w:after="0" w:line="240" w:lineRule="auto"/>
        <w:jc w:val="both"/>
        <w:rPr>
          <w:rFonts w:ascii="Times New Roman" w:hAnsi="Times New Roman" w:cs="Times New Roman"/>
          <w:sz w:val="24"/>
          <w:szCs w:val="24"/>
          <w:lang w:val="en-GB"/>
        </w:rPr>
      </w:pPr>
      <w:r>
        <w:rPr>
          <w:rFonts w:ascii="Times New Roman" w:hAnsi="Times New Roman" w:cs="Times New Roman"/>
          <w:b/>
          <w:bCs/>
          <w:sz w:val="24"/>
          <w:szCs w:val="24"/>
          <w:lang w:val="en-GB"/>
        </w:rPr>
        <w:t>Facilitation of Engagement</w:t>
      </w:r>
      <w:r>
        <w:rPr>
          <w:rFonts w:ascii="Times New Roman" w:hAnsi="Times New Roman" w:cs="Times New Roman"/>
          <w:sz w:val="24"/>
          <w:szCs w:val="24"/>
          <w:lang w:val="en-GB"/>
        </w:rPr>
        <w:t>: Promotion of interaction between school communities and Municipal Assemblies, as well as other district administrative structures.</w:t>
      </w:r>
    </w:p>
    <w:p w14:paraId="17138207">
      <w:pPr>
        <w:pStyle w:val="30"/>
        <w:spacing w:after="0" w:line="240" w:lineRule="auto"/>
        <w:jc w:val="both"/>
        <w:rPr>
          <w:rFonts w:ascii="Times New Roman" w:hAnsi="Times New Roman" w:cs="Times New Roman"/>
          <w:sz w:val="24"/>
          <w:szCs w:val="24"/>
          <w:lang w:val="en-GB"/>
        </w:rPr>
      </w:pPr>
    </w:p>
    <w:p w14:paraId="62700063">
      <w:pPr>
        <w:pStyle w:val="30"/>
        <w:numPr>
          <w:ilvl w:val="0"/>
          <w:numId w:val="1"/>
        </w:numPr>
        <w:spacing w:after="0" w:line="240" w:lineRule="auto"/>
        <w:jc w:val="both"/>
        <w:rPr>
          <w:rFonts w:ascii="Times New Roman" w:hAnsi="Times New Roman" w:cs="Times New Roman"/>
          <w:sz w:val="24"/>
          <w:szCs w:val="24"/>
          <w:lang w:val="en-GB"/>
        </w:rPr>
      </w:pPr>
      <w:r>
        <w:rPr>
          <w:rFonts w:ascii="Times New Roman" w:hAnsi="Times New Roman" w:cs="Times New Roman"/>
          <w:b/>
          <w:bCs/>
          <w:sz w:val="24"/>
          <w:szCs w:val="24"/>
          <w:lang w:val="en-GB"/>
        </w:rPr>
        <w:t xml:space="preserve">Advocacy: </w:t>
      </w:r>
      <w:r>
        <w:rPr>
          <w:rFonts w:ascii="Times New Roman" w:hAnsi="Times New Roman" w:cs="Times New Roman"/>
          <w:sz w:val="24"/>
          <w:szCs w:val="24"/>
          <w:lang w:val="en-GB"/>
        </w:rPr>
        <w:t>Awareness-raising among community members on the importance of education, with particular emphasis on the education of the girl child, alongside advocacy for increased resources to community schools.</w:t>
      </w:r>
    </w:p>
    <w:p w14:paraId="7DCBB87E">
      <w:pPr>
        <w:pStyle w:val="30"/>
        <w:spacing w:after="0" w:line="240" w:lineRule="auto"/>
        <w:jc w:val="both"/>
        <w:rPr>
          <w:rFonts w:ascii="Times New Roman" w:hAnsi="Times New Roman" w:cs="Times New Roman"/>
          <w:sz w:val="24"/>
          <w:szCs w:val="24"/>
          <w:lang w:val="en-GB"/>
        </w:rPr>
      </w:pPr>
    </w:p>
    <w:p w14:paraId="0B71B482">
      <w:pPr>
        <w:pStyle w:val="30"/>
        <w:numPr>
          <w:ilvl w:val="0"/>
          <w:numId w:val="1"/>
        </w:numPr>
        <w:spacing w:after="0" w:line="240" w:lineRule="auto"/>
        <w:jc w:val="both"/>
        <w:rPr>
          <w:rFonts w:ascii="Times New Roman" w:hAnsi="Times New Roman" w:cs="Times New Roman"/>
          <w:sz w:val="24"/>
          <w:szCs w:val="24"/>
          <w:lang w:val="en-GB"/>
        </w:rPr>
      </w:pPr>
      <w:r>
        <w:rPr>
          <w:rFonts w:ascii="Times New Roman" w:hAnsi="Times New Roman" w:cs="Times New Roman"/>
          <w:b/>
          <w:bCs/>
          <w:sz w:val="24"/>
          <w:szCs w:val="24"/>
          <w:lang w:val="en-GB"/>
        </w:rPr>
        <w:t>Water, Sanitation and Hygiene (WASH) Management:</w:t>
      </w:r>
      <w:r>
        <w:rPr>
          <w:rFonts w:ascii="Times New Roman" w:hAnsi="Times New Roman" w:cs="Times New Roman"/>
          <w:sz w:val="24"/>
          <w:szCs w:val="24"/>
          <w:lang w:val="en-GB"/>
        </w:rPr>
        <w:t xml:space="preserve"> Implementation of WASH initiatives in schools, particularly the provision of facilities to address the sanitary needs of girls.</w:t>
      </w:r>
    </w:p>
    <w:p w14:paraId="2426A716">
      <w:pPr>
        <w:pStyle w:val="30"/>
        <w:spacing w:after="0" w:line="240" w:lineRule="auto"/>
        <w:jc w:val="both"/>
        <w:rPr>
          <w:rFonts w:ascii="Times New Roman" w:hAnsi="Times New Roman" w:cs="Times New Roman"/>
          <w:sz w:val="24"/>
          <w:szCs w:val="24"/>
          <w:lang w:val="en-GB"/>
        </w:rPr>
      </w:pPr>
    </w:p>
    <w:p w14:paraId="79E4B1E2">
      <w:pPr>
        <w:pStyle w:val="30"/>
        <w:numPr>
          <w:ilvl w:val="0"/>
          <w:numId w:val="1"/>
        </w:numPr>
        <w:spacing w:after="0" w:line="240" w:lineRule="auto"/>
        <w:jc w:val="both"/>
        <w:rPr>
          <w:rFonts w:ascii="Times New Roman" w:hAnsi="Times New Roman" w:cs="Times New Roman"/>
          <w:sz w:val="24"/>
          <w:szCs w:val="24"/>
          <w:lang w:val="en-GB"/>
        </w:rPr>
      </w:pPr>
      <w:r>
        <w:rPr>
          <w:rFonts w:ascii="Times New Roman" w:hAnsi="Times New Roman" w:cs="Times New Roman"/>
          <w:b/>
          <w:bCs/>
          <w:sz w:val="24"/>
          <w:szCs w:val="24"/>
          <w:lang w:val="en-GB"/>
        </w:rPr>
        <w:t>Livelihoods Support:</w:t>
      </w:r>
      <w:r>
        <w:rPr>
          <w:rFonts w:ascii="Times New Roman" w:hAnsi="Times New Roman" w:cs="Times New Roman"/>
          <w:sz w:val="24"/>
          <w:szCs w:val="24"/>
          <w:lang w:val="en-GB"/>
        </w:rPr>
        <w:t xml:space="preserve"> Assistance with livelihoods and small business development for parents, enabling them to generate additional income to support their children’s education.</w:t>
      </w:r>
    </w:p>
    <w:p w14:paraId="7B2EAB72">
      <w:pPr>
        <w:pStyle w:val="30"/>
        <w:spacing w:after="0" w:line="240" w:lineRule="auto"/>
        <w:jc w:val="both"/>
        <w:rPr>
          <w:rFonts w:ascii="Times New Roman" w:hAnsi="Times New Roman" w:cs="Times New Roman"/>
          <w:sz w:val="24"/>
          <w:szCs w:val="24"/>
          <w:lang w:val="en-GB"/>
        </w:rPr>
      </w:pPr>
    </w:p>
    <w:p w14:paraId="4B16E4CF">
      <w:pPr>
        <w:spacing w:after="0" w:line="240" w:lineRule="auto"/>
        <w:jc w:val="both"/>
        <w:rPr>
          <w:rFonts w:ascii="Times New Roman" w:hAnsi="Times New Roman" w:cs="Times New Roman"/>
          <w:sz w:val="24"/>
          <w:szCs w:val="24"/>
          <w:lang w:val="en-GB"/>
        </w:rPr>
      </w:pPr>
    </w:p>
    <w:p w14:paraId="2628F86A">
      <w:pPr>
        <w:jc w:val="both"/>
        <w:rPr>
          <w:rFonts w:ascii="Times New Roman" w:hAnsi="Times New Roman" w:cs="Times New Roman"/>
          <w:color w:val="FF0000"/>
          <w:sz w:val="24"/>
          <w:szCs w:val="24"/>
          <w:lang w:val="en-GB"/>
        </w:rPr>
      </w:pPr>
    </w:p>
    <w:p w14:paraId="3F761DDD">
      <w:pPr>
        <w:jc w:val="both"/>
        <w:rPr>
          <w:rFonts w:ascii="Times New Roman" w:hAnsi="Times New Roman" w:cs="Times New Roman"/>
          <w:color w:val="FF0000"/>
          <w:sz w:val="24"/>
          <w:szCs w:val="24"/>
          <w:lang w:val="en-GB"/>
        </w:rPr>
      </w:pPr>
    </w:p>
    <w:p w14:paraId="3550CACF">
      <w:pPr>
        <w:jc w:val="both"/>
        <w:rPr>
          <w:rFonts w:ascii="Times New Roman" w:hAnsi="Times New Roman" w:cs="Times New Roman"/>
          <w:sz w:val="24"/>
          <w:szCs w:val="24"/>
          <w:lang w:val="en-GB"/>
        </w:rPr>
      </w:pPr>
    </w:p>
    <w:p w14:paraId="179C9C7C">
      <w:pPr>
        <w:jc w:val="both"/>
        <w:rPr>
          <w:rFonts w:ascii="Times New Roman" w:hAnsi="Times New Roman" w:cs="Times New Roman"/>
          <w:sz w:val="24"/>
          <w:szCs w:val="24"/>
          <w:lang w:val="en-GB"/>
        </w:rPr>
      </w:pPr>
    </w:p>
    <w:p w14:paraId="28C359AC">
      <w:pPr>
        <w:jc w:val="both"/>
        <w:rPr>
          <w:rFonts w:ascii="Times New Roman" w:hAnsi="Times New Roman" w:cs="Times New Roman"/>
          <w:sz w:val="24"/>
          <w:szCs w:val="24"/>
          <w:lang w:val="en-GB"/>
        </w:rPr>
      </w:pPr>
    </w:p>
    <w:p w14:paraId="4FFAFC3F">
      <w:pPr>
        <w:jc w:val="both"/>
        <w:rPr>
          <w:rFonts w:ascii="Times New Roman" w:hAnsi="Times New Roman" w:cs="Times New Roman"/>
          <w:sz w:val="24"/>
          <w:szCs w:val="24"/>
          <w:lang w:val="en-GB"/>
        </w:rPr>
      </w:pPr>
    </w:p>
    <w:p w14:paraId="5B87C431">
      <w:pPr>
        <w:jc w:val="both"/>
        <w:rPr>
          <w:rFonts w:ascii="Times New Roman" w:hAnsi="Times New Roman" w:cs="Times New Roman"/>
          <w:sz w:val="24"/>
          <w:szCs w:val="24"/>
          <w:lang w:val="en-GB"/>
        </w:rPr>
      </w:pPr>
    </w:p>
    <w:p w14:paraId="484CFC62">
      <w:pPr>
        <w:jc w:val="both"/>
        <w:rPr>
          <w:rFonts w:ascii="Times New Roman" w:hAnsi="Times New Roman" w:cs="Times New Roman"/>
          <w:sz w:val="24"/>
          <w:szCs w:val="24"/>
          <w:lang w:val="en-GB"/>
        </w:rPr>
      </w:pPr>
    </w:p>
    <w:p w14:paraId="2BD8175C">
      <w:pPr>
        <w:jc w:val="both"/>
        <w:rPr>
          <w:rFonts w:ascii="Times New Roman" w:hAnsi="Times New Roman" w:cs="Times New Roman"/>
          <w:sz w:val="24"/>
          <w:szCs w:val="24"/>
          <w:lang w:val="en-GB"/>
        </w:rPr>
      </w:pPr>
    </w:p>
    <w:p w14:paraId="06D1BF8F">
      <w:pPr>
        <w:jc w:val="both"/>
        <w:rPr>
          <w:rFonts w:ascii="Times New Roman" w:hAnsi="Times New Roman" w:cs="Times New Roman"/>
          <w:sz w:val="24"/>
          <w:szCs w:val="24"/>
          <w:lang w:val="en-GB"/>
        </w:rPr>
      </w:pPr>
    </w:p>
    <w:p w14:paraId="3CCD7EC3">
      <w:pPr>
        <w:jc w:val="both"/>
        <w:rPr>
          <w:rFonts w:ascii="Times New Roman" w:hAnsi="Times New Roman" w:cs="Times New Roman"/>
          <w:sz w:val="24"/>
          <w:szCs w:val="24"/>
          <w:lang w:val="en-GB"/>
        </w:rPr>
      </w:pPr>
    </w:p>
    <w:p w14:paraId="2CD58441">
      <w:pPr>
        <w:jc w:val="both"/>
        <w:rPr>
          <w:rFonts w:ascii="Times New Roman" w:hAnsi="Times New Roman" w:cs="Times New Roman"/>
          <w:sz w:val="24"/>
          <w:szCs w:val="24"/>
          <w:lang w:val="en-GB"/>
        </w:rPr>
      </w:pPr>
    </w:p>
    <w:p w14:paraId="1F798B71">
      <w:pPr>
        <w:jc w:val="both"/>
        <w:rPr>
          <w:rFonts w:ascii="Times New Roman" w:hAnsi="Times New Roman" w:cs="Times New Roman"/>
          <w:sz w:val="24"/>
          <w:szCs w:val="24"/>
          <w:lang w:val="en-GB"/>
        </w:rPr>
      </w:pPr>
    </w:p>
    <w:p w14:paraId="06F7706D">
      <w:pPr>
        <w:jc w:val="both"/>
        <w:rPr>
          <w:rFonts w:ascii="Times New Roman" w:hAnsi="Times New Roman" w:cs="Times New Roman"/>
          <w:sz w:val="24"/>
          <w:szCs w:val="24"/>
          <w:lang w:val="en-GB"/>
        </w:rPr>
      </w:pPr>
    </w:p>
    <w:p w14:paraId="7C36250F">
      <w:pPr>
        <w:jc w:val="both"/>
        <w:rPr>
          <w:rFonts w:ascii="Times New Roman" w:hAnsi="Times New Roman" w:cs="Times New Roman"/>
          <w:sz w:val="24"/>
          <w:szCs w:val="24"/>
          <w:lang w:val="en-GB"/>
        </w:rPr>
      </w:pPr>
    </w:p>
    <w:p w14:paraId="4DACEAB0">
      <w:pPr>
        <w:jc w:val="both"/>
        <w:rPr>
          <w:rFonts w:ascii="Times New Roman" w:hAnsi="Times New Roman" w:cs="Times New Roman"/>
          <w:sz w:val="24"/>
          <w:szCs w:val="24"/>
          <w:lang w:val="en-GB"/>
        </w:rPr>
      </w:pPr>
    </w:p>
    <w:p w14:paraId="076BA733">
      <w:pPr>
        <w:jc w:val="both"/>
        <w:rPr>
          <w:rFonts w:ascii="Times New Roman" w:hAnsi="Times New Roman" w:cs="Times New Roman"/>
          <w:sz w:val="24"/>
          <w:szCs w:val="24"/>
          <w:lang w:val="en-GB"/>
        </w:rPr>
      </w:pPr>
    </w:p>
    <w:p w14:paraId="5E8E40CF">
      <w:pPr>
        <w:jc w:val="both"/>
        <w:rPr>
          <w:rFonts w:ascii="Times New Roman" w:hAnsi="Times New Roman" w:cs="Times New Roman"/>
          <w:sz w:val="24"/>
          <w:szCs w:val="24"/>
          <w:lang w:val="en-GB"/>
        </w:rPr>
      </w:pPr>
    </w:p>
    <w:p w14:paraId="010588EE">
      <w:pPr>
        <w:jc w:val="both"/>
        <w:rPr>
          <w:rFonts w:ascii="Times New Roman" w:hAnsi="Times New Roman" w:cs="Times New Roman"/>
          <w:sz w:val="24"/>
          <w:szCs w:val="24"/>
          <w:lang w:val="en-GB"/>
        </w:rPr>
      </w:pPr>
    </w:p>
    <w:p w14:paraId="01A438A5">
      <w:pPr>
        <w:jc w:val="both"/>
        <w:rPr>
          <w:rFonts w:ascii="Times New Roman" w:hAnsi="Times New Roman" w:cs="Times New Roman"/>
          <w:sz w:val="24"/>
          <w:szCs w:val="24"/>
          <w:lang w:val="en-GB"/>
        </w:rPr>
      </w:pPr>
    </w:p>
    <w:p w14:paraId="5453D53E">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Health Services</w:t>
      </w:r>
    </w:p>
    <w:p w14:paraId="00000002">
      <w:pPr>
        <w:pBdr>
          <w:top w:val="none" w:color="auto" w:sz="0" w:space="0"/>
          <w:left w:val="none" w:color="auto" w:sz="0" w:space="0"/>
          <w:bottom w:val="none" w:color="auto" w:sz="0" w:space="0"/>
          <w:right w:val="none" w:color="auto" w:sz="0" w:space="0"/>
          <w:between w:val="none" w:color="auto" w:sz="0" w:space="0"/>
        </w:pBdr>
        <w:shd w:val="clear" w:fill="auto"/>
        <w:bidi w:val="0"/>
        <w:spacing w:before="0" w:after="0" w:line="360" w:lineRule="auto"/>
        <w:ind w:left="0" w:right="0" w:firstLine="0"/>
        <w:jc w:val="both"/>
        <w:rPr>
          <w:rFonts w:ascii="Times New Roman" w:hAnsi="Times New Roman" w:cs="Times New Roman"/>
          <w:color w:val="000000"/>
          <w:sz w:val="24"/>
          <w:szCs w:val="24"/>
          <w:lang w:val="en-US"/>
        </w:rPr>
      </w:pPr>
      <w:r>
        <w:rPr>
          <w:rFonts w:hint="default" w:ascii="Times New Roman" w:hAnsi="Times New Roman" w:cs="Times New Roman"/>
          <w:sz w:val="24"/>
          <w:szCs w:val="24"/>
          <w:lang w:val="en-US"/>
        </w:rPr>
        <w:t>AG CARE’s Health Promotion, Prevention and Treatment, the oldest of all its community mission programmes since 1948 is delivered through Assemblies of God Health Services (AGHS). Through AGHS, we have for decades committed ourselves to delivering</w:t>
      </w:r>
      <w:r>
        <w:rPr>
          <w:rFonts w:ascii="Times New Roman" w:hAnsi="Times New Roman" w:cs="Times New Roman"/>
          <w:color w:val="000000"/>
          <w:sz w:val="24"/>
          <w:szCs w:val="24"/>
          <w:rtl w:val="0"/>
          <w:lang w:val="en-US"/>
        </w:rPr>
        <w:t xml:space="preserve"> to delivering </w:t>
      </w:r>
      <w:r>
        <w:rPr>
          <w:rFonts w:hint="default" w:ascii="Times New Roman" w:hAnsi="Times New Roman" w:cs="Times New Roman"/>
          <w:color w:val="000000"/>
          <w:sz w:val="24"/>
          <w:szCs w:val="24"/>
          <w:rtl w:val="0"/>
          <w:lang w:val="en-US"/>
        </w:rPr>
        <w:t xml:space="preserve">compassionate </w:t>
      </w:r>
      <w:r>
        <w:rPr>
          <w:rFonts w:ascii="Times New Roman" w:hAnsi="Times New Roman" w:cs="Times New Roman"/>
          <w:color w:val="000000"/>
          <w:sz w:val="24"/>
          <w:szCs w:val="24"/>
          <w:rtl w:val="0"/>
          <w:lang w:val="en-US"/>
        </w:rPr>
        <w:t>holistic, affordable, and quality healthcare services to</w:t>
      </w:r>
      <w:r>
        <w:rPr>
          <w:rFonts w:hint="default" w:ascii="Times New Roman" w:hAnsi="Times New Roman" w:cs="Times New Roman"/>
          <w:color w:val="000000"/>
          <w:sz w:val="24"/>
          <w:szCs w:val="24"/>
          <w:rtl w:val="0"/>
          <w:lang w:val="en-US"/>
        </w:rPr>
        <w:t xml:space="preserve"> </w:t>
      </w:r>
      <w:r>
        <w:rPr>
          <w:rFonts w:ascii="Times New Roman" w:hAnsi="Times New Roman" w:cs="Times New Roman"/>
          <w:color w:val="000000"/>
          <w:sz w:val="24"/>
          <w:szCs w:val="24"/>
          <w:rtl w:val="0"/>
          <w:lang w:val="en-US"/>
        </w:rPr>
        <w:t xml:space="preserve">communities across Ghana. Established to serve both urban and under-served rural populations, </w:t>
      </w:r>
      <w:r>
        <w:rPr>
          <w:rFonts w:hint="default" w:ascii="Times New Roman" w:hAnsi="Times New Roman" w:cs="Times New Roman"/>
          <w:color w:val="000000"/>
          <w:sz w:val="24"/>
          <w:szCs w:val="24"/>
          <w:rtl w:val="0"/>
          <w:lang w:val="en-US"/>
        </w:rPr>
        <w:t>we</w:t>
      </w:r>
      <w:r>
        <w:rPr>
          <w:rFonts w:ascii="Times New Roman" w:hAnsi="Times New Roman" w:cs="Times New Roman"/>
          <w:color w:val="000000"/>
          <w:sz w:val="24"/>
          <w:szCs w:val="24"/>
          <w:rtl w:val="0"/>
          <w:lang w:val="en-US"/>
        </w:rPr>
        <w:t xml:space="preserve"> integrate compassionate Christian values with professional medical care to improve health outcomes and promote </w:t>
      </w:r>
      <w:r>
        <w:rPr>
          <w:rFonts w:hint="default" w:ascii="Times New Roman" w:hAnsi="Times New Roman" w:cs="Times New Roman"/>
          <w:color w:val="000000"/>
          <w:sz w:val="24"/>
          <w:szCs w:val="24"/>
          <w:rtl w:val="0"/>
          <w:lang w:val="en-US"/>
        </w:rPr>
        <w:t xml:space="preserve">the </w:t>
      </w:r>
      <w:r>
        <w:rPr>
          <w:rFonts w:ascii="Times New Roman" w:hAnsi="Times New Roman" w:cs="Times New Roman"/>
          <w:color w:val="000000"/>
          <w:sz w:val="24"/>
          <w:szCs w:val="24"/>
          <w:rtl w:val="0"/>
          <w:lang w:val="en-US"/>
        </w:rPr>
        <w:t>well-being</w:t>
      </w:r>
      <w:r>
        <w:rPr>
          <w:rFonts w:hint="default" w:ascii="Times New Roman" w:hAnsi="Times New Roman" w:cs="Times New Roman"/>
          <w:color w:val="000000"/>
          <w:sz w:val="24"/>
          <w:szCs w:val="24"/>
          <w:rtl w:val="0"/>
          <w:lang w:val="en-US"/>
        </w:rPr>
        <w:t xml:space="preserve"> of our catchment communities</w:t>
      </w:r>
      <w:r>
        <w:rPr>
          <w:rFonts w:ascii="Times New Roman" w:hAnsi="Times New Roman" w:cs="Times New Roman"/>
          <w:color w:val="000000"/>
          <w:sz w:val="24"/>
          <w:szCs w:val="24"/>
          <w:rtl w:val="0"/>
          <w:lang w:val="en-US"/>
        </w:rPr>
        <w:t>.</w:t>
      </w:r>
    </w:p>
    <w:p w14:paraId="00000003">
      <w:pPr>
        <w:pBdr>
          <w:top w:val="none" w:color="auto" w:sz="0" w:space="0"/>
          <w:left w:val="none" w:color="auto" w:sz="0" w:space="0"/>
          <w:bottom w:val="none" w:color="auto" w:sz="0" w:space="0"/>
          <w:right w:val="none" w:color="auto" w:sz="0" w:space="0"/>
          <w:between w:val="none" w:color="auto" w:sz="0" w:space="0"/>
        </w:pBdr>
        <w:shd w:val="clear" w:fill="auto"/>
        <w:bidi w:val="0"/>
        <w:spacing w:before="0" w:after="0" w:line="360" w:lineRule="auto"/>
        <w:ind w:left="0" w:right="0" w:firstLine="0"/>
        <w:jc w:val="both"/>
        <w:rPr>
          <w:rFonts w:ascii="Times New Roman" w:hAnsi="Times New Roman" w:cs="Times New Roman"/>
          <w:color w:val="000000"/>
          <w:sz w:val="24"/>
          <w:szCs w:val="24"/>
          <w:lang w:val="en-US"/>
        </w:rPr>
      </w:pPr>
      <w:r>
        <w:rPr>
          <w:rFonts w:ascii="Times New Roman" w:hAnsi="Times New Roman" w:cs="Times New Roman"/>
          <w:color w:val="000000"/>
          <w:sz w:val="24"/>
          <w:szCs w:val="24"/>
          <w:rtl w:val="0"/>
          <w:lang w:val="en-US"/>
        </w:rPr>
        <w:t>T</w:t>
      </w:r>
      <w:r>
        <w:rPr>
          <w:rFonts w:hint="default" w:ascii="Times New Roman" w:hAnsi="Times New Roman" w:cs="Times New Roman"/>
          <w:color w:val="000000"/>
          <w:sz w:val="24"/>
          <w:szCs w:val="24"/>
          <w:rtl w:val="0"/>
          <w:lang w:val="en-US"/>
        </w:rPr>
        <w:t>hrough our membership of the Christian Health Association of Ghana (</w:t>
      </w:r>
      <w:r>
        <w:rPr>
          <w:rFonts w:ascii="Times New Roman" w:hAnsi="Times New Roman" w:cs="Times New Roman"/>
          <w:color w:val="000000"/>
          <w:sz w:val="24"/>
          <w:szCs w:val="24"/>
          <w:rtl w:val="0"/>
          <w:lang w:val="en-US"/>
        </w:rPr>
        <w:t>CHAG</w:t>
      </w:r>
      <w:r>
        <w:rPr>
          <w:rFonts w:hint="default" w:ascii="Times New Roman" w:hAnsi="Times New Roman" w:cs="Times New Roman"/>
          <w:color w:val="000000"/>
          <w:sz w:val="24"/>
          <w:szCs w:val="24"/>
          <w:rtl w:val="0"/>
          <w:lang w:val="en-US"/>
        </w:rPr>
        <w:t>), a</w:t>
      </w:r>
      <w:r>
        <w:rPr>
          <w:rFonts w:ascii="Times New Roman" w:hAnsi="Times New Roman" w:cs="Times New Roman"/>
          <w:color w:val="000000"/>
          <w:sz w:val="24"/>
          <w:szCs w:val="24"/>
          <w:rtl w:val="0"/>
          <w:lang w:val="en-US"/>
        </w:rPr>
        <w:t xml:space="preserve"> network </w:t>
      </w:r>
      <w:r>
        <w:rPr>
          <w:rFonts w:hint="default" w:ascii="Times New Roman" w:hAnsi="Times New Roman" w:cs="Times New Roman"/>
          <w:color w:val="000000"/>
          <w:sz w:val="24"/>
          <w:szCs w:val="24"/>
          <w:rtl w:val="0"/>
          <w:lang w:val="en-US"/>
        </w:rPr>
        <w:t xml:space="preserve">of over 300 Christian Mission health facilities </w:t>
      </w:r>
      <w:r>
        <w:rPr>
          <w:rFonts w:ascii="Times New Roman" w:hAnsi="Times New Roman" w:cs="Times New Roman"/>
          <w:color w:val="000000"/>
          <w:sz w:val="24"/>
          <w:szCs w:val="24"/>
          <w:rtl w:val="0"/>
          <w:lang w:val="en-US"/>
        </w:rPr>
        <w:t xml:space="preserve">in Ghana, </w:t>
      </w:r>
      <w:r>
        <w:rPr>
          <w:rFonts w:hint="default" w:ascii="Times New Roman" w:hAnsi="Times New Roman" w:cs="Times New Roman"/>
          <w:color w:val="000000"/>
          <w:sz w:val="24"/>
          <w:szCs w:val="24"/>
          <w:rtl w:val="0"/>
          <w:lang w:val="en-US"/>
        </w:rPr>
        <w:t xml:space="preserve">we partner the Government of Ghana to </w:t>
      </w:r>
      <w:r>
        <w:rPr>
          <w:rFonts w:ascii="Times New Roman" w:hAnsi="Times New Roman" w:cs="Times New Roman"/>
          <w:color w:val="000000"/>
          <w:sz w:val="24"/>
          <w:szCs w:val="24"/>
          <w:rtl w:val="0"/>
          <w:lang w:val="en-US"/>
        </w:rPr>
        <w:t xml:space="preserve">provide a wide range of services including outpatient and inpatient care, maternal and child health services, laboratory diagnostics, immunization programs, and health education. </w:t>
      </w:r>
      <w:r>
        <w:rPr>
          <w:rFonts w:hint="default" w:ascii="Times New Roman" w:hAnsi="Times New Roman" w:cs="Times New Roman"/>
          <w:color w:val="000000"/>
          <w:sz w:val="24"/>
          <w:szCs w:val="24"/>
          <w:rtl w:val="0"/>
          <w:lang w:val="en-US"/>
        </w:rPr>
        <w:t>O</w:t>
      </w:r>
      <w:r>
        <w:rPr>
          <w:rFonts w:ascii="Times New Roman" w:hAnsi="Times New Roman" w:cs="Times New Roman"/>
          <w:color w:val="000000"/>
          <w:sz w:val="24"/>
          <w:szCs w:val="24"/>
          <w:rtl w:val="0"/>
          <w:lang w:val="en-US"/>
        </w:rPr>
        <w:t xml:space="preserve">ur </w:t>
      </w:r>
      <w:r>
        <w:rPr>
          <w:rFonts w:hint="default" w:ascii="Times New Roman" w:hAnsi="Times New Roman" w:cs="Times New Roman"/>
          <w:color w:val="000000"/>
          <w:sz w:val="24"/>
          <w:szCs w:val="24"/>
          <w:rtl w:val="0"/>
          <w:lang w:val="en-US"/>
        </w:rPr>
        <w:t xml:space="preserve">health </w:t>
      </w:r>
      <w:r>
        <w:rPr>
          <w:rFonts w:ascii="Times New Roman" w:hAnsi="Times New Roman" w:cs="Times New Roman"/>
          <w:color w:val="000000"/>
          <w:sz w:val="24"/>
          <w:szCs w:val="24"/>
          <w:rtl w:val="0"/>
          <w:lang w:val="en-US"/>
        </w:rPr>
        <w:t>facilit</w:t>
      </w:r>
      <w:r>
        <w:rPr>
          <w:rFonts w:hint="default" w:ascii="Times New Roman" w:hAnsi="Times New Roman" w:cs="Times New Roman"/>
          <w:color w:val="000000"/>
          <w:sz w:val="24"/>
          <w:szCs w:val="24"/>
          <w:rtl w:val="0"/>
          <w:lang w:val="en-US"/>
        </w:rPr>
        <w:t xml:space="preserve">ies, including the AG Hospital in Saboba, AG Health Centre in Nakpanduri, AG Kings Medical Centre in Bontanga and AG Eye Medical Centre in Akim-Ofoase are </w:t>
      </w:r>
      <w:r>
        <w:rPr>
          <w:rFonts w:ascii="Times New Roman" w:hAnsi="Times New Roman" w:cs="Times New Roman"/>
          <w:color w:val="000000"/>
          <w:sz w:val="24"/>
          <w:szCs w:val="24"/>
          <w:rtl w:val="0"/>
          <w:lang w:val="en-US"/>
        </w:rPr>
        <w:t>staffed with</w:t>
      </w:r>
      <w:r>
        <w:rPr>
          <w:rFonts w:hint="default" w:ascii="Times New Roman" w:hAnsi="Times New Roman" w:cs="Times New Roman"/>
          <w:color w:val="000000"/>
          <w:sz w:val="24"/>
          <w:szCs w:val="24"/>
          <w:rtl w:val="0"/>
          <w:lang w:val="en-US"/>
        </w:rPr>
        <w:t xml:space="preserve"> about 600</w:t>
      </w:r>
      <w:r>
        <w:rPr>
          <w:rFonts w:ascii="Times New Roman" w:hAnsi="Times New Roman" w:cs="Times New Roman"/>
          <w:color w:val="000000"/>
          <w:sz w:val="24"/>
          <w:szCs w:val="24"/>
          <w:rtl w:val="0"/>
          <w:lang w:val="en-US"/>
        </w:rPr>
        <w:t xml:space="preserve"> qualified healthcare professionals dedicated to patient-centered care, ensuring dignity, respect, and excellence in service delivery.</w:t>
      </w:r>
    </w:p>
    <w:p w14:paraId="00000004">
      <w:pPr>
        <w:pBdr>
          <w:top w:val="none" w:color="auto" w:sz="0" w:space="0"/>
          <w:left w:val="none" w:color="auto" w:sz="0" w:space="0"/>
          <w:bottom w:val="none" w:color="auto" w:sz="0" w:space="0"/>
          <w:right w:val="none" w:color="auto" w:sz="0" w:space="0"/>
          <w:between w:val="none" w:color="auto" w:sz="0" w:space="0"/>
        </w:pBdr>
        <w:shd w:val="clear" w:fill="auto"/>
        <w:bidi w:val="0"/>
        <w:spacing w:before="0" w:after="0" w:line="360" w:lineRule="auto"/>
        <w:ind w:left="0" w:right="0" w:firstLine="0"/>
        <w:jc w:val="both"/>
        <w:rPr>
          <w:rFonts w:ascii="Times New Roman" w:hAnsi="Times New Roman" w:cs="Times New Roman"/>
          <w:color w:val="000000"/>
          <w:sz w:val="24"/>
          <w:szCs w:val="24"/>
          <w:lang w:val="en-US"/>
        </w:rPr>
      </w:pPr>
      <w:r>
        <w:rPr>
          <w:rFonts w:ascii="Times New Roman" w:hAnsi="Times New Roman" w:cs="Times New Roman"/>
          <w:color w:val="000000"/>
          <w:sz w:val="24"/>
          <w:szCs w:val="24"/>
          <w:rtl w:val="0"/>
          <w:lang w:val="en-US"/>
        </w:rPr>
        <w:t>In addition to clinical services, our facili</w:t>
      </w:r>
      <w:r>
        <w:rPr>
          <w:rFonts w:hint="default" w:ascii="Times New Roman" w:hAnsi="Times New Roman" w:cs="Times New Roman"/>
          <w:color w:val="000000"/>
          <w:sz w:val="24"/>
          <w:szCs w:val="24"/>
          <w:rtl w:val="0"/>
          <w:lang w:val="en-US"/>
        </w:rPr>
        <w:t>ties, located mostly in rural Ghana</w:t>
      </w:r>
      <w:r>
        <w:rPr>
          <w:rFonts w:ascii="Times New Roman" w:hAnsi="Times New Roman" w:cs="Times New Roman"/>
          <w:color w:val="000000"/>
          <w:sz w:val="24"/>
          <w:szCs w:val="24"/>
          <w:rtl w:val="0"/>
          <w:lang w:val="en-US"/>
        </w:rPr>
        <w:t xml:space="preserve"> actively engage in community outreach programs such as medical screenings, health awareness campaigns, and preventive healthcare initiatives. These activities aim to reduce disease burden and empower individuals with knowledge to make informed health decisions.</w:t>
      </w:r>
    </w:p>
    <w:p w14:paraId="4F80C279">
      <w:pPr>
        <w:pBdr>
          <w:top w:val="none" w:color="auto" w:sz="0" w:space="0"/>
          <w:left w:val="none" w:color="auto" w:sz="0" w:space="0"/>
          <w:bottom w:val="none" w:color="auto" w:sz="0" w:space="0"/>
          <w:right w:val="none" w:color="auto" w:sz="0" w:space="0"/>
          <w:between w:val="none" w:color="auto" w:sz="0" w:space="0"/>
        </w:pBdr>
        <w:shd w:val="clear" w:fill="auto"/>
        <w:bidi w:val="0"/>
        <w:spacing w:before="0" w:after="0" w:line="360" w:lineRule="auto"/>
        <w:ind w:left="0" w:right="0" w:firstLine="0"/>
        <w:jc w:val="both"/>
        <w:rPr>
          <w:rFonts w:hint="default" w:ascii="Times New Roman" w:hAnsi="Times New Roman" w:cs="Times New Roman"/>
          <w:color w:val="000000"/>
          <w:sz w:val="24"/>
          <w:szCs w:val="24"/>
          <w:rtl w:val="0"/>
          <w:lang w:val="en-US"/>
        </w:rPr>
      </w:pPr>
      <w:r>
        <w:rPr>
          <w:rFonts w:ascii="Times New Roman" w:hAnsi="Times New Roman" w:cs="Times New Roman"/>
          <w:color w:val="000000"/>
          <w:sz w:val="24"/>
          <w:szCs w:val="24"/>
          <w:rtl w:val="0"/>
          <w:lang w:val="en-US"/>
        </w:rPr>
        <w:t xml:space="preserve">Through strategic partnerships and continuous improvement, </w:t>
      </w:r>
      <w:r>
        <w:rPr>
          <w:rFonts w:hint="default" w:ascii="Times New Roman" w:hAnsi="Times New Roman" w:cs="Times New Roman"/>
          <w:color w:val="000000"/>
          <w:sz w:val="24"/>
          <w:szCs w:val="24"/>
          <w:rtl w:val="0"/>
          <w:lang w:val="en-US"/>
        </w:rPr>
        <w:t>our health</w:t>
      </w:r>
      <w:r>
        <w:rPr>
          <w:rFonts w:ascii="Times New Roman" w:hAnsi="Times New Roman" w:cs="Times New Roman"/>
          <w:color w:val="000000"/>
          <w:sz w:val="24"/>
          <w:szCs w:val="24"/>
          <w:rtl w:val="0"/>
          <w:lang w:val="en-US"/>
        </w:rPr>
        <w:t xml:space="preserve"> facilities remain committed to strengthening healthcare systems and enhancing access to essential services</w:t>
      </w:r>
      <w:r>
        <w:rPr>
          <w:rFonts w:hint="default" w:ascii="Times New Roman" w:hAnsi="Times New Roman" w:cs="Times New Roman"/>
          <w:color w:val="000000"/>
          <w:sz w:val="24"/>
          <w:szCs w:val="24"/>
          <w:rtl w:val="0"/>
          <w:lang w:val="en-US"/>
        </w:rPr>
        <w:t xml:space="preserve"> with Ghana’s Universal Health Coverage and Free Primary Health Care Programme.</w:t>
      </w:r>
    </w:p>
    <w:p w14:paraId="00000005">
      <w:pPr>
        <w:pBdr>
          <w:top w:val="none" w:color="auto" w:sz="0" w:space="0"/>
          <w:left w:val="none" w:color="auto" w:sz="0" w:space="0"/>
          <w:bottom w:val="none" w:color="auto" w:sz="0" w:space="0"/>
          <w:right w:val="none" w:color="auto" w:sz="0" w:space="0"/>
          <w:between w:val="none" w:color="auto" w:sz="0" w:space="0"/>
        </w:pBdr>
        <w:shd w:val="clear" w:fill="auto"/>
        <w:bidi w:val="0"/>
        <w:spacing w:before="0" w:after="0" w:line="360" w:lineRule="auto"/>
        <w:ind w:left="0" w:right="0" w:firstLine="0"/>
        <w:jc w:val="both"/>
        <w:rPr>
          <w:rFonts w:ascii="Times New Roman" w:hAnsi="Times New Roman" w:cs="Times New Roman"/>
          <w:color w:val="000000"/>
          <w:sz w:val="24"/>
          <w:szCs w:val="24"/>
          <w:rtl w:val="0"/>
          <w:lang w:val="en-US"/>
        </w:rPr>
      </w:pPr>
      <w:r>
        <w:rPr>
          <w:rFonts w:hint="default" w:ascii="Times New Roman" w:hAnsi="Times New Roman" w:cs="Times New Roman"/>
          <w:color w:val="000000"/>
          <w:sz w:val="24"/>
          <w:szCs w:val="24"/>
          <w:rtl w:val="0"/>
          <w:lang w:val="en-US"/>
        </w:rPr>
        <w:t xml:space="preserve">Our </w:t>
      </w:r>
      <w:r>
        <w:rPr>
          <w:rFonts w:ascii="Times New Roman" w:hAnsi="Times New Roman" w:cs="Times New Roman"/>
          <w:color w:val="000000"/>
          <w:sz w:val="24"/>
          <w:szCs w:val="24"/>
          <w:rtl w:val="0"/>
          <w:lang w:val="en-US"/>
        </w:rPr>
        <w:t xml:space="preserve">facilities continues to play a vital role in advancing the mission of CHAG through </w:t>
      </w:r>
      <w:r>
        <w:rPr>
          <w:rFonts w:hint="default" w:ascii="Times New Roman" w:hAnsi="Times New Roman" w:cs="Times New Roman"/>
          <w:color w:val="000000"/>
          <w:sz w:val="24"/>
          <w:szCs w:val="24"/>
          <w:rtl w:val="0"/>
          <w:lang w:val="en-US"/>
        </w:rPr>
        <w:t>the Ministry of Health and</w:t>
      </w:r>
      <w:r>
        <w:rPr>
          <w:rFonts w:ascii="Times New Roman" w:hAnsi="Times New Roman" w:cs="Times New Roman"/>
          <w:color w:val="000000"/>
          <w:sz w:val="24"/>
          <w:szCs w:val="24"/>
          <w:rtl w:val="0"/>
          <w:lang w:val="en-US"/>
        </w:rPr>
        <w:t xml:space="preserve"> Government of Ghana by providing reliable, compassionate, and quality healthcare to all.</w:t>
      </w:r>
    </w:p>
    <w:p w14:paraId="64CC548B">
      <w:pPr>
        <w:pBdr>
          <w:top w:val="none" w:color="auto" w:sz="0" w:space="0"/>
          <w:left w:val="none" w:color="auto" w:sz="0" w:space="0"/>
          <w:bottom w:val="none" w:color="auto" w:sz="0" w:space="0"/>
          <w:right w:val="none" w:color="auto" w:sz="0" w:space="0"/>
          <w:between w:val="none" w:color="auto" w:sz="0" w:space="0"/>
        </w:pBdr>
        <w:shd w:val="clear" w:fill="auto"/>
        <w:bidi w:val="0"/>
        <w:spacing w:before="0" w:after="0" w:line="360" w:lineRule="auto"/>
        <w:ind w:left="0" w:right="0" w:firstLine="0"/>
        <w:jc w:val="both"/>
        <w:rPr>
          <w:rFonts w:ascii="Times New Roman" w:hAnsi="Times New Roman" w:cs="Times New Roman"/>
          <w:color w:val="000000"/>
          <w:sz w:val="24"/>
          <w:szCs w:val="24"/>
          <w:rtl w:val="0"/>
          <w:lang w:val="en-US"/>
        </w:rPr>
      </w:pPr>
    </w:p>
    <w:p w14:paraId="40F4E85A">
      <w:pPr>
        <w:pBdr>
          <w:top w:val="none" w:color="auto" w:sz="0" w:space="0"/>
          <w:left w:val="none" w:color="auto" w:sz="0" w:space="0"/>
          <w:bottom w:val="none" w:color="auto" w:sz="0" w:space="0"/>
          <w:right w:val="none" w:color="auto" w:sz="0" w:space="0"/>
          <w:between w:val="none" w:color="auto" w:sz="0" w:space="0"/>
        </w:pBdr>
        <w:shd w:val="clear" w:fill="auto"/>
        <w:bidi w:val="0"/>
        <w:spacing w:before="0" w:after="0" w:line="360" w:lineRule="auto"/>
        <w:ind w:left="0" w:right="0" w:firstLine="0"/>
        <w:jc w:val="both"/>
        <w:rPr>
          <w:rFonts w:ascii="Times New Roman" w:hAnsi="Times New Roman" w:cs="Times New Roman"/>
          <w:color w:val="000000"/>
          <w:sz w:val="24"/>
          <w:szCs w:val="24"/>
          <w:rtl w:val="0"/>
          <w:lang w:val="en-US"/>
        </w:rPr>
      </w:pPr>
    </w:p>
    <w:p w14:paraId="2337B539">
      <w:pPr>
        <w:pBdr>
          <w:top w:val="none" w:color="auto" w:sz="0" w:space="0"/>
          <w:left w:val="none" w:color="auto" w:sz="0" w:space="0"/>
          <w:bottom w:val="none" w:color="auto" w:sz="0" w:space="0"/>
          <w:right w:val="none" w:color="auto" w:sz="0" w:space="0"/>
          <w:between w:val="none" w:color="auto" w:sz="0" w:space="0"/>
        </w:pBdr>
        <w:shd w:val="clear" w:fill="auto"/>
        <w:bidi w:val="0"/>
        <w:spacing w:before="0" w:after="0" w:line="360" w:lineRule="auto"/>
        <w:ind w:left="0" w:right="0" w:firstLine="0"/>
        <w:jc w:val="both"/>
        <w:rPr>
          <w:rFonts w:ascii="Times New Roman" w:hAnsi="Times New Roman" w:cs="Times New Roman"/>
          <w:color w:val="000000"/>
          <w:sz w:val="24"/>
          <w:szCs w:val="24"/>
          <w:rtl w:val="0"/>
          <w:lang w:val="en-US"/>
        </w:rPr>
      </w:pPr>
    </w:p>
    <w:p w14:paraId="7F14FC05">
      <w:pPr>
        <w:pBdr>
          <w:top w:val="none" w:color="auto" w:sz="0" w:space="0"/>
          <w:left w:val="none" w:color="auto" w:sz="0" w:space="0"/>
          <w:bottom w:val="none" w:color="auto" w:sz="0" w:space="0"/>
          <w:right w:val="none" w:color="auto" w:sz="0" w:space="0"/>
          <w:between w:val="none" w:color="auto" w:sz="0" w:space="0"/>
        </w:pBdr>
        <w:shd w:val="clear" w:fill="auto"/>
        <w:bidi w:val="0"/>
        <w:spacing w:before="0" w:after="0" w:line="360" w:lineRule="auto"/>
        <w:ind w:left="0" w:right="0" w:firstLine="0"/>
        <w:jc w:val="both"/>
        <w:rPr>
          <w:rFonts w:ascii="Times New Roman" w:hAnsi="Times New Roman" w:cs="Times New Roman"/>
          <w:color w:val="000000"/>
          <w:sz w:val="24"/>
          <w:szCs w:val="24"/>
          <w:rtl w:val="0"/>
          <w:lang w:val="en-US"/>
        </w:rPr>
      </w:pPr>
    </w:p>
    <w:p w14:paraId="34E2FB6D">
      <w:pPr>
        <w:pBdr>
          <w:top w:val="none" w:color="auto" w:sz="0" w:space="0"/>
          <w:left w:val="none" w:color="auto" w:sz="0" w:space="0"/>
          <w:bottom w:val="none" w:color="auto" w:sz="0" w:space="0"/>
          <w:right w:val="none" w:color="auto" w:sz="0" w:space="0"/>
          <w:between w:val="none" w:color="auto" w:sz="0" w:space="0"/>
        </w:pBdr>
        <w:shd w:val="clear" w:fill="auto"/>
        <w:bidi w:val="0"/>
        <w:spacing w:before="0" w:after="0" w:line="360" w:lineRule="auto"/>
        <w:ind w:left="0" w:right="0" w:firstLine="0"/>
        <w:jc w:val="both"/>
        <w:rPr>
          <w:rFonts w:ascii="Times New Roman" w:hAnsi="Times New Roman" w:cs="Times New Roman"/>
          <w:color w:val="000000"/>
          <w:sz w:val="24"/>
          <w:szCs w:val="24"/>
          <w:rtl w:val="0"/>
          <w:lang w:val="en-US"/>
        </w:rPr>
      </w:pPr>
    </w:p>
    <w:p w14:paraId="108D41F3">
      <w:pPr>
        <w:pBdr>
          <w:top w:val="none" w:color="auto" w:sz="0" w:space="0"/>
          <w:left w:val="none" w:color="auto" w:sz="0" w:space="0"/>
          <w:bottom w:val="none" w:color="auto" w:sz="0" w:space="0"/>
          <w:right w:val="none" w:color="auto" w:sz="0" w:space="0"/>
          <w:between w:val="none" w:color="auto" w:sz="0" w:space="0"/>
        </w:pBdr>
        <w:shd w:val="clear" w:fill="auto"/>
        <w:bidi w:val="0"/>
        <w:spacing w:before="0" w:after="0" w:line="360" w:lineRule="auto"/>
        <w:ind w:left="0" w:right="0" w:firstLine="0"/>
        <w:jc w:val="center"/>
        <w:rPr>
          <w:rFonts w:hint="default" w:ascii="Times New Roman" w:hAnsi="Times New Roman" w:cs="Times New Roman"/>
          <w:b/>
          <w:bCs/>
          <w:color w:val="000000"/>
          <w:sz w:val="28"/>
          <w:szCs w:val="28"/>
          <w:rtl w:val="0"/>
          <w:lang w:val="en-US"/>
        </w:rPr>
      </w:pPr>
      <w:r>
        <w:rPr>
          <w:rFonts w:hint="default" w:ascii="Times New Roman" w:hAnsi="Times New Roman" w:cs="Times New Roman"/>
          <w:b/>
          <w:bCs/>
          <w:color w:val="000000"/>
          <w:sz w:val="28"/>
          <w:szCs w:val="28"/>
          <w:rtl w:val="0"/>
          <w:lang w:val="en-US"/>
        </w:rPr>
        <w:t>Community Infrastructure Programme</w:t>
      </w:r>
    </w:p>
    <w:p w14:paraId="3F4939C7">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40" w:afterAutospacing="0" w:line="5" w:lineRule="atLeast"/>
        <w:ind w:left="0" w:right="0" w:firstLine="0"/>
        <w:jc w:val="both"/>
        <w:rPr>
          <w:rFonts w:hint="default" w:ascii="Times New Roman" w:hAnsi="Times New Roman" w:cs="Times New Roman"/>
          <w:i w:val="0"/>
          <w:iCs w:val="0"/>
          <w:caps w:val="0"/>
          <w:color w:val="000000"/>
          <w:spacing w:val="0"/>
          <w:sz w:val="24"/>
          <w:szCs w:val="24"/>
        </w:rPr>
      </w:pPr>
      <w:r>
        <w:rPr>
          <w:rFonts w:hint="default" w:ascii="Times New Roman" w:hAnsi="Times New Roman" w:eastAsia="Cambria" w:cs="Times New Roman"/>
          <w:i w:val="0"/>
          <w:iCs w:val="0"/>
          <w:caps w:val="0"/>
          <w:color w:val="000000"/>
          <w:spacing w:val="0"/>
          <w:sz w:val="24"/>
          <w:szCs w:val="24"/>
          <w:bdr w:val="none" w:color="auto" w:sz="0" w:space="0"/>
          <w:shd w:val="clear" w:fill="FFFFFF"/>
        </w:rPr>
        <w:t>AG Care Ghana, in partnership with World Servants Netherlands, implements a Community Infrastructure Programme designed to improve the living conditions, learning environment and resilience of under</w:t>
      </w:r>
      <w:r>
        <w:rPr>
          <w:rFonts w:hint="default" w:ascii="Times New Roman" w:hAnsi="Times New Roman" w:eastAsia="Cambria" w:cs="Times New Roman"/>
          <w:i w:val="0"/>
          <w:iCs w:val="0"/>
          <w:caps w:val="0"/>
          <w:color w:val="000000"/>
          <w:spacing w:val="0"/>
          <w:sz w:val="24"/>
          <w:szCs w:val="24"/>
          <w:bdr w:val="none" w:color="auto" w:sz="0" w:space="0"/>
          <w:shd w:val="clear" w:fill="FFFFFF"/>
          <w:lang w:val="en-US"/>
        </w:rPr>
        <w:t>-</w:t>
      </w:r>
      <w:r>
        <w:rPr>
          <w:rFonts w:hint="default" w:ascii="Times New Roman" w:hAnsi="Times New Roman" w:eastAsia="Cambria" w:cs="Times New Roman"/>
          <w:i w:val="0"/>
          <w:iCs w:val="0"/>
          <w:caps w:val="0"/>
          <w:color w:val="000000"/>
          <w:spacing w:val="0"/>
          <w:sz w:val="24"/>
          <w:szCs w:val="24"/>
          <w:bdr w:val="none" w:color="auto" w:sz="0" w:space="0"/>
          <w:shd w:val="clear" w:fill="FFFFFF"/>
        </w:rPr>
        <w:t>served communities across Ghana. The programme responds to locally identified infrastructure needs and supports communities to access safe, appropriate and sustainable facilities that contribute to long-term social and economic development.</w:t>
      </w:r>
    </w:p>
    <w:p w14:paraId="0E5743F0">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40" w:afterAutospacing="0" w:line="5" w:lineRule="atLeast"/>
        <w:ind w:left="0" w:right="0" w:firstLine="0"/>
        <w:jc w:val="both"/>
        <w:rPr>
          <w:rFonts w:hint="default" w:ascii="Times New Roman" w:hAnsi="Times New Roman" w:cs="Times New Roman"/>
          <w:i w:val="0"/>
          <w:iCs w:val="0"/>
          <w:caps w:val="0"/>
          <w:color w:val="000000"/>
          <w:spacing w:val="0"/>
          <w:sz w:val="24"/>
          <w:szCs w:val="24"/>
        </w:rPr>
      </w:pPr>
      <w:r>
        <w:rPr>
          <w:rFonts w:hint="default" w:ascii="Times New Roman" w:hAnsi="Times New Roman" w:eastAsia="Cambria" w:cs="Times New Roman"/>
          <w:i w:val="0"/>
          <w:iCs w:val="0"/>
          <w:caps w:val="0"/>
          <w:color w:val="000000"/>
          <w:spacing w:val="0"/>
          <w:sz w:val="24"/>
          <w:szCs w:val="24"/>
          <w:bdr w:val="none" w:color="auto" w:sz="0" w:space="0"/>
          <w:shd w:val="clear" w:fill="FFFFFF"/>
        </w:rPr>
        <w:t>Through th</w:t>
      </w:r>
      <w:r>
        <w:rPr>
          <w:rFonts w:hint="default" w:ascii="Times New Roman" w:hAnsi="Times New Roman" w:eastAsia="Cambria" w:cs="Times New Roman"/>
          <w:i w:val="0"/>
          <w:iCs w:val="0"/>
          <w:caps w:val="0"/>
          <w:color w:val="000000"/>
          <w:spacing w:val="0"/>
          <w:sz w:val="24"/>
          <w:szCs w:val="24"/>
          <w:bdr w:val="none" w:color="auto" w:sz="0" w:space="0"/>
          <w:shd w:val="clear" w:fill="FFFFFF"/>
          <w:lang w:val="en-US"/>
        </w:rPr>
        <w:t>is</w:t>
      </w:r>
      <w:r>
        <w:rPr>
          <w:rFonts w:hint="default" w:ascii="Times New Roman" w:hAnsi="Times New Roman" w:eastAsia="Cambria" w:cs="Times New Roman"/>
          <w:i w:val="0"/>
          <w:iCs w:val="0"/>
          <w:caps w:val="0"/>
          <w:color w:val="000000"/>
          <w:spacing w:val="0"/>
          <w:sz w:val="24"/>
          <w:szCs w:val="24"/>
          <w:bdr w:val="none" w:color="auto" w:sz="0" w:space="0"/>
          <w:shd w:val="clear" w:fill="FFFFFF"/>
        </w:rPr>
        <w:t xml:space="preserve"> partnership, AG Care Ghana</w:t>
      </w:r>
      <w:r>
        <w:rPr>
          <w:rFonts w:hint="default" w:ascii="Times New Roman" w:hAnsi="Times New Roman" w:eastAsia="Cambria" w:cs="Times New Roman"/>
          <w:i w:val="0"/>
          <w:iCs w:val="0"/>
          <w:caps w:val="0"/>
          <w:color w:val="000000"/>
          <w:spacing w:val="0"/>
          <w:sz w:val="24"/>
          <w:szCs w:val="24"/>
          <w:bdr w:val="none" w:color="auto" w:sz="0" w:space="0"/>
          <w:shd w:val="clear" w:fill="FFFFFF"/>
          <w:lang w:val="en-US"/>
        </w:rPr>
        <w:t xml:space="preserve"> </w:t>
      </w:r>
      <w:r>
        <w:rPr>
          <w:rFonts w:hint="default" w:ascii="Times New Roman" w:hAnsi="Times New Roman" w:eastAsia="Cambria" w:cs="Times New Roman"/>
          <w:i w:val="0"/>
          <w:iCs w:val="0"/>
          <w:caps w:val="0"/>
          <w:color w:val="000000"/>
          <w:spacing w:val="0"/>
          <w:sz w:val="24"/>
          <w:szCs w:val="24"/>
          <w:bdr w:val="none" w:color="auto" w:sz="0" w:space="0"/>
          <w:shd w:val="clear" w:fill="FFFFFF"/>
        </w:rPr>
        <w:t>facilitate</w:t>
      </w:r>
      <w:r>
        <w:rPr>
          <w:rFonts w:hint="default" w:ascii="Times New Roman" w:hAnsi="Times New Roman" w:eastAsia="Cambria" w:cs="Times New Roman"/>
          <w:i w:val="0"/>
          <w:iCs w:val="0"/>
          <w:caps w:val="0"/>
          <w:color w:val="000000"/>
          <w:spacing w:val="0"/>
          <w:sz w:val="24"/>
          <w:szCs w:val="24"/>
          <w:bdr w:val="none" w:color="auto" w:sz="0" w:space="0"/>
          <w:shd w:val="clear" w:fill="FFFFFF"/>
          <w:lang w:val="en-US"/>
        </w:rPr>
        <w:t>s</w:t>
      </w:r>
      <w:r>
        <w:rPr>
          <w:rFonts w:hint="default" w:ascii="Times New Roman" w:hAnsi="Times New Roman" w:eastAsia="Cambria" w:cs="Times New Roman"/>
          <w:i w:val="0"/>
          <w:iCs w:val="0"/>
          <w:caps w:val="0"/>
          <w:color w:val="000000"/>
          <w:spacing w:val="0"/>
          <w:sz w:val="24"/>
          <w:szCs w:val="24"/>
          <w:bdr w:val="none" w:color="auto" w:sz="0" w:space="0"/>
          <w:shd w:val="clear" w:fill="FFFFFF"/>
        </w:rPr>
        <w:t xml:space="preserve"> the identification, planning and implementation of community infrastructure projects in collaboration with local authorities, community leaders, schools, churches and other stakeholders. Interventions have included the construction and rehabilitation of essential community facilities, particularly educational</w:t>
      </w:r>
      <w:r>
        <w:rPr>
          <w:rFonts w:hint="default" w:ascii="Times New Roman" w:hAnsi="Times New Roman" w:eastAsia="Cambria" w:cs="Times New Roman"/>
          <w:i w:val="0"/>
          <w:iCs w:val="0"/>
          <w:caps w:val="0"/>
          <w:color w:val="000000"/>
          <w:spacing w:val="0"/>
          <w:sz w:val="24"/>
          <w:szCs w:val="24"/>
          <w:bdr w:val="none" w:color="auto" w:sz="0" w:space="0"/>
          <w:shd w:val="clear" w:fill="FFFFFF"/>
          <w:lang w:val="en-US"/>
        </w:rPr>
        <w:t xml:space="preserve"> and health</w:t>
      </w:r>
      <w:r>
        <w:rPr>
          <w:rFonts w:hint="default" w:ascii="Times New Roman" w:hAnsi="Times New Roman" w:eastAsia="Cambria" w:cs="Times New Roman"/>
          <w:i w:val="0"/>
          <w:iCs w:val="0"/>
          <w:caps w:val="0"/>
          <w:color w:val="000000"/>
          <w:spacing w:val="0"/>
          <w:sz w:val="24"/>
          <w:szCs w:val="24"/>
          <w:bdr w:val="none" w:color="auto" w:sz="0" w:space="0"/>
          <w:shd w:val="clear" w:fill="FFFFFF"/>
        </w:rPr>
        <w:t xml:space="preserve"> infrastructure such as </w:t>
      </w:r>
      <w:r>
        <w:rPr>
          <w:rFonts w:hint="default" w:ascii="Times New Roman" w:hAnsi="Times New Roman" w:eastAsia="Cambria" w:cs="Times New Roman"/>
          <w:i w:val="0"/>
          <w:iCs w:val="0"/>
          <w:caps w:val="0"/>
          <w:color w:val="000000"/>
          <w:spacing w:val="0"/>
          <w:sz w:val="24"/>
          <w:szCs w:val="24"/>
          <w:bdr w:val="none" w:color="auto" w:sz="0" w:space="0"/>
          <w:shd w:val="clear" w:fill="FFFFFF"/>
          <w:lang w:val="en-US"/>
        </w:rPr>
        <w:t xml:space="preserve">school blocks, </w:t>
      </w:r>
      <w:r>
        <w:rPr>
          <w:rFonts w:hint="default" w:ascii="Times New Roman" w:hAnsi="Times New Roman" w:eastAsia="Cambria" w:cs="Times New Roman"/>
          <w:i w:val="0"/>
          <w:iCs w:val="0"/>
          <w:caps w:val="0"/>
          <w:color w:val="000000"/>
          <w:spacing w:val="0"/>
          <w:sz w:val="24"/>
          <w:szCs w:val="24"/>
          <w:bdr w:val="none" w:color="auto" w:sz="0" w:space="0"/>
          <w:shd w:val="clear" w:fill="FFFFFF"/>
        </w:rPr>
        <w:t>teachers’</w:t>
      </w:r>
      <w:r>
        <w:rPr>
          <w:rFonts w:hint="default" w:ascii="Times New Roman" w:hAnsi="Times New Roman" w:eastAsia="Cambria" w:cs="Times New Roman"/>
          <w:i w:val="0"/>
          <w:iCs w:val="0"/>
          <w:caps w:val="0"/>
          <w:color w:val="000000"/>
          <w:spacing w:val="0"/>
          <w:sz w:val="24"/>
          <w:szCs w:val="24"/>
          <w:bdr w:val="none" w:color="auto" w:sz="0" w:space="0"/>
          <w:shd w:val="clear" w:fill="FFFFFF"/>
          <w:lang w:val="en-US"/>
        </w:rPr>
        <w:t>,</w:t>
      </w:r>
      <w:r>
        <w:rPr>
          <w:rFonts w:hint="default" w:ascii="Times New Roman" w:hAnsi="Times New Roman" w:eastAsia="Cambria" w:cs="Times New Roman"/>
          <w:i w:val="0"/>
          <w:iCs w:val="0"/>
          <w:caps w:val="0"/>
          <w:color w:val="000000"/>
          <w:spacing w:val="0"/>
          <w:sz w:val="24"/>
          <w:szCs w:val="24"/>
          <w:bdr w:val="none" w:color="auto" w:sz="0" w:space="0"/>
          <w:shd w:val="clear" w:fill="FFFFFF"/>
        </w:rPr>
        <w:t xml:space="preserve"> </w:t>
      </w:r>
      <w:r>
        <w:rPr>
          <w:rFonts w:hint="default" w:ascii="Times New Roman" w:hAnsi="Times New Roman" w:eastAsia="Cambria" w:cs="Times New Roman"/>
          <w:i w:val="0"/>
          <w:iCs w:val="0"/>
          <w:caps w:val="0"/>
          <w:color w:val="000000"/>
          <w:spacing w:val="0"/>
          <w:sz w:val="24"/>
          <w:szCs w:val="24"/>
          <w:bdr w:val="none" w:color="auto" w:sz="0" w:space="0"/>
          <w:shd w:val="clear" w:fill="FFFFFF"/>
          <w:lang w:val="en-US"/>
        </w:rPr>
        <w:t xml:space="preserve">Doctors and Nurses </w:t>
      </w:r>
      <w:r>
        <w:rPr>
          <w:rFonts w:hint="default" w:ascii="Times New Roman" w:hAnsi="Times New Roman" w:eastAsia="Cambria" w:cs="Times New Roman"/>
          <w:i w:val="0"/>
          <w:iCs w:val="0"/>
          <w:caps w:val="0"/>
          <w:color w:val="000000"/>
          <w:spacing w:val="0"/>
          <w:sz w:val="24"/>
          <w:szCs w:val="24"/>
          <w:bdr w:val="none" w:color="auto" w:sz="0" w:space="0"/>
          <w:shd w:val="clear" w:fill="FFFFFF"/>
        </w:rPr>
        <w:t>accommodation and other facilities that strengthen the capacity of rural and under</w:t>
      </w:r>
      <w:r>
        <w:rPr>
          <w:rFonts w:hint="default" w:ascii="Times New Roman" w:hAnsi="Times New Roman" w:eastAsia="Cambria" w:cs="Times New Roman"/>
          <w:i w:val="0"/>
          <w:iCs w:val="0"/>
          <w:caps w:val="0"/>
          <w:color w:val="000000"/>
          <w:spacing w:val="0"/>
          <w:sz w:val="24"/>
          <w:szCs w:val="24"/>
          <w:bdr w:val="none" w:color="auto" w:sz="0" w:space="0"/>
          <w:shd w:val="clear" w:fill="FFFFFF"/>
          <w:lang w:val="en-US"/>
        </w:rPr>
        <w:t>-</w:t>
      </w:r>
      <w:r>
        <w:rPr>
          <w:rFonts w:hint="default" w:ascii="Times New Roman" w:hAnsi="Times New Roman" w:eastAsia="Cambria" w:cs="Times New Roman"/>
          <w:i w:val="0"/>
          <w:iCs w:val="0"/>
          <w:caps w:val="0"/>
          <w:color w:val="000000"/>
          <w:spacing w:val="0"/>
          <w:sz w:val="24"/>
          <w:szCs w:val="24"/>
          <w:bdr w:val="none" w:color="auto" w:sz="0" w:space="0"/>
          <w:shd w:val="clear" w:fill="FFFFFF"/>
        </w:rPr>
        <w:t>served communities to provide quality education</w:t>
      </w:r>
      <w:r>
        <w:rPr>
          <w:rFonts w:hint="default" w:ascii="Times New Roman" w:hAnsi="Times New Roman" w:eastAsia="Cambria" w:cs="Times New Roman"/>
          <w:i w:val="0"/>
          <w:iCs w:val="0"/>
          <w:caps w:val="0"/>
          <w:color w:val="000000"/>
          <w:spacing w:val="0"/>
          <w:sz w:val="24"/>
          <w:szCs w:val="24"/>
          <w:bdr w:val="none" w:color="auto" w:sz="0" w:space="0"/>
          <w:shd w:val="clear" w:fill="FFFFFF"/>
          <w:lang w:val="en-US"/>
        </w:rPr>
        <w:t xml:space="preserve"> and healthcare</w:t>
      </w:r>
      <w:r>
        <w:rPr>
          <w:rFonts w:hint="default" w:ascii="Times New Roman" w:hAnsi="Times New Roman" w:eastAsia="Cambria" w:cs="Times New Roman"/>
          <w:i w:val="0"/>
          <w:iCs w:val="0"/>
          <w:caps w:val="0"/>
          <w:color w:val="000000"/>
          <w:spacing w:val="0"/>
          <w:sz w:val="24"/>
          <w:szCs w:val="24"/>
          <w:bdr w:val="none" w:color="auto" w:sz="0" w:space="0"/>
          <w:shd w:val="clear" w:fill="FFFFFF"/>
        </w:rPr>
        <w:t>.</w:t>
      </w:r>
    </w:p>
    <w:p w14:paraId="21565F39">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40" w:afterAutospacing="0" w:line="5" w:lineRule="atLeast"/>
        <w:ind w:left="0" w:right="0" w:firstLine="0"/>
        <w:jc w:val="both"/>
        <w:rPr>
          <w:rFonts w:hint="default" w:ascii="Times New Roman" w:hAnsi="Times New Roman" w:cs="Times New Roman"/>
          <w:i w:val="0"/>
          <w:iCs w:val="0"/>
          <w:caps w:val="0"/>
          <w:color w:val="000000"/>
          <w:spacing w:val="0"/>
          <w:sz w:val="24"/>
          <w:szCs w:val="24"/>
        </w:rPr>
      </w:pPr>
      <w:r>
        <w:rPr>
          <w:rFonts w:hint="default" w:ascii="Times New Roman" w:hAnsi="Times New Roman" w:eastAsia="Cambria" w:cs="Times New Roman"/>
          <w:i w:val="0"/>
          <w:iCs w:val="0"/>
          <w:caps w:val="0"/>
          <w:color w:val="000000"/>
          <w:spacing w:val="0"/>
          <w:sz w:val="24"/>
          <w:szCs w:val="24"/>
          <w:bdr w:val="none" w:color="auto" w:sz="0" w:space="0"/>
          <w:shd w:val="clear" w:fill="FFFFFF"/>
        </w:rPr>
        <w:t>A key feature of the programme is the active participation of communities. Local stakeholders contribute to project planning, implementation, supervision and maintenance, promoting ownership and sustainability. World Servants Netherlands provides valuable technical, financial and volunteer support, while AG Care Ghana provides local coordination, stakeholder engagement, monitoring and oversight to ensure that projects respond to genuine community priorities and are implemented effectively.</w:t>
      </w:r>
    </w:p>
    <w:p w14:paraId="15C42227">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40" w:afterAutospacing="0" w:line="5" w:lineRule="atLeast"/>
        <w:ind w:left="0" w:right="0" w:firstLine="0"/>
        <w:jc w:val="both"/>
        <w:rPr>
          <w:rFonts w:hint="default" w:ascii="Times New Roman" w:hAnsi="Times New Roman" w:eastAsia="Cambria" w:cs="Times New Roman"/>
          <w:i w:val="0"/>
          <w:iCs w:val="0"/>
          <w:caps w:val="0"/>
          <w:color w:val="000000"/>
          <w:spacing w:val="0"/>
          <w:sz w:val="24"/>
          <w:szCs w:val="24"/>
          <w:bdr w:val="none" w:color="auto" w:sz="0" w:space="0"/>
          <w:shd w:val="clear" w:fill="FFFFFF"/>
        </w:rPr>
      </w:pPr>
      <w:r>
        <w:rPr>
          <w:rFonts w:hint="default" w:ascii="Times New Roman" w:hAnsi="Times New Roman" w:eastAsia="Cambria" w:cs="Times New Roman"/>
          <w:i w:val="0"/>
          <w:iCs w:val="0"/>
          <w:caps w:val="0"/>
          <w:color w:val="000000"/>
          <w:spacing w:val="0"/>
          <w:sz w:val="24"/>
          <w:szCs w:val="24"/>
          <w:bdr w:val="none" w:color="auto" w:sz="0" w:space="0"/>
          <w:shd w:val="clear" w:fill="FFFFFF"/>
        </w:rPr>
        <w:t xml:space="preserve">The Community Infrastructure Programme reflects AG Care Ghana’s commitment to </w:t>
      </w:r>
      <w:r>
        <w:rPr>
          <w:rFonts w:hint="default" w:ascii="Times New Roman" w:hAnsi="Times New Roman" w:eastAsia="Cambria" w:cs="Times New Roman"/>
          <w:i w:val="0"/>
          <w:iCs w:val="0"/>
          <w:caps w:val="0"/>
          <w:color w:val="000000"/>
          <w:spacing w:val="0"/>
          <w:sz w:val="24"/>
          <w:szCs w:val="24"/>
          <w:bdr w:val="none" w:color="auto" w:sz="0" w:space="0"/>
          <w:shd w:val="clear" w:fill="FFFFFF"/>
          <w:lang w:val="en-US"/>
        </w:rPr>
        <w:t xml:space="preserve">Transforming Lives Together through </w:t>
      </w:r>
      <w:r>
        <w:rPr>
          <w:rFonts w:hint="default" w:ascii="Times New Roman" w:hAnsi="Times New Roman" w:eastAsia="Cambria" w:cs="Times New Roman"/>
          <w:i w:val="0"/>
          <w:iCs w:val="0"/>
          <w:caps w:val="0"/>
          <w:color w:val="000000"/>
          <w:spacing w:val="0"/>
          <w:sz w:val="24"/>
          <w:szCs w:val="24"/>
          <w:bdr w:val="none" w:color="auto" w:sz="0" w:space="0"/>
          <w:shd w:val="clear" w:fill="FFFFFF"/>
        </w:rPr>
        <w:t>reaching vulnerable and under</w:t>
      </w:r>
      <w:r>
        <w:rPr>
          <w:rFonts w:hint="default" w:ascii="Times New Roman" w:hAnsi="Times New Roman" w:eastAsia="Cambria" w:cs="Times New Roman"/>
          <w:i w:val="0"/>
          <w:iCs w:val="0"/>
          <w:caps w:val="0"/>
          <w:color w:val="000000"/>
          <w:spacing w:val="0"/>
          <w:sz w:val="24"/>
          <w:szCs w:val="24"/>
          <w:bdr w:val="none" w:color="auto" w:sz="0" w:space="0"/>
          <w:shd w:val="clear" w:fill="FFFFFF"/>
          <w:lang w:val="en-US"/>
        </w:rPr>
        <w:t>-</w:t>
      </w:r>
      <w:r>
        <w:rPr>
          <w:rFonts w:hint="default" w:ascii="Times New Roman" w:hAnsi="Times New Roman" w:eastAsia="Cambria" w:cs="Times New Roman"/>
          <w:i w:val="0"/>
          <w:iCs w:val="0"/>
          <w:caps w:val="0"/>
          <w:color w:val="000000"/>
          <w:spacing w:val="0"/>
          <w:sz w:val="24"/>
          <w:szCs w:val="24"/>
          <w:bdr w:val="none" w:color="auto" w:sz="0" w:space="0"/>
          <w:shd w:val="clear" w:fill="FFFFFF"/>
        </w:rPr>
        <w:t>served populations through practical, community-led development. By investing in essential infrastructure and strengthening local ownership, the partnership contribute</w:t>
      </w:r>
      <w:r>
        <w:rPr>
          <w:rFonts w:hint="default" w:ascii="Times New Roman" w:hAnsi="Times New Roman" w:eastAsia="Cambria" w:cs="Times New Roman"/>
          <w:i w:val="0"/>
          <w:iCs w:val="0"/>
          <w:caps w:val="0"/>
          <w:color w:val="000000"/>
          <w:spacing w:val="0"/>
          <w:sz w:val="24"/>
          <w:szCs w:val="24"/>
          <w:bdr w:val="none" w:color="auto" w:sz="0" w:space="0"/>
          <w:shd w:val="clear" w:fill="FFFFFF"/>
          <w:lang w:val="en-US"/>
        </w:rPr>
        <w:t xml:space="preserve">d significantly </w:t>
      </w:r>
      <w:r>
        <w:rPr>
          <w:rFonts w:hint="default" w:ascii="Times New Roman" w:hAnsi="Times New Roman" w:eastAsia="Cambria" w:cs="Times New Roman"/>
          <w:i w:val="0"/>
          <w:iCs w:val="0"/>
          <w:caps w:val="0"/>
          <w:color w:val="000000"/>
          <w:spacing w:val="0"/>
          <w:sz w:val="24"/>
          <w:szCs w:val="24"/>
          <w:bdr w:val="none" w:color="auto" w:sz="0" w:space="0"/>
          <w:shd w:val="clear" w:fill="FFFFFF"/>
        </w:rPr>
        <w:t xml:space="preserve">to improved education, </w:t>
      </w:r>
      <w:r>
        <w:rPr>
          <w:rFonts w:hint="default" w:ascii="Times New Roman" w:hAnsi="Times New Roman" w:eastAsia="Cambria" w:cs="Times New Roman"/>
          <w:i w:val="0"/>
          <w:iCs w:val="0"/>
          <w:caps w:val="0"/>
          <w:color w:val="000000"/>
          <w:spacing w:val="0"/>
          <w:sz w:val="24"/>
          <w:szCs w:val="24"/>
          <w:bdr w:val="none" w:color="auto" w:sz="0" w:space="0"/>
          <w:shd w:val="clear" w:fill="FFFFFF"/>
          <w:lang w:val="en-US"/>
        </w:rPr>
        <w:t xml:space="preserve">health, </w:t>
      </w:r>
      <w:r>
        <w:rPr>
          <w:rFonts w:hint="default" w:ascii="Times New Roman" w:hAnsi="Times New Roman" w:eastAsia="Cambria" w:cs="Times New Roman"/>
          <w:i w:val="0"/>
          <w:iCs w:val="0"/>
          <w:caps w:val="0"/>
          <w:color w:val="000000"/>
          <w:spacing w:val="0"/>
          <w:sz w:val="24"/>
          <w:szCs w:val="24"/>
          <w:bdr w:val="none" w:color="auto" w:sz="0" w:space="0"/>
          <w:shd w:val="clear" w:fill="FFFFFF"/>
        </w:rPr>
        <w:t>community well</w:t>
      </w:r>
      <w:r>
        <w:rPr>
          <w:rFonts w:hint="default" w:ascii="Times New Roman" w:hAnsi="Times New Roman" w:eastAsia="Cambria" w:cs="Times New Roman"/>
          <w:i w:val="0"/>
          <w:iCs w:val="0"/>
          <w:caps w:val="0"/>
          <w:color w:val="000000"/>
          <w:spacing w:val="0"/>
          <w:sz w:val="24"/>
          <w:szCs w:val="24"/>
          <w:bdr w:val="none" w:color="auto" w:sz="0" w:space="0"/>
          <w:shd w:val="clear" w:fill="FFFFFF"/>
          <w:lang w:val="en-US"/>
        </w:rPr>
        <w:t>-</w:t>
      </w:r>
      <w:r>
        <w:rPr>
          <w:rFonts w:hint="default" w:ascii="Times New Roman" w:hAnsi="Times New Roman" w:eastAsia="Cambria" w:cs="Times New Roman"/>
          <w:i w:val="0"/>
          <w:iCs w:val="0"/>
          <w:caps w:val="0"/>
          <w:color w:val="000000"/>
          <w:spacing w:val="0"/>
          <w:sz w:val="24"/>
          <w:szCs w:val="24"/>
          <w:bdr w:val="none" w:color="auto" w:sz="0" w:space="0"/>
          <w:shd w:val="clear" w:fill="FFFFFF"/>
        </w:rPr>
        <w:t>being and sustainable development, while creating lasting benefits for present and future generations.</w:t>
      </w:r>
    </w:p>
    <w:p w14:paraId="4226DF75">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40" w:afterAutospacing="0" w:line="5" w:lineRule="atLeast"/>
        <w:ind w:left="0" w:right="0" w:firstLine="0"/>
        <w:jc w:val="both"/>
        <w:rPr>
          <w:rFonts w:hint="default" w:ascii="Times New Roman" w:hAnsi="Times New Roman" w:eastAsia="Cambria" w:cs="Times New Roman"/>
          <w:i w:val="0"/>
          <w:iCs w:val="0"/>
          <w:caps w:val="0"/>
          <w:color w:val="000000"/>
          <w:spacing w:val="0"/>
          <w:sz w:val="24"/>
          <w:szCs w:val="24"/>
          <w:bdr w:val="none" w:color="auto" w:sz="0" w:space="0"/>
          <w:shd w:val="clear" w:fill="FFFFFF"/>
        </w:rPr>
      </w:pPr>
    </w:p>
    <w:p w14:paraId="4BA340B4">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40" w:afterAutospacing="0" w:line="5" w:lineRule="atLeast"/>
        <w:ind w:left="0" w:right="0" w:firstLine="0"/>
        <w:jc w:val="both"/>
        <w:rPr>
          <w:rFonts w:hint="default" w:ascii="Times New Roman" w:hAnsi="Times New Roman" w:eastAsia="Cambria" w:cs="Times New Roman"/>
          <w:i w:val="0"/>
          <w:iCs w:val="0"/>
          <w:caps w:val="0"/>
          <w:color w:val="000000"/>
          <w:spacing w:val="0"/>
          <w:sz w:val="24"/>
          <w:szCs w:val="24"/>
          <w:bdr w:val="none" w:color="auto" w:sz="0" w:space="0"/>
          <w:shd w:val="clear" w:fill="FFFFFF"/>
        </w:rPr>
      </w:pPr>
    </w:p>
    <w:p w14:paraId="03A61255">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40" w:afterAutospacing="0" w:line="5" w:lineRule="atLeast"/>
        <w:ind w:left="0" w:right="0" w:firstLine="0"/>
        <w:jc w:val="both"/>
        <w:rPr>
          <w:rFonts w:hint="default" w:ascii="Times New Roman" w:hAnsi="Times New Roman" w:eastAsia="Cambria" w:cs="Times New Roman"/>
          <w:i w:val="0"/>
          <w:iCs w:val="0"/>
          <w:caps w:val="0"/>
          <w:color w:val="000000"/>
          <w:spacing w:val="0"/>
          <w:sz w:val="24"/>
          <w:szCs w:val="24"/>
          <w:bdr w:val="none" w:color="auto" w:sz="0" w:space="0"/>
          <w:shd w:val="clear" w:fill="FFFFFF"/>
        </w:rPr>
      </w:pPr>
    </w:p>
    <w:p w14:paraId="6E800314">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40" w:afterAutospacing="0" w:line="5" w:lineRule="atLeast"/>
        <w:ind w:left="0" w:right="0" w:firstLine="0"/>
        <w:jc w:val="both"/>
        <w:rPr>
          <w:rFonts w:hint="default" w:ascii="Times New Roman" w:hAnsi="Times New Roman" w:eastAsia="Cambria" w:cs="Times New Roman"/>
          <w:i w:val="0"/>
          <w:iCs w:val="0"/>
          <w:caps w:val="0"/>
          <w:color w:val="000000"/>
          <w:spacing w:val="0"/>
          <w:sz w:val="24"/>
          <w:szCs w:val="24"/>
          <w:bdr w:val="none" w:color="auto" w:sz="0" w:space="0"/>
          <w:shd w:val="clear" w:fill="FFFFFF"/>
        </w:rPr>
      </w:pPr>
    </w:p>
    <w:p w14:paraId="6970951E">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40" w:afterAutospacing="0" w:line="5" w:lineRule="atLeast"/>
        <w:ind w:left="0" w:right="0" w:firstLine="0"/>
        <w:jc w:val="both"/>
        <w:rPr>
          <w:rFonts w:hint="default" w:ascii="Times New Roman" w:hAnsi="Times New Roman" w:eastAsia="Cambria" w:cs="Times New Roman"/>
          <w:i w:val="0"/>
          <w:iCs w:val="0"/>
          <w:caps w:val="0"/>
          <w:color w:val="000000"/>
          <w:spacing w:val="0"/>
          <w:sz w:val="24"/>
          <w:szCs w:val="24"/>
          <w:bdr w:val="none" w:color="auto" w:sz="0" w:space="0"/>
          <w:shd w:val="clear" w:fill="FFFFFF"/>
        </w:rPr>
      </w:pPr>
    </w:p>
    <w:p w14:paraId="34F7C89A">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40" w:afterAutospacing="0" w:line="5" w:lineRule="atLeast"/>
        <w:ind w:left="0" w:right="0" w:firstLine="0"/>
        <w:jc w:val="both"/>
        <w:rPr>
          <w:rFonts w:hint="default" w:ascii="Times New Roman" w:hAnsi="Times New Roman" w:eastAsia="Cambria" w:cs="Times New Roman"/>
          <w:i w:val="0"/>
          <w:iCs w:val="0"/>
          <w:caps w:val="0"/>
          <w:color w:val="000000"/>
          <w:spacing w:val="0"/>
          <w:sz w:val="24"/>
          <w:szCs w:val="24"/>
          <w:bdr w:val="none" w:color="auto" w:sz="0" w:space="0"/>
          <w:shd w:val="clear" w:fill="FFFFFF"/>
        </w:rPr>
      </w:pPr>
    </w:p>
    <w:p w14:paraId="4D7E1B9A">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40" w:afterAutospacing="0" w:line="5" w:lineRule="atLeast"/>
        <w:ind w:left="0" w:right="0" w:firstLine="0"/>
        <w:jc w:val="both"/>
        <w:rPr>
          <w:rFonts w:hint="default" w:ascii="Times New Roman" w:hAnsi="Times New Roman" w:eastAsia="Cambria" w:cs="Times New Roman"/>
          <w:i w:val="0"/>
          <w:iCs w:val="0"/>
          <w:caps w:val="0"/>
          <w:color w:val="000000"/>
          <w:spacing w:val="0"/>
          <w:sz w:val="24"/>
          <w:szCs w:val="24"/>
          <w:bdr w:val="none" w:color="auto" w:sz="0" w:space="0"/>
          <w:shd w:val="clear" w:fill="FFFFFF"/>
        </w:rPr>
      </w:pPr>
    </w:p>
    <w:p w14:paraId="67CF6A08">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40" w:afterAutospacing="0" w:line="5" w:lineRule="atLeast"/>
        <w:ind w:left="0" w:right="0" w:firstLine="0"/>
        <w:jc w:val="both"/>
        <w:rPr>
          <w:rFonts w:hint="default" w:ascii="Times New Roman" w:hAnsi="Times New Roman" w:eastAsia="Cambria" w:cs="Times New Roman"/>
          <w:i w:val="0"/>
          <w:iCs w:val="0"/>
          <w:caps w:val="0"/>
          <w:color w:val="000000"/>
          <w:spacing w:val="0"/>
          <w:sz w:val="24"/>
          <w:szCs w:val="24"/>
          <w:bdr w:val="none" w:color="auto" w:sz="0" w:space="0"/>
          <w:shd w:val="clear" w:fill="FFFFFF"/>
        </w:rPr>
      </w:pPr>
    </w:p>
    <w:p w14:paraId="1096ECE5">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40" w:afterAutospacing="0" w:line="5" w:lineRule="atLeast"/>
        <w:ind w:left="0" w:right="0" w:firstLine="0"/>
        <w:jc w:val="both"/>
        <w:rPr>
          <w:rFonts w:hint="default" w:ascii="Times New Roman" w:hAnsi="Times New Roman" w:eastAsia="Cambria" w:cs="Times New Roman"/>
          <w:i w:val="0"/>
          <w:iCs w:val="0"/>
          <w:caps w:val="0"/>
          <w:color w:val="000000"/>
          <w:spacing w:val="0"/>
          <w:sz w:val="24"/>
          <w:szCs w:val="24"/>
          <w:bdr w:val="none" w:color="auto" w:sz="0" w:space="0"/>
          <w:shd w:val="clear" w:fill="FFFFFF"/>
        </w:rPr>
      </w:pPr>
    </w:p>
    <w:p w14:paraId="0552158B">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40" w:afterAutospacing="0" w:line="5" w:lineRule="atLeast"/>
        <w:ind w:left="0" w:right="0" w:firstLine="0"/>
        <w:jc w:val="both"/>
        <w:rPr>
          <w:rFonts w:hint="default" w:ascii="Times New Roman" w:hAnsi="Times New Roman" w:eastAsia="Cambria" w:cs="Times New Roman"/>
          <w:i w:val="0"/>
          <w:iCs w:val="0"/>
          <w:caps w:val="0"/>
          <w:color w:val="000000"/>
          <w:spacing w:val="0"/>
          <w:sz w:val="24"/>
          <w:szCs w:val="24"/>
          <w:bdr w:val="none" w:color="auto" w:sz="0" w:space="0"/>
          <w:shd w:val="clear" w:fill="FFFFFF"/>
        </w:rPr>
      </w:pPr>
    </w:p>
    <w:p w14:paraId="7BE3A17A">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40" w:afterAutospacing="0" w:line="5" w:lineRule="atLeast"/>
        <w:ind w:left="0" w:right="0" w:firstLine="0"/>
        <w:jc w:val="both"/>
        <w:rPr>
          <w:rFonts w:hint="default" w:ascii="Times New Roman" w:hAnsi="Times New Roman" w:eastAsia="Cambria" w:cs="Times New Roman"/>
          <w:i w:val="0"/>
          <w:iCs w:val="0"/>
          <w:caps w:val="0"/>
          <w:color w:val="000000"/>
          <w:spacing w:val="0"/>
          <w:sz w:val="24"/>
          <w:szCs w:val="24"/>
          <w:bdr w:val="none" w:color="auto" w:sz="0" w:space="0"/>
          <w:shd w:val="clear" w:fill="FFFFFF"/>
        </w:rPr>
      </w:pPr>
    </w:p>
    <w:p w14:paraId="46BE5B78">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40" w:afterAutospacing="0" w:line="5" w:lineRule="atLeast"/>
        <w:ind w:left="0" w:right="0" w:firstLine="0"/>
        <w:jc w:val="both"/>
        <w:rPr>
          <w:rFonts w:hint="default" w:ascii="Times New Roman" w:hAnsi="Times New Roman" w:eastAsia="Cambria" w:cs="Times New Roman"/>
          <w:i w:val="0"/>
          <w:iCs w:val="0"/>
          <w:caps w:val="0"/>
          <w:color w:val="000000"/>
          <w:spacing w:val="0"/>
          <w:sz w:val="24"/>
          <w:szCs w:val="24"/>
          <w:bdr w:val="none" w:color="auto" w:sz="0" w:space="0"/>
          <w:shd w:val="clear" w:fill="FFFFFF"/>
        </w:rPr>
      </w:pPr>
    </w:p>
    <w:p w14:paraId="4AC2FBEF">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40" w:afterAutospacing="0" w:line="5" w:lineRule="atLeast"/>
        <w:ind w:left="0" w:right="0" w:firstLine="0"/>
        <w:jc w:val="both"/>
        <w:rPr>
          <w:rFonts w:hint="default" w:ascii="Times New Roman" w:hAnsi="Times New Roman" w:eastAsia="Cambria" w:cs="Times New Roman"/>
          <w:i w:val="0"/>
          <w:iCs w:val="0"/>
          <w:caps w:val="0"/>
          <w:color w:val="000000"/>
          <w:spacing w:val="0"/>
          <w:sz w:val="24"/>
          <w:szCs w:val="24"/>
          <w:bdr w:val="none" w:color="auto" w:sz="0" w:space="0"/>
          <w:shd w:val="clear" w:fill="FFFFFF"/>
        </w:rPr>
      </w:pPr>
    </w:p>
    <w:p w14:paraId="69A3772C">
      <w:pPr>
        <w:jc w:val="center"/>
        <w:rPr>
          <w:rFonts w:hint="default" w:ascii="Times New Roman" w:hAnsi="Times New Roman" w:eastAsia="Cambria" w:cs="Times New Roman"/>
          <w:b/>
          <w:bCs/>
          <w:i w:val="0"/>
          <w:iCs w:val="0"/>
          <w:caps w:val="0"/>
          <w:color w:val="000000"/>
          <w:spacing w:val="0"/>
          <w:sz w:val="28"/>
          <w:szCs w:val="28"/>
          <w:bdr w:val="none" w:color="auto" w:sz="0" w:space="0"/>
          <w:shd w:val="clear" w:fill="FFFFFF"/>
          <w:lang w:val="en-US"/>
        </w:rPr>
      </w:pPr>
      <w:r>
        <w:rPr>
          <w:rFonts w:hint="default" w:ascii="Times New Roman" w:hAnsi="Times New Roman" w:eastAsia="Cambria" w:cs="Times New Roman"/>
          <w:b/>
          <w:bCs/>
          <w:i w:val="0"/>
          <w:iCs w:val="0"/>
          <w:caps w:val="0"/>
          <w:color w:val="000000"/>
          <w:spacing w:val="0"/>
          <w:sz w:val="28"/>
          <w:szCs w:val="28"/>
          <w:bdr w:val="none" w:color="auto" w:sz="0" w:space="0"/>
          <w:shd w:val="clear" w:fill="FFFFFF"/>
          <w:lang w:val="en-US"/>
        </w:rPr>
        <w:t xml:space="preserve">EU-AG Care </w:t>
      </w:r>
      <w:r>
        <w:rPr>
          <w:rFonts w:hint="default" w:ascii="Times New Roman" w:hAnsi="Times New Roman" w:cs="Times New Roman"/>
          <w:b/>
          <w:sz w:val="28"/>
          <w:szCs w:val="28"/>
        </w:rPr>
        <w:t>Migration, Return and Reintegration</w:t>
      </w:r>
      <w:r>
        <w:rPr>
          <w:rFonts w:hint="default" w:ascii="Times New Roman" w:hAnsi="Times New Roman" w:cs="Times New Roman"/>
          <w:b/>
          <w:sz w:val="28"/>
          <w:szCs w:val="28"/>
          <w:lang w:val="en-US"/>
        </w:rPr>
        <w:t xml:space="preserve"> </w:t>
      </w:r>
      <w:r>
        <w:rPr>
          <w:rFonts w:hint="default" w:ascii="Times New Roman" w:hAnsi="Times New Roman" w:eastAsia="Cambria" w:cs="Times New Roman"/>
          <w:b/>
          <w:bCs/>
          <w:i w:val="0"/>
          <w:iCs w:val="0"/>
          <w:caps w:val="0"/>
          <w:color w:val="000000"/>
          <w:spacing w:val="0"/>
          <w:sz w:val="28"/>
          <w:szCs w:val="28"/>
          <w:bdr w:val="none" w:color="auto" w:sz="0" w:space="0"/>
          <w:shd w:val="clear" w:fill="FFFFFF"/>
          <w:lang w:val="en-US"/>
        </w:rPr>
        <w:t>Project</w:t>
      </w:r>
    </w:p>
    <w:p w14:paraId="7BA63921">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AG Care’s Migration, Return and Reintegration Project supports vulnerable migrants, returnees, and their families </w:t>
      </w:r>
      <w:r>
        <w:rPr>
          <w:rFonts w:hint="default" w:ascii="Times New Roman" w:hAnsi="Times New Roman" w:cs="Times New Roman"/>
          <w:sz w:val="24"/>
          <w:szCs w:val="24"/>
          <w:lang w:val="en-US"/>
        </w:rPr>
        <w:t xml:space="preserve">from some European Union (EU) member countries </w:t>
      </w:r>
      <w:r>
        <w:rPr>
          <w:rFonts w:hint="default" w:ascii="Times New Roman" w:hAnsi="Times New Roman" w:cs="Times New Roman"/>
          <w:sz w:val="24"/>
          <w:szCs w:val="24"/>
        </w:rPr>
        <w:t>in rebuilding their lives with dignity, safety, and hope. The program</w:t>
      </w:r>
      <w:r>
        <w:rPr>
          <w:rFonts w:hint="default" w:ascii="Times New Roman" w:hAnsi="Times New Roman" w:cs="Times New Roman"/>
          <w:sz w:val="24"/>
          <w:szCs w:val="24"/>
          <w:lang w:val="en-US"/>
        </w:rPr>
        <w:t>me</w:t>
      </w:r>
      <w:r>
        <w:rPr>
          <w:rFonts w:hint="default" w:ascii="Times New Roman" w:hAnsi="Times New Roman" w:cs="Times New Roman"/>
          <w:sz w:val="24"/>
          <w:szCs w:val="24"/>
        </w:rPr>
        <w:t xml:space="preserve"> recognises that migration is often caused by poverty, unemployment, family pressures, limited opportunities, and protection risks. For many returnees, returning home can be emotionally, socially, and economically challenging. AG Care addresses these issues through a holistic, person-centered approach that promotes recovery, inclusion, and sustainable reintegration.</w:t>
      </w:r>
    </w:p>
    <w:p w14:paraId="1AF7AB03">
      <w:pPr>
        <w:jc w:val="both"/>
        <w:rPr>
          <w:rFonts w:hint="default" w:ascii="Times New Roman" w:hAnsi="Times New Roman" w:cs="Times New Roman"/>
          <w:sz w:val="24"/>
          <w:szCs w:val="24"/>
        </w:rPr>
      </w:pPr>
      <w:r>
        <w:rPr>
          <w:rFonts w:hint="default" w:ascii="Times New Roman" w:hAnsi="Times New Roman" w:cs="Times New Roman"/>
          <w:sz w:val="24"/>
          <w:szCs w:val="24"/>
        </w:rPr>
        <w:t>Our work focuses on supporting returnees in transitioning safely back into the communities of their choice by offering tailored assistance in three main areas: livelihood empowerment, education, health and well</w:t>
      </w:r>
      <w:r>
        <w:rPr>
          <w:rFonts w:hint="default" w:ascii="Times New Roman" w:hAnsi="Times New Roman" w:cs="Times New Roman"/>
          <w:sz w:val="24"/>
          <w:szCs w:val="24"/>
          <w:lang w:val="en-US"/>
        </w:rPr>
        <w:t>-</w:t>
      </w:r>
      <w:r>
        <w:rPr>
          <w:rFonts w:hint="default" w:ascii="Times New Roman" w:hAnsi="Times New Roman" w:cs="Times New Roman"/>
          <w:sz w:val="24"/>
          <w:szCs w:val="24"/>
        </w:rPr>
        <w:t>being. We collaborate with individuals to evaluate their needs, strengths, and goals, then provide practical help, including Pre-departure Counselling, Airport pickup upon request, Vocational training, Business start-up support, Employ</w:t>
      </w:r>
      <w:r>
        <w:rPr>
          <w:rFonts w:hint="default" w:ascii="Times New Roman" w:hAnsi="Times New Roman" w:cs="Times New Roman"/>
          <w:sz w:val="24"/>
          <w:szCs w:val="24"/>
          <w:lang w:val="en-US"/>
        </w:rPr>
        <w:t>ment</w:t>
      </w:r>
      <w:r>
        <w:rPr>
          <w:rFonts w:hint="default" w:ascii="Times New Roman" w:hAnsi="Times New Roman" w:cs="Times New Roman"/>
          <w:sz w:val="24"/>
          <w:szCs w:val="24"/>
        </w:rPr>
        <w:t xml:space="preserve"> guidance, referrals to essential services, Psycho</w:t>
      </w:r>
      <w:r>
        <w:rPr>
          <w:rFonts w:hint="default" w:ascii="Times New Roman" w:hAnsi="Times New Roman" w:cs="Times New Roman"/>
          <w:sz w:val="24"/>
          <w:szCs w:val="24"/>
          <w:lang w:val="en-US"/>
        </w:rPr>
        <w:t>-</w:t>
      </w:r>
      <w:r>
        <w:rPr>
          <w:rFonts w:hint="default" w:ascii="Times New Roman" w:hAnsi="Times New Roman" w:cs="Times New Roman"/>
          <w:sz w:val="24"/>
          <w:szCs w:val="24"/>
        </w:rPr>
        <w:t>social support, family reintegration and Mediation assistance. When necessary, we also assist in linking Returnees to other local support networks.</w:t>
      </w:r>
    </w:p>
    <w:p w14:paraId="7E780F60">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At AG Care, we believe reintegration is not only about returning </w:t>
      </w:r>
      <w:r>
        <w:rPr>
          <w:rFonts w:hint="default" w:ascii="Times New Roman" w:hAnsi="Times New Roman" w:cs="Times New Roman"/>
          <w:sz w:val="24"/>
          <w:szCs w:val="24"/>
          <w:lang w:val="en-US"/>
        </w:rPr>
        <w:t xml:space="preserve">home </w:t>
      </w:r>
      <w:r>
        <w:rPr>
          <w:rFonts w:hint="default" w:ascii="Times New Roman" w:hAnsi="Times New Roman" w:cs="Times New Roman"/>
          <w:sz w:val="24"/>
          <w:szCs w:val="24"/>
        </w:rPr>
        <w:t>but also about restoring confidence, rebuilding relationships, and creating genuine opportunities for a better future. Our project, therefore, places strong emphasis on dignity, participation, safeguarding, and long-term resilience. By working closely with local communities, institutions, and partners, we aim to reduce vulnerability, prevent distress-driven re-migration, and empower returnees to become active contributors to their families and communities.</w:t>
      </w:r>
    </w:p>
    <w:p w14:paraId="5EF2E4E9">
      <w:pPr>
        <w:jc w:val="both"/>
        <w:rPr>
          <w:rFonts w:hint="default" w:ascii="Times New Roman" w:hAnsi="Times New Roman" w:cs="Times New Roman"/>
          <w:sz w:val="24"/>
          <w:szCs w:val="24"/>
        </w:rPr>
      </w:pPr>
      <w:r>
        <w:rPr>
          <w:rFonts w:hint="default" w:ascii="Times New Roman" w:hAnsi="Times New Roman" w:cs="Times New Roman"/>
          <w:sz w:val="24"/>
          <w:szCs w:val="24"/>
        </w:rPr>
        <w:t>Through this project, AG Care remains committed to promoting safe migration, humane return processes, and sustainable reintegration that leaves no one behind.</w:t>
      </w:r>
    </w:p>
    <w:p w14:paraId="3BAC67A9">
      <w:pPr>
        <w:jc w:val="both"/>
        <w:rPr>
          <w:rFonts w:hint="default" w:ascii="Times New Roman" w:hAnsi="Times New Roman" w:cs="Times New Roman"/>
          <w:sz w:val="24"/>
          <w:szCs w:val="24"/>
        </w:rPr>
      </w:pPr>
    </w:p>
    <w:p w14:paraId="0FF79CE8">
      <w:pPr>
        <w:jc w:val="both"/>
        <w:rPr>
          <w:rFonts w:hint="default" w:ascii="Times New Roman" w:hAnsi="Times New Roman" w:cs="Times New Roman"/>
          <w:sz w:val="24"/>
          <w:szCs w:val="24"/>
        </w:rPr>
      </w:pPr>
    </w:p>
    <w:p w14:paraId="2DA9439A">
      <w:pPr>
        <w:jc w:val="both"/>
        <w:rPr>
          <w:rFonts w:hint="default" w:ascii="Times New Roman" w:hAnsi="Times New Roman" w:cs="Times New Roman"/>
          <w:sz w:val="24"/>
          <w:szCs w:val="24"/>
        </w:rPr>
      </w:pPr>
    </w:p>
    <w:p w14:paraId="0FB780AD">
      <w:pPr>
        <w:jc w:val="both"/>
        <w:rPr>
          <w:rFonts w:hint="default" w:ascii="Times New Roman" w:hAnsi="Times New Roman" w:cs="Times New Roman"/>
          <w:sz w:val="24"/>
          <w:szCs w:val="24"/>
        </w:rPr>
      </w:pPr>
    </w:p>
    <w:p w14:paraId="58CA8491">
      <w:pPr>
        <w:jc w:val="both"/>
        <w:rPr>
          <w:rFonts w:hint="default" w:ascii="Times New Roman" w:hAnsi="Times New Roman" w:cs="Times New Roman"/>
          <w:sz w:val="24"/>
          <w:szCs w:val="24"/>
        </w:rPr>
      </w:pPr>
    </w:p>
    <w:p w14:paraId="46B39984">
      <w:pPr>
        <w:jc w:val="both"/>
        <w:rPr>
          <w:rFonts w:hint="default" w:ascii="Times New Roman" w:hAnsi="Times New Roman" w:cs="Times New Roman"/>
          <w:sz w:val="24"/>
          <w:szCs w:val="24"/>
        </w:rPr>
      </w:pPr>
    </w:p>
    <w:p w14:paraId="57F0EC5A">
      <w:pPr>
        <w:jc w:val="both"/>
        <w:rPr>
          <w:rFonts w:hint="default" w:ascii="Times New Roman" w:hAnsi="Times New Roman" w:cs="Times New Roman"/>
          <w:sz w:val="24"/>
          <w:szCs w:val="24"/>
        </w:rPr>
      </w:pPr>
    </w:p>
    <w:p w14:paraId="55760C30">
      <w:pPr>
        <w:jc w:val="both"/>
        <w:rPr>
          <w:rFonts w:hint="default" w:ascii="Times New Roman" w:hAnsi="Times New Roman" w:cs="Times New Roman"/>
          <w:sz w:val="24"/>
          <w:szCs w:val="24"/>
        </w:rPr>
      </w:pPr>
    </w:p>
    <w:p w14:paraId="348E3E7D">
      <w:pPr>
        <w:jc w:val="both"/>
        <w:rPr>
          <w:rFonts w:hint="default" w:ascii="Times New Roman" w:hAnsi="Times New Roman" w:cs="Times New Roman"/>
          <w:sz w:val="24"/>
          <w:szCs w:val="24"/>
        </w:rPr>
      </w:pPr>
    </w:p>
    <w:p w14:paraId="66E96424">
      <w:pPr>
        <w:jc w:val="center"/>
        <w:rPr>
          <w:rFonts w:hint="default" w:ascii="Times New Roman" w:hAnsi="Times New Roman" w:cs="Times New Roman"/>
          <w:b/>
          <w:bCs/>
          <w:sz w:val="28"/>
          <w:szCs w:val="28"/>
        </w:rPr>
      </w:pPr>
      <w:r>
        <w:rPr>
          <w:rFonts w:hint="default" w:ascii="Times New Roman" w:hAnsi="Times New Roman" w:cs="Times New Roman"/>
          <w:b/>
          <w:bCs/>
          <w:sz w:val="28"/>
          <w:szCs w:val="28"/>
          <w:lang w:val="en-US"/>
        </w:rPr>
        <w:t xml:space="preserve">The </w:t>
      </w:r>
      <w:r>
        <w:rPr>
          <w:rFonts w:hint="default" w:ascii="Times New Roman" w:hAnsi="Times New Roman" w:cs="Times New Roman"/>
          <w:b/>
          <w:bCs/>
          <w:sz w:val="28"/>
          <w:szCs w:val="28"/>
        </w:rPr>
        <w:t>Lifeline Project</w:t>
      </w:r>
    </w:p>
    <w:p w14:paraId="22B39E4F">
      <w:pPr>
        <w:jc w:val="both"/>
        <w:rPr>
          <w:rFonts w:hint="default" w:ascii="Times New Roman" w:hAnsi="Times New Roman" w:cs="Times New Roman"/>
          <w:sz w:val="24"/>
          <w:szCs w:val="24"/>
        </w:rPr>
      </w:pPr>
      <w:r>
        <w:rPr>
          <w:rFonts w:hint="default" w:ascii="Times New Roman" w:hAnsi="Times New Roman" w:cs="Times New Roman"/>
          <w:sz w:val="24"/>
          <w:szCs w:val="24"/>
        </w:rPr>
        <w:t>AG Care’s Lifeline Project is a long-standing intervention dedicated to protecting vulnerable children and young people from exploitation, trafficking, and harmful labour practices, while creating real opportunities for safer and more dignified future. Established in 199</w:t>
      </w:r>
      <w:r>
        <w:rPr>
          <w:rFonts w:hint="default" w:ascii="Times New Roman" w:hAnsi="Times New Roman" w:cs="Times New Roman"/>
          <w:sz w:val="24"/>
          <w:szCs w:val="24"/>
          <w:lang w:val="en-US"/>
        </w:rPr>
        <w:t>9</w:t>
      </w:r>
      <w:r>
        <w:rPr>
          <w:rFonts w:hint="default" w:ascii="Times New Roman" w:hAnsi="Times New Roman" w:cs="Times New Roman"/>
          <w:sz w:val="24"/>
          <w:szCs w:val="24"/>
        </w:rPr>
        <w:t>, the project was developed in response to the growing problem of child trafficking, particularly the movement of young girls from poor rural communities to urban centers in search of work and better living conditions, only to face exploitation and abuse. Since then, the project has grown into a practical and community-based response that combines protection, rehabilitation, reintegration, and prevention.</w:t>
      </w:r>
    </w:p>
    <w:p w14:paraId="5FCCFF62">
      <w:pPr>
        <w:jc w:val="both"/>
        <w:rPr>
          <w:rFonts w:hint="default" w:ascii="Times New Roman" w:hAnsi="Times New Roman" w:cs="Times New Roman"/>
          <w:sz w:val="24"/>
          <w:szCs w:val="24"/>
        </w:rPr>
      </w:pPr>
      <w:r>
        <w:rPr>
          <w:rFonts w:hint="default" w:ascii="Times New Roman" w:hAnsi="Times New Roman" w:cs="Times New Roman"/>
          <w:sz w:val="24"/>
          <w:szCs w:val="24"/>
        </w:rPr>
        <w:t>The Lifeline Project employs a holistic approach that addresses both the immediate needs of victims and the broader social conditions that put children and young people at risk. At the protection level, AG Care identifies and supports trafficked and exploited girls, especially those aged between 15 and 20, by providing a safe route out of exploitation and into structured support. Participants in the program</w:t>
      </w:r>
      <w:r>
        <w:rPr>
          <w:rFonts w:hint="default" w:ascii="Times New Roman" w:hAnsi="Times New Roman" w:cs="Times New Roman"/>
          <w:sz w:val="24"/>
          <w:szCs w:val="24"/>
          <w:lang w:val="en-US"/>
        </w:rPr>
        <w:t>me</w:t>
      </w:r>
      <w:r>
        <w:rPr>
          <w:rFonts w:hint="default" w:ascii="Times New Roman" w:hAnsi="Times New Roman" w:cs="Times New Roman"/>
          <w:sz w:val="24"/>
          <w:szCs w:val="24"/>
        </w:rPr>
        <w:t xml:space="preserve"> receive supervised care and the chance to rebuild their lives through vocational </w:t>
      </w:r>
      <w:r>
        <w:rPr>
          <w:rFonts w:hint="default" w:ascii="Times New Roman" w:hAnsi="Times New Roman" w:cs="Times New Roman"/>
          <w:sz w:val="24"/>
          <w:szCs w:val="24"/>
          <w:lang w:val="en-US"/>
        </w:rPr>
        <w:t xml:space="preserve">skills </w:t>
      </w:r>
      <w:r>
        <w:rPr>
          <w:rFonts w:hint="default" w:ascii="Times New Roman" w:hAnsi="Times New Roman" w:cs="Times New Roman"/>
          <w:sz w:val="24"/>
          <w:szCs w:val="24"/>
        </w:rPr>
        <w:t>and personal development. Rehabilitation services include orientation, individual and group counselling, health and moral education, HIV/AIDS awareness, functional literacy, entrepreneurial training, and practical skills development in areas such as dressmaking, catering, and beauty care. AG Care also offers meals and training materials to ensure participants are fully supported throughout the learning process.</w:t>
      </w:r>
    </w:p>
    <w:p w14:paraId="566E45C4">
      <w:pPr>
        <w:jc w:val="both"/>
        <w:rPr>
          <w:rFonts w:hint="default" w:ascii="Times New Roman" w:hAnsi="Times New Roman" w:cs="Times New Roman"/>
          <w:sz w:val="24"/>
          <w:szCs w:val="24"/>
        </w:rPr>
      </w:pPr>
      <w:r>
        <w:rPr>
          <w:rFonts w:hint="default" w:ascii="Times New Roman" w:hAnsi="Times New Roman" w:cs="Times New Roman"/>
          <w:sz w:val="24"/>
          <w:szCs w:val="24"/>
        </w:rPr>
        <w:t>A key strength of the project is its reintegration approach. AG Care does not stop at training; it supports young women in transitioning to independence by helping them establish small businesses using the skills they have gained. Graduates receive start-up kits and follow-up visits from staff to monitor their progress and foster long-term success. This helps ensure that reintegration is not temporary but sustainable and empowering.</w:t>
      </w:r>
    </w:p>
    <w:p w14:paraId="5F775102">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Alongside direct support for survivors, the project also places strong emphasis on prevention. AG Care works closely with communities, stakeholders, and institutions to raise awareness about the causes and consequences of child trafficking and exploitative labour, while strengthening local systems </w:t>
      </w:r>
      <w:r>
        <w:rPr>
          <w:rFonts w:hint="default" w:ascii="Times New Roman" w:hAnsi="Times New Roman" w:cs="Times New Roman"/>
          <w:sz w:val="24"/>
          <w:szCs w:val="24"/>
          <w:lang w:val="en-US"/>
        </w:rPr>
        <w:t>for</w:t>
      </w:r>
      <w:r>
        <w:rPr>
          <w:rFonts w:hint="default" w:ascii="Times New Roman" w:hAnsi="Times New Roman" w:cs="Times New Roman"/>
          <w:sz w:val="24"/>
          <w:szCs w:val="24"/>
        </w:rPr>
        <w:t xml:space="preserve"> protection. This work is carried out in collaboration with key partners, including the Ghana Police Service, the Department of Social Welfare, faith groups, health institutions, transport unions, traditional leaders, and other community actors. With support from partners such as Kerk in Actie, the project is currently implemented in La Nkwantanang Madina Municipal in Greater Accra and Mion District in the Northern Region, where both response and prevention activities are prioritised.</w:t>
      </w:r>
    </w:p>
    <w:p w14:paraId="7F6BADA3">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Through the Lifeline Project, AG Care continues to </w:t>
      </w:r>
      <w:r>
        <w:rPr>
          <w:rFonts w:hint="default" w:ascii="Times New Roman" w:hAnsi="Times New Roman" w:cs="Times New Roman"/>
          <w:sz w:val="24"/>
          <w:szCs w:val="24"/>
          <w:lang w:val="en-US"/>
        </w:rPr>
        <w:t xml:space="preserve">transform lives together, </w:t>
      </w:r>
      <w:r>
        <w:rPr>
          <w:rFonts w:hint="default" w:ascii="Times New Roman" w:hAnsi="Times New Roman" w:cs="Times New Roman"/>
          <w:sz w:val="24"/>
          <w:szCs w:val="24"/>
        </w:rPr>
        <w:t>restore hope, protect rights, and equip vulnerable young people with the tools they need to live safely, independently, and with dignity</w:t>
      </w:r>
    </w:p>
    <w:p w14:paraId="6042443D">
      <w:pPr>
        <w:jc w:val="both"/>
        <w:rPr>
          <w:rFonts w:hint="default" w:ascii="Times New Roman" w:hAnsi="Times New Roman" w:cs="Times New Roman"/>
          <w:sz w:val="24"/>
          <w:szCs w:val="24"/>
        </w:rPr>
      </w:pPr>
    </w:p>
    <w:p w14:paraId="28E46440">
      <w:pPr>
        <w:jc w:val="both"/>
        <w:rPr>
          <w:rFonts w:hint="default" w:ascii="Times New Roman" w:hAnsi="Times New Roman" w:cs="Times New Roman"/>
          <w:sz w:val="24"/>
          <w:szCs w:val="24"/>
          <w:lang w:val="en-US"/>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5px;height:15px" o:bullet="t">
        <v:imagedata r:id="rId1" o:title=""/>
      </v:shape>
    </w:pict>
  </w:numPicBullet>
  <w:abstractNum w:abstractNumId="0">
    <w:nsid w:val="69EF38BF"/>
    <w:multiLevelType w:val="multilevel"/>
    <w:tmpl w:val="69EF38BF"/>
    <w:lvl w:ilvl="0" w:tentative="0">
      <w:start w:val="1"/>
      <w:numFmt w:val="bullet"/>
      <w:lvlText w:val=""/>
      <w:lvlPicBulletId w:val="0"/>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35E2"/>
    <w:rsid w:val="000B28AE"/>
    <w:rsid w:val="00125C06"/>
    <w:rsid w:val="00152A33"/>
    <w:rsid w:val="001A6AF1"/>
    <w:rsid w:val="001E4AF0"/>
    <w:rsid w:val="00231545"/>
    <w:rsid w:val="00234B6F"/>
    <w:rsid w:val="00326DBE"/>
    <w:rsid w:val="003C2F12"/>
    <w:rsid w:val="0046265C"/>
    <w:rsid w:val="00474E1B"/>
    <w:rsid w:val="00527025"/>
    <w:rsid w:val="005C2720"/>
    <w:rsid w:val="006802E5"/>
    <w:rsid w:val="006C3498"/>
    <w:rsid w:val="00753A49"/>
    <w:rsid w:val="007A7230"/>
    <w:rsid w:val="007B133B"/>
    <w:rsid w:val="008A15B3"/>
    <w:rsid w:val="00925408"/>
    <w:rsid w:val="00953BDF"/>
    <w:rsid w:val="009D0319"/>
    <w:rsid w:val="009D7BB4"/>
    <w:rsid w:val="009E3E19"/>
    <w:rsid w:val="00AE5D74"/>
    <w:rsid w:val="00B352ED"/>
    <w:rsid w:val="00BC5918"/>
    <w:rsid w:val="00C560FD"/>
    <w:rsid w:val="00CF1431"/>
    <w:rsid w:val="00D535E2"/>
    <w:rsid w:val="00F97761"/>
    <w:rsid w:val="0184236A"/>
    <w:rsid w:val="24AE41D7"/>
    <w:rsid w:val="43F25407"/>
    <w:rsid w:val="6DB833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376092" w:themeColor="accent1" w:themeShade="BF"/>
      <w:sz w:val="40"/>
      <w:szCs w:val="40"/>
    </w:rPr>
  </w:style>
  <w:style w:type="paragraph" w:styleId="3">
    <w:name w:val="heading 2"/>
    <w:basedOn w:val="1"/>
    <w:next w:val="1"/>
    <w:link w:val="18"/>
    <w:unhideWhenUsed/>
    <w:qFormat/>
    <w:uiPriority w:val="9"/>
    <w:pPr>
      <w:keepNext/>
      <w:keepLines/>
      <w:spacing w:before="160" w:after="80"/>
      <w:outlineLvl w:val="1"/>
    </w:pPr>
    <w:rPr>
      <w:rFonts w:asciiTheme="majorHAnsi" w:hAnsiTheme="majorHAnsi" w:eastAsiaTheme="majorEastAsia" w:cstheme="majorBidi"/>
      <w:color w:val="37609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37609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37609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37609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35"/>
    <w:semiHidden/>
    <w:qFormat/>
    <w:uiPriority w:val="0"/>
    <w:pPr>
      <w:spacing w:after="120" w:line="240" w:lineRule="auto"/>
    </w:pPr>
    <w:rPr>
      <w:rFonts w:ascii="Times New Roman" w:hAnsi="Times New Roman" w:eastAsia="Times New Roman" w:cs="Times New Roman"/>
      <w:sz w:val="24"/>
      <w:szCs w:val="24"/>
    </w:rPr>
  </w:style>
  <w:style w:type="paragraph" w:styleId="1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5">
    <w:name w:val="Subtitle"/>
    <w:basedOn w:val="1"/>
    <w:next w:val="1"/>
    <w:link w:val="27"/>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376092" w:themeColor="accent1" w:themeShade="BF"/>
      <w:sz w:val="40"/>
      <w:szCs w:val="40"/>
    </w:rPr>
  </w:style>
  <w:style w:type="character" w:customStyle="1" w:styleId="18">
    <w:name w:val="Heading 2 Char"/>
    <w:basedOn w:val="11"/>
    <w:link w:val="3"/>
    <w:qFormat/>
    <w:uiPriority w:val="9"/>
    <w:rPr>
      <w:rFonts w:asciiTheme="majorHAnsi" w:hAnsiTheme="majorHAnsi" w:eastAsiaTheme="majorEastAsia" w:cstheme="majorBidi"/>
      <w:color w:val="37609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376092" w:themeColor="accent1" w:themeShade="BF"/>
      <w:sz w:val="28"/>
      <w:szCs w:val="28"/>
    </w:rPr>
  </w:style>
  <w:style w:type="character" w:customStyle="1" w:styleId="20">
    <w:name w:val="Heading 4 Char"/>
    <w:basedOn w:val="11"/>
    <w:link w:val="5"/>
    <w:semiHidden/>
    <w:uiPriority w:val="9"/>
    <w:rPr>
      <w:rFonts w:eastAsiaTheme="majorEastAsia" w:cstheme="majorBidi"/>
      <w:i/>
      <w:iCs/>
      <w:color w:val="376092" w:themeColor="accent1" w:themeShade="BF"/>
    </w:rPr>
  </w:style>
  <w:style w:type="character" w:customStyle="1" w:styleId="21">
    <w:name w:val="Heading 5 Char"/>
    <w:basedOn w:val="11"/>
    <w:link w:val="6"/>
    <w:semiHidden/>
    <w:qFormat/>
    <w:uiPriority w:val="9"/>
    <w:rPr>
      <w:rFonts w:eastAsiaTheme="majorEastAsia" w:cstheme="majorBidi"/>
      <w:color w:val="37609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376092" w:themeColor="accent1" w:themeShade="BF"/>
    </w:rPr>
  </w:style>
  <w:style w:type="paragraph" w:styleId="32">
    <w:name w:val="Intense Quote"/>
    <w:basedOn w:val="1"/>
    <w:next w:val="1"/>
    <w:link w:val="33"/>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33">
    <w:name w:val="Intense Quote Char"/>
    <w:basedOn w:val="11"/>
    <w:link w:val="32"/>
    <w:uiPriority w:val="30"/>
    <w:rPr>
      <w:i/>
      <w:iCs/>
      <w:color w:val="376092" w:themeColor="accent1" w:themeShade="BF"/>
    </w:rPr>
  </w:style>
  <w:style w:type="character" w:customStyle="1" w:styleId="34">
    <w:name w:val="Intense Reference"/>
    <w:basedOn w:val="11"/>
    <w:qFormat/>
    <w:uiPriority w:val="32"/>
    <w:rPr>
      <w:b/>
      <w:bCs/>
      <w:smallCaps/>
      <w:color w:val="376092" w:themeColor="accent1" w:themeShade="BF"/>
      <w:spacing w:val="5"/>
    </w:rPr>
  </w:style>
  <w:style w:type="character" w:customStyle="1" w:styleId="35">
    <w:name w:val="Body Text Char"/>
    <w:basedOn w:val="11"/>
    <w:link w:val="13"/>
    <w:semiHidden/>
    <w:qFormat/>
    <w:uiPriority w:val="0"/>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HP</Company>
  <Pages>7</Pages>
  <Words>345</Words>
  <Characters>2232</Characters>
  <Lines>66</Lines>
  <Paragraphs>13</Paragraphs>
  <TotalTime>18</TotalTime>
  <ScaleCrop>false</ScaleCrop>
  <LinksUpToDate>false</LinksUpToDate>
  <CharactersWithSpaces>2564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2026-03-24T14:26:00Z</dcterms:created>
  <dc:creator>AG CARE</dc:creator>
  <cp:lastModifiedBy>Ernest Asigri</cp:lastModifiedBy>
  <dcterms:modified xsi:type="dcterms:W3CDTF">2026-10-06T23:18:15Z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8099DC22620D4B0584D283A9700921B9_13</vt:lpwstr>
  </property>
  <property fmtid="{D5CDD505-2E9C-101B-9397-08002B2CF9AE}" pid="4" name="KSOTemplateDocerSaveRecord">
    <vt:lpwstr>eyJoZGlkIjoiZjUwN2EyNGE3MDJmNTJlOWNiYmFhNDcxMzA5N2U3NzkiLCJ1c2VySWQiOiIxNjA5Nzk2OTQzMTA2NyJ9</vt:lpwstr>
  </property>
</Properties>
</file>