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CC_Logo_4K_Transparent_4096x4096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SHOT MASTERS CUE CLUB</w:t>
      </w:r>
    </w:p>
    <w:p>
      <w:pPr>
        <w:jc w:val="center"/>
      </w:pPr>
      <w:r>
        <w:rPr>
          <w:b/>
          <w:color w:val="145C8E"/>
          <w:sz w:val="24"/>
        </w:rPr>
        <w:t>OFFICIAL WEBSITE STRUCTURE &amp; CONTENT BLUEPRINT</w:t>
      </w:r>
    </w:p>
    <w:p>
      <w:pPr>
        <w:jc w:val="center"/>
      </w:pPr>
      <w:r>
        <w:t>People • Play • Passion   |   Website planning document · October 2026</w:t>
      </w:r>
    </w:p>
    <w:p>
      <w:pPr>
        <w:pStyle w:val="Heading1"/>
      </w:pPr>
      <w:r>
        <w:t>Purpose and positioning</w:t>
      </w:r>
    </w:p>
    <w:p>
      <w:r>
        <w:t>A clear, mobile-friendly website that presents Shot Masters Cue Club (SMCC) as a professional cue-sports club, an inclusive social community and a contributor to sports tourism and positive social impact in Ghana. This document is the proposed information architecture and content brief for the website developer and Club leadership.</w:t>
      </w:r>
    </w:p>
    <w:p>
      <w:pPr>
        <w:pStyle w:val="Heading1"/>
      </w:pPr>
      <w:r>
        <w:t>1 | Recommended primary navigation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Main menu</w:t>
            </w:r>
          </w:p>
        </w:tc>
        <w:tc>
          <w:tcPr>
            <w:tcW w:type="dxa" w:w="4925"/>
          </w:tcPr>
          <w:p>
            <w:r>
              <w:t>Visitor purpose</w:t>
            </w:r>
          </w:p>
        </w:tc>
      </w:tr>
      <w:tr>
        <w:tc>
          <w:tcPr>
            <w:tcW w:type="dxa" w:w="4925"/>
          </w:tcPr>
          <w:p>
            <w:r>
              <w:t>Home</w:t>
            </w:r>
          </w:p>
        </w:tc>
        <w:tc>
          <w:tcPr>
            <w:tcW w:type="dxa" w:w="4925"/>
          </w:tcPr>
          <w:p>
            <w:r>
              <w:t>First impression, news and calls to action</w:t>
            </w:r>
          </w:p>
        </w:tc>
      </w:tr>
      <w:tr>
        <w:tc>
          <w:tcPr>
            <w:tcW w:type="dxa" w:w="4925"/>
          </w:tcPr>
          <w:p>
            <w:r>
              <w:t>About SMCC</w:t>
            </w:r>
          </w:p>
        </w:tc>
        <w:tc>
          <w:tcPr>
            <w:tcW w:type="dxa" w:w="4925"/>
          </w:tcPr>
          <w:p>
            <w:r>
              <w:t>Identity, history, vision, mission, values and governance</w:t>
            </w:r>
          </w:p>
        </w:tc>
      </w:tr>
      <w:tr>
        <w:tc>
          <w:tcPr>
            <w:tcW w:type="dxa" w:w="4925"/>
          </w:tcPr>
          <w:p>
            <w:r>
              <w:t>Membership</w:t>
            </w:r>
          </w:p>
        </w:tc>
        <w:tc>
          <w:tcPr>
            <w:tcW w:type="dxa" w:w="4925"/>
          </w:tcPr>
          <w:p>
            <w:r>
              <w:t>Club culture, membership information and enquiry</w:t>
            </w:r>
          </w:p>
        </w:tc>
      </w:tr>
      <w:tr>
        <w:tc>
          <w:tcPr>
            <w:tcW w:type="dxa" w:w="4925"/>
          </w:tcPr>
          <w:p>
            <w:r>
              <w:t>Competitions &amp; Events</w:t>
            </w:r>
          </w:p>
        </w:tc>
        <w:tc>
          <w:tcPr>
            <w:tcW w:type="dxa" w:w="4925"/>
          </w:tcPr>
          <w:p>
            <w:r>
              <w:t>League, tournaments, upcoming events and results</w:t>
            </w:r>
          </w:p>
        </w:tc>
      </w:tr>
      <w:tr>
        <w:tc>
          <w:tcPr>
            <w:tcW w:type="dxa" w:w="4925"/>
          </w:tcPr>
          <w:p>
            <w:r>
              <w:t>Gallery &amp; Media</w:t>
            </w:r>
          </w:p>
        </w:tc>
        <w:tc>
          <w:tcPr>
            <w:tcW w:type="dxa" w:w="4925"/>
          </w:tcPr>
          <w:p>
            <w:r>
              <w:t>Authentic photos, videos and press coverage</w:t>
            </w:r>
          </w:p>
        </w:tc>
      </w:tr>
      <w:tr>
        <w:tc>
          <w:tcPr>
            <w:tcW w:type="dxa" w:w="4925"/>
          </w:tcPr>
          <w:p>
            <w:r>
              <w:t>Sports Tourism &amp; Community</w:t>
            </w:r>
          </w:p>
        </w:tc>
        <w:tc>
          <w:tcPr>
            <w:tcW w:type="dxa" w:w="4925"/>
          </w:tcPr>
          <w:p>
            <w:r>
              <w:t>Ghanaian culture, charity, sustainability and social interventions</w:t>
            </w:r>
          </w:p>
        </w:tc>
      </w:tr>
      <w:tr>
        <w:tc>
          <w:tcPr>
            <w:tcW w:type="dxa" w:w="4925"/>
          </w:tcPr>
          <w:p>
            <w:r>
              <w:t>Partnerships</w:t>
            </w:r>
          </w:p>
        </w:tc>
        <w:tc>
          <w:tcPr>
            <w:tcW w:type="dxa" w:w="4925"/>
          </w:tcPr>
          <w:p>
            <w:r>
              <w:t>Sponsorship and institutional collaboration</w:t>
            </w:r>
          </w:p>
        </w:tc>
      </w:tr>
      <w:tr>
        <w:tc>
          <w:tcPr>
            <w:tcW w:type="dxa" w:w="4925"/>
          </w:tcPr>
          <w:p>
            <w:r>
              <w:t>Contact</w:t>
            </w:r>
          </w:p>
        </w:tc>
        <w:tc>
          <w:tcPr>
            <w:tcW w:type="dxa" w:w="4925"/>
          </w:tcPr>
          <w:p>
            <w:r>
              <w:t>Official contact form, email and social channels</w:t>
            </w:r>
          </w:p>
        </w:tc>
      </w:tr>
    </w:tbl>
    <w:p>
      <w:r>
        <w:t>Primary call-to-action buttons: JOIN / MEMBERSHIP ENQUIRY  •  UPCOMING EVENTS  •  PARTNER WITH SMCC. Keep navigation concise on mobile; place policies and less-visited items in the footer.</w:t>
      </w:r>
    </w:p>
    <w:p>
      <w:pPr>
        <w:pStyle w:val="Heading1"/>
      </w:pPr>
      <w:r>
        <w:t>2 | Sitemap and page content</w:t>
      </w:r>
    </w:p>
    <w:p>
      <w:pPr>
        <w:pStyle w:val="Heading2"/>
      </w:pPr>
      <w:r>
        <w:t>HOME</w:t>
      </w:r>
    </w:p>
    <w:p>
      <w:pPr>
        <w:pStyle w:val="ListBullet"/>
      </w:pPr>
      <w:r>
        <w:t>Hero: authentic SMCC event photograph, official logo and People • Play • Passion.</w:t>
      </w:r>
    </w:p>
    <w:p>
      <w:pPr>
        <w:pStyle w:val="ListBullet"/>
      </w:pPr>
      <w:r>
        <w:t>Introduction: concise overview of SMCC as a professional sporting and social community.</w:t>
      </w:r>
    </w:p>
    <w:p>
      <w:pPr>
        <w:pStyle w:val="ListBullet"/>
      </w:pPr>
      <w:r>
        <w:t>Highlights: 2025 structured International 8-Ball League; September 2026 anniversary open play; upcoming December Cue Festival.</w:t>
      </w:r>
    </w:p>
    <w:p>
      <w:pPr>
        <w:pStyle w:val="ListBullet"/>
      </w:pPr>
      <w:r>
        <w:t>Featured event panel with dates, registration link and spectator information, maintained as events change.</w:t>
      </w:r>
    </w:p>
    <w:p>
      <w:pPr>
        <w:pStyle w:val="ListBullet"/>
      </w:pPr>
      <w:r>
        <w:t>Quick links: About Us, Membership, Competitions, Media and Sponsorship.</w:t>
      </w:r>
    </w:p>
    <w:p>
      <w:pPr>
        <w:pStyle w:val="ListBullet"/>
      </w:pPr>
      <w:r>
        <w:t>Latest news / announcements, social-feed links and newsletter interest form (optional).</w:t>
      </w:r>
    </w:p>
    <w:p>
      <w:pPr>
        <w:pStyle w:val="Heading2"/>
      </w:pPr>
      <w:r>
        <w:t>ABOUT SMCC</w:t>
      </w:r>
    </w:p>
    <w:p>
      <w:pPr>
        <w:pStyle w:val="ListBullet"/>
      </w:pPr>
      <w:r>
        <w:t>Who We Are: cue-sports excellence, social connection, sustainability, charity and social intervention through sport.</w:t>
      </w:r>
    </w:p>
    <w:p>
      <w:pPr>
        <w:pStyle w:val="ListBullet"/>
      </w:pPr>
      <w:r>
        <w:t>Our Story: transition from Two Shots Pool Club to Shot Masters Cue Club; recognise founders and founding members without specifying a number.</w:t>
      </w:r>
    </w:p>
    <w:p>
      <w:pPr>
        <w:pStyle w:val="ListBullet"/>
      </w:pPr>
      <w:r>
        <w:t>Vision, Mission and Core Values: People, Play, Passion; use the approved Club profile wording.</w:t>
      </w:r>
    </w:p>
    <w:p>
      <w:pPr>
        <w:pStyle w:val="ListBullet"/>
      </w:pPr>
      <w:r>
        <w:t>Sporting Identity: International 8-Ball rules and commitment to player education.</w:t>
      </w:r>
    </w:p>
    <w:p>
      <w:pPr>
        <w:pStyle w:val="ListBullet"/>
      </w:pPr>
      <w:r>
        <w:t>Leadership &amp; Governance: President, General Secretary, Treasurer and Executive Committee; photos and biographies only once approved.</w:t>
      </w:r>
    </w:p>
    <w:p>
      <w:pPr>
        <w:pStyle w:val="ListBullet"/>
      </w:pPr>
      <w:r>
        <w:t>Key Milestones: 2024 formation and maiden tournament; successful 2025 league and rebrand; 2025 anniversary/tournament; 2026 second anniversary open play.</w:t>
      </w:r>
    </w:p>
    <w:p>
      <w:pPr>
        <w:pStyle w:val="ListBullet"/>
      </w:pPr>
      <w:r>
        <w:t>Downloadable Official Club Profile in PDF.</w:t>
      </w:r>
    </w:p>
    <w:p>
      <w:pPr>
        <w:pStyle w:val="Heading2"/>
      </w:pPr>
      <w:r>
        <w:t>MEMBERSHIP</w:t>
      </w:r>
    </w:p>
    <w:p>
      <w:pPr>
        <w:pStyle w:val="ListBullet"/>
      </w:pPr>
      <w:r>
        <w:t>Reasons to join: structured play, learning, friendship and sportsmanship.</w:t>
      </w:r>
    </w:p>
    <w:p>
      <w:pPr>
        <w:pStyle w:val="ListBullet"/>
      </w:pPr>
      <w:r>
        <w:t>Membership categories and application criteria as approved by the Club.</w:t>
      </w:r>
    </w:p>
    <w:p>
      <w:pPr>
        <w:pStyle w:val="ListBullet"/>
      </w:pPr>
      <w:r>
        <w:t>How to apply: enquiry form and contact route; do not publish internal admissions policies without approval.</w:t>
      </w:r>
    </w:p>
    <w:p>
      <w:pPr>
        <w:pStyle w:val="ListBullet"/>
      </w:pPr>
      <w:r>
        <w:t>Member responsibilities, code of conduct and summary of recognised playing rules.</w:t>
      </w:r>
    </w:p>
    <w:p>
      <w:pPr>
        <w:pStyle w:val="ListBullet"/>
      </w:pPr>
      <w:r>
        <w:t>Frequently asked questions.</w:t>
      </w:r>
    </w:p>
    <w:p>
      <w:pPr>
        <w:pStyle w:val="Heading2"/>
      </w:pPr>
      <w:r>
        <w:t>COMPETITIONS &amp; EVENTS</w:t>
      </w:r>
    </w:p>
    <w:p>
      <w:pPr>
        <w:pStyle w:val="ListBullet"/>
      </w:pPr>
      <w:r>
        <w:t>Upcoming Events: date, venue, format, registration method and spectator details.</w:t>
      </w:r>
    </w:p>
    <w:p>
      <w:pPr>
        <w:pStyle w:val="ListBullet"/>
      </w:pPr>
      <w:r>
        <w:t>Shot Masters December Cue Festival 2026: Clash of the Titans; 12 December 2026; Borteyman Sports Complex; proposed event details flagged until confirmed.</w:t>
      </w:r>
    </w:p>
    <w:p>
      <w:pPr>
        <w:pStyle w:val="ListBullet"/>
      </w:pPr>
      <w:r>
        <w:t>Past Events archive with separate pages for the 2025 league, tournaments and September 2026 anniversary.</w:t>
      </w:r>
    </w:p>
    <w:p>
      <w:pPr>
        <w:pStyle w:val="ListBullet"/>
      </w:pPr>
      <w:r>
        <w:t>Results and recognition: league standings, winners, performance awards and photo reports.</w:t>
      </w:r>
    </w:p>
    <w:p>
      <w:pPr>
        <w:pStyle w:val="ListBullet"/>
      </w:pPr>
      <w:r>
        <w:t>Rules Education: beginner-friendly International 8-Ball resources, with links to the official rules source.</w:t>
      </w:r>
    </w:p>
    <w:p>
      <w:pPr>
        <w:pStyle w:val="ListBullet"/>
      </w:pPr>
      <w:r>
        <w:t>Event registration button linking only to the Club-approved ticketing page or platform.</w:t>
      </w:r>
    </w:p>
    <w:p>
      <w:pPr>
        <w:pStyle w:val="Heading2"/>
      </w:pPr>
      <w:r>
        <w:t>GALLERY &amp; MEDIA</w:t>
      </w:r>
    </w:p>
    <w:p>
      <w:pPr>
        <w:pStyle w:val="ListBullet"/>
      </w:pPr>
      <w:r>
        <w:t>Photographs grouped by event with dates and captions.</w:t>
      </w:r>
    </w:p>
    <w:p>
      <w:pPr>
        <w:pStyle w:val="ListBullet"/>
      </w:pPr>
      <w:r>
        <w:t>Video highlights, approved interviews and event recap films.</w:t>
      </w:r>
    </w:p>
    <w:p>
      <w:pPr>
        <w:pStyle w:val="ListBullet"/>
      </w:pPr>
      <w:r>
        <w:t>Official media releases, posters and downloadable approved promotional assets.</w:t>
      </w:r>
    </w:p>
    <w:p>
      <w:pPr>
        <w:pStyle w:val="ListBullet"/>
      </w:pPr>
      <w:r>
        <w:t>Image consent and copyright review before publication.</w:t>
      </w:r>
    </w:p>
    <w:p>
      <w:pPr>
        <w:pStyle w:val="Heading2"/>
      </w:pPr>
      <w:r>
        <w:t>SPORTS TOURISM &amp; COMMUNITY</w:t>
      </w:r>
    </w:p>
    <w:p>
      <w:pPr>
        <w:pStyle w:val="ListBullet"/>
      </w:pPr>
      <w:r>
        <w:t>Sports tourism: sport, Ghanaian music, dance, food and cultural exchange.</w:t>
      </w:r>
    </w:p>
    <w:p>
      <w:pPr>
        <w:pStyle w:val="ListBullet"/>
      </w:pPr>
      <w:r>
        <w:t>December in GH participation and Ghana Tourism Authority endorsement presented accurately for the specific festival.</w:t>
      </w:r>
    </w:p>
    <w:p>
      <w:pPr>
        <w:pStyle w:val="ListBullet"/>
      </w:pPr>
      <w:r>
        <w:t>Community impact: charitable outreach and social interventions, distinguishing actual programmes from planned initiatives.</w:t>
      </w:r>
    </w:p>
    <w:p>
      <w:pPr>
        <w:pStyle w:val="ListBullet"/>
      </w:pPr>
      <w:r>
        <w:t>Sustainability: responsible events and resource use; publish documented initiatives and future commitments separately.</w:t>
      </w:r>
    </w:p>
    <w:p>
      <w:pPr>
        <w:pStyle w:val="Heading2"/>
      </w:pPr>
      <w:r>
        <w:t>PARTNERSHIPS</w:t>
      </w:r>
    </w:p>
    <w:p>
      <w:pPr>
        <w:pStyle w:val="ListBullet"/>
      </w:pPr>
      <w:r>
        <w:t>Why partner with SMCC: tournament visibility, grassroots sporting engagement, community connection and cultural tourism.</w:t>
      </w:r>
    </w:p>
    <w:p>
      <w:pPr>
        <w:pStyle w:val="ListBullet"/>
      </w:pPr>
      <w:r>
        <w:t>Sponsorship opportunities and event partnership enquiries.</w:t>
      </w:r>
    </w:p>
    <w:p>
      <w:pPr>
        <w:pStyle w:val="ListBullet"/>
      </w:pPr>
      <w:r>
        <w:t>Partners and sponsors display only with permission and accurate relationship descriptions.</w:t>
      </w:r>
    </w:p>
    <w:p>
      <w:pPr>
        <w:pStyle w:val="ListBullet"/>
      </w:pPr>
      <w:r>
        <w:t>Downloadable approved sponsorship material or request-a-proposal form.</w:t>
      </w:r>
    </w:p>
    <w:p>
      <w:pPr>
        <w:pStyle w:val="Heading2"/>
      </w:pPr>
      <w:r>
        <w:t>CONTACT</w:t>
      </w:r>
    </w:p>
    <w:p>
      <w:pPr>
        <w:pStyle w:val="ListBullet"/>
      </w:pPr>
      <w:r>
        <w:t>Club enquiry form: name, email, subject, message and consent.</w:t>
      </w:r>
    </w:p>
    <w:p>
      <w:pPr>
        <w:pStyle w:val="ListBullet"/>
      </w:pPr>
      <w:r>
        <w:t>Official SMCC email and website address once confirmed.</w:t>
      </w:r>
    </w:p>
    <w:p>
      <w:pPr>
        <w:pStyle w:val="ListBullet"/>
      </w:pPr>
      <w:r>
        <w:t>Verified Instagram and other social media handles.</w:t>
      </w:r>
    </w:p>
    <w:p>
      <w:pPr>
        <w:pStyle w:val="ListBullet"/>
      </w:pPr>
      <w:r>
        <w:t>Location: Accra, Ghana; publish venue address only if appropriate.</w:t>
      </w:r>
    </w:p>
    <w:p>
      <w:pPr>
        <w:pStyle w:val="ListBullet"/>
      </w:pPr>
      <w:r>
        <w:t>Links for general enquiries, membership, events and sponsorship.</w:t>
      </w:r>
    </w:p>
    <w:p>
      <w:pPr>
        <w:pStyle w:val="Heading1"/>
      </w:pPr>
      <w:r>
        <w:t>3 | Homepage layout: proposed reading order</w:t>
      </w:r>
    </w:p>
    <w:p>
      <w:r>
        <w:rPr>
          <w:b/>
        </w:rPr>
        <w:t xml:space="preserve">01  Header: </w:t>
      </w:r>
      <w:r>
        <w:t>Logo, navigation and primary call to action</w:t>
      </w:r>
    </w:p>
    <w:p>
      <w:r>
        <w:rPr>
          <w:b/>
        </w:rPr>
        <w:t xml:space="preserve">02  Hero: </w:t>
      </w:r>
      <w:r>
        <w:t>SMCC value proposition and strongest authentic club image</w:t>
      </w:r>
    </w:p>
    <w:p>
      <w:r>
        <w:rPr>
          <w:b/>
        </w:rPr>
        <w:t xml:space="preserve">03  Our Club: </w:t>
      </w:r>
      <w:r>
        <w:t>150–200-word introduction with About link</w:t>
      </w:r>
    </w:p>
    <w:p>
      <w:r>
        <w:rPr>
          <w:b/>
        </w:rPr>
        <w:t xml:space="preserve">04  Sporting Achievements: </w:t>
      </w:r>
      <w:r>
        <w:t>2025 International 8-Ball league, tournaments and anniversary milestones</w:t>
      </w:r>
    </w:p>
    <w:p>
      <w:r>
        <w:rPr>
          <w:b/>
        </w:rPr>
        <w:t xml:space="preserve">05  Upcoming Event: </w:t>
      </w:r>
      <w:r>
        <w:t>Event card and registration / attendance details</w:t>
      </w:r>
    </w:p>
    <w:p>
      <w:r>
        <w:rPr>
          <w:b/>
        </w:rPr>
        <w:t xml:space="preserve">06  People • Play • Passion: </w:t>
      </w:r>
      <w:r>
        <w:t>Three-column interpretation of Club values</w:t>
      </w:r>
    </w:p>
    <w:p>
      <w:r>
        <w:rPr>
          <w:b/>
        </w:rPr>
        <w:t xml:space="preserve">07  Sports Tourism &amp; Community: </w:t>
      </w:r>
      <w:r>
        <w:t>Ghanaian cultural experiences, charity and sustainability commitments</w:t>
      </w:r>
    </w:p>
    <w:p>
      <w:r>
        <w:rPr>
          <w:b/>
        </w:rPr>
        <w:t xml:space="preserve">08  Gallery: </w:t>
      </w:r>
      <w:r>
        <w:t>Curated photography and short event video</w:t>
      </w:r>
    </w:p>
    <w:p>
      <w:r>
        <w:rPr>
          <w:b/>
        </w:rPr>
        <w:t xml:space="preserve">09  Partner / Join / Contact: </w:t>
      </w:r>
      <w:r>
        <w:t>Clear calls to action</w:t>
      </w:r>
    </w:p>
    <w:p>
      <w:r>
        <w:rPr>
          <w:b/>
        </w:rPr>
        <w:t xml:space="preserve">10  Footer: </w:t>
      </w:r>
      <w:r>
        <w:t>Contacts, social media, legal information and governance links</w:t>
      </w:r>
    </w:p>
    <w:p>
      <w:pPr>
        <w:pStyle w:val="Heading1"/>
      </w:pPr>
      <w:r>
        <w:t>4 | Content and branding standards</w:t>
      </w:r>
    </w:p>
    <w:p>
      <w:pPr>
        <w:pStyle w:val="ListBullet"/>
      </w:pPr>
      <w:r>
        <w:t>Use the official SMCC logo consistently; do not redraw, stretch or recolour it without approval.</w:t>
      </w:r>
    </w:p>
    <w:p>
      <w:pPr>
        <w:pStyle w:val="ListBullet"/>
      </w:pPr>
      <w:r>
        <w:t>Prioritise genuine, high-resolution SMCC event photography. Label event mock-ups or architectural concepts clearly.</w:t>
      </w:r>
    </w:p>
    <w:p>
      <w:pPr>
        <w:pStyle w:val="ListBullet"/>
      </w:pPr>
      <w:r>
        <w:t>Visual identity: black, white and electric blue with restrained gold accents; readable typography and accessible contrast.</w:t>
      </w:r>
    </w:p>
    <w:p>
      <w:pPr>
        <w:pStyle w:val="ListBullet"/>
      </w:pPr>
      <w:r>
        <w:t>Use precise terms: Shot Masters Cue Club (SMCC); International 8-Ball; People • Play • Passion.</w:t>
      </w:r>
    </w:p>
    <w:p>
      <w:pPr>
        <w:pStyle w:val="ListBullet"/>
      </w:pPr>
      <w:r>
        <w:t>Keep 2026 December festival clearly categorised as upcoming until 12 December 2026; archive it after the event.</w:t>
      </w:r>
    </w:p>
    <w:p>
      <w:pPr>
        <w:pStyle w:val="ListBullet"/>
      </w:pPr>
      <w:r>
        <w:t>Seek approval for leadership names, founding member attribution, partner logos, sponsor acknowledgements and official registration information.</w:t>
      </w:r>
    </w:p>
    <w:p>
      <w:pPr>
        <w:pStyle w:val="ListBullet"/>
      </w:pPr>
      <w:r>
        <w:t>Provide a mobile-first layout, compressed responsive images, alt text, secure forms and simple content editing for authorised officers.</w:t>
      </w:r>
    </w:p>
    <w:p>
      <w:pPr>
        <w:pStyle w:val="Heading1"/>
      </w:pPr>
      <w:r>
        <w:t>5 | Website operational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Area</w:t>
            </w:r>
          </w:p>
        </w:tc>
        <w:tc>
          <w:tcPr>
            <w:tcW w:type="dxa" w:w="4925"/>
          </w:tcPr>
          <w:p>
            <w:r>
              <w:t>Minimum requirement</w:t>
            </w:r>
          </w:p>
        </w:tc>
      </w:tr>
      <w:tr>
        <w:tc>
          <w:tcPr>
            <w:tcW w:type="dxa" w:w="4925"/>
          </w:tcPr>
          <w:p>
            <w:r>
              <w:t>Administration</w:t>
            </w:r>
          </w:p>
        </w:tc>
        <w:tc>
          <w:tcPr>
            <w:tcW w:type="dxa" w:w="4925"/>
          </w:tcPr>
          <w:p>
            <w:r>
              <w:t>SMCC-controlled domain and hosting; at least two authorised executive administrators.</w:t>
            </w:r>
          </w:p>
        </w:tc>
      </w:tr>
      <w:tr>
        <w:tc>
          <w:tcPr>
            <w:tcW w:type="dxa" w:w="4925"/>
          </w:tcPr>
          <w:p>
            <w:r>
              <w:t>Security</w:t>
            </w:r>
          </w:p>
        </w:tc>
        <w:tc>
          <w:tcPr>
            <w:tcW w:type="dxa" w:w="4925"/>
          </w:tcPr>
          <w:p>
            <w:r>
              <w:t>HTTPS, multi-factor authentication, access roles, updates and backups.</w:t>
            </w:r>
          </w:p>
        </w:tc>
      </w:tr>
      <w:tr>
        <w:tc>
          <w:tcPr>
            <w:tcW w:type="dxa" w:w="4925"/>
          </w:tcPr>
          <w:p>
            <w:r>
              <w:t>Content management</w:t>
            </w:r>
          </w:p>
        </w:tc>
        <w:tc>
          <w:tcPr>
            <w:tcW w:type="dxa" w:w="4925"/>
          </w:tcPr>
          <w:p>
            <w:r>
              <w:t>Editable pages, event listings, galleries, news and document downloads.</w:t>
            </w:r>
          </w:p>
        </w:tc>
      </w:tr>
      <w:tr>
        <w:tc>
          <w:tcPr>
            <w:tcW w:type="dxa" w:w="4925"/>
          </w:tcPr>
          <w:p>
            <w:r>
              <w:t>Forms</w:t>
            </w:r>
          </w:p>
        </w:tc>
        <w:tc>
          <w:tcPr>
            <w:tcW w:type="dxa" w:w="4925"/>
          </w:tcPr>
          <w:p>
            <w:r>
              <w:t>Spam protection, appropriate privacy notice and routed enquiries.</w:t>
            </w:r>
          </w:p>
        </w:tc>
      </w:tr>
      <w:tr>
        <w:tc>
          <w:tcPr>
            <w:tcW w:type="dxa" w:w="4925"/>
          </w:tcPr>
          <w:p>
            <w:r>
              <w:t>Search and accessibility</w:t>
            </w:r>
          </w:p>
        </w:tc>
        <w:tc>
          <w:tcPr>
            <w:tcW w:type="dxa" w:w="4925"/>
          </w:tcPr>
          <w:p>
            <w:r>
              <w:t>Clear URLs, descriptive headings, image alt text, SEO metadata and keyboard-friendly design.</w:t>
            </w:r>
          </w:p>
        </w:tc>
      </w:tr>
      <w:tr>
        <w:tc>
          <w:tcPr>
            <w:tcW w:type="dxa" w:w="4925"/>
          </w:tcPr>
          <w:p>
            <w:r>
              <w:t>Analytics</w:t>
            </w:r>
          </w:p>
        </w:tc>
        <w:tc>
          <w:tcPr>
            <w:tcW w:type="dxa" w:w="4925"/>
          </w:tcPr>
          <w:p>
            <w:r>
              <w:t>Privacy-conscious site traffic and conversion monitoring.</w:t>
            </w:r>
          </w:p>
        </w:tc>
      </w:tr>
      <w:tr>
        <w:tc>
          <w:tcPr>
            <w:tcW w:type="dxa" w:w="4925"/>
          </w:tcPr>
          <w:p>
            <w:r>
              <w:t>Media</w:t>
            </w:r>
          </w:p>
        </w:tc>
        <w:tc>
          <w:tcPr>
            <w:tcW w:type="dxa" w:w="4925"/>
          </w:tcPr>
          <w:p>
            <w:r>
              <w:t>Fast loading responsive galleries; video embeds where possible.</w:t>
            </w:r>
          </w:p>
        </w:tc>
      </w:tr>
      <w:tr>
        <w:tc>
          <w:tcPr>
            <w:tcW w:type="dxa" w:w="4925"/>
          </w:tcPr>
          <w:p>
            <w:r>
              <w:t>Handover</w:t>
            </w:r>
          </w:p>
        </w:tc>
        <w:tc>
          <w:tcPr>
            <w:tcW w:type="dxa" w:w="4925"/>
          </w:tcPr>
          <w:p>
            <w:r>
              <w:t>Admin credentials, training, content ownership and maintenance plan.</w:t>
            </w:r>
          </w:p>
        </w:tc>
      </w:tr>
    </w:tbl>
    <w:p>
      <w:pPr>
        <w:pStyle w:val="Heading1"/>
      </w:pPr>
      <w:r>
        <w:t>6 | Content required before launch</w:t>
      </w:r>
    </w:p>
    <w:p>
      <w:r>
        <w:t>☐  Confirm the live website domain, general club email and authorised enquiry channels.</w:t>
      </w:r>
    </w:p>
    <w:p>
      <w:r>
        <w:t>☐  Approve official Club Profile wording and leadership information.</w:t>
      </w:r>
    </w:p>
    <w:p>
      <w:r>
        <w:t>☐  Select and caption genuine high-resolution SMCC event photographs; secure usage permissions.</w:t>
      </w:r>
    </w:p>
    <w:p>
      <w:r>
        <w:t>☐  Validate results and historical milestones, including 2025 structured league records.</w:t>
      </w:r>
    </w:p>
    <w:p>
      <w:r>
        <w:t>☐  Prepare current upcoming-event details, registration links and event archive.</w:t>
      </w:r>
    </w:p>
    <w:p>
      <w:r>
        <w:t>☐  Approve any sponsor and institutional logos and descriptions.</w:t>
      </w:r>
    </w:p>
    <w:p>
      <w:r>
        <w:t>☐  Agree on membership enquiry workflow and responsible contact person.</w:t>
      </w:r>
    </w:p>
    <w:p>
      <w:r>
        <w:t>☐  Publish privacy and cookie information appropriate to site operations.</w:t>
      </w:r>
    </w:p>
    <w:p>
      <w:pPr>
        <w:pStyle w:val="Heading1"/>
      </w:pPr>
      <w:r>
        <w:t>7 | Governance and update workflow</w:t>
      </w:r>
    </w:p>
    <w:p>
      <w:r>
        <w:t>Suggested approval chain: designated website/content manager prepares changes → General Secretary verifies administrative and historical accuracy → President or authorised Executive Committee representative approves sensitive or official announcements → website manager publishes. Emergency corrections should follow a documented rapid-approval process.</w:t>
      </w:r>
    </w:p>
    <w:p>
      <w:r>
        <w:t>The website structure deliberately excludes a standalone “Future Vision” page, in line with the Club’s latest editorial instruction. Future-oriented ambitions may be mentioned briefly within approved mission and relevant programme descriptions, but should not become a separate profile section.</w:t>
      </w:r>
    </w:p>
    <w:p>
      <w:pPr>
        <w:jc w:val="center"/>
      </w:pPr>
      <w:r>
        <w:rPr>
          <w:b/>
          <w:color w:val="0C4166"/>
        </w:rPr>
        <w:t>SHOT MASTERS CUE CLUB  |  PEOPLE • PLAY • PASSION</w:t>
      </w:r>
    </w:p>
    <w:sectPr w:rsidR="00FC693F" w:rsidRPr="0006063C" w:rsidSect="00034616">
      <w:footerReference w:type="default" r:id="rId10"/>
      <w:pgSz w:w="12240" w:h="15840"/>
      <w:pgMar w:top="1123" w:right="1195" w:bottom="1008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SMCC • Website Structure &amp; Content Blueprint • Draft for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0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41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C41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0D263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