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D656B" w14:textId="77777777" w:rsidR="00B0685D" w:rsidRPr="00D15DB0" w:rsidRDefault="00B0685D" w:rsidP="00B0685D">
      <w:pPr>
        <w:pStyle w:val="Heading2"/>
        <w:keepNext w:val="0"/>
        <w:spacing w:before="0" w:line="276" w:lineRule="auto"/>
        <w:contextualSpacing/>
        <w:rPr>
          <w:rFonts w:asciiTheme="minorHAnsi" w:hAnsiTheme="minorHAnsi" w:cstheme="minorHAnsi"/>
          <w:b/>
          <w:color w:val="000000" w:themeColor="text1"/>
          <w:sz w:val="22"/>
          <w:szCs w:val="22"/>
        </w:rPr>
      </w:pPr>
      <w:commentRangeStart w:id="0"/>
      <w:commentRangeStart w:id="1"/>
      <w:r w:rsidRPr="00D15DB0">
        <w:rPr>
          <w:rFonts w:asciiTheme="minorHAnsi" w:hAnsiTheme="minorHAnsi" w:cstheme="minorHAnsi"/>
          <w:b/>
          <w:color w:val="000000" w:themeColor="text1"/>
          <w:sz w:val="22"/>
          <w:szCs w:val="22"/>
        </w:rPr>
        <w:t>Úvod</w:t>
      </w:r>
      <w:commentRangeEnd w:id="0"/>
      <w:r>
        <w:rPr>
          <w:rStyle w:val="CommentReference"/>
          <w:rFonts w:ascii="Times New Roman" w:eastAsiaTheme="minorHAnsi" w:hAnsi="Times New Roman" w:cstheme="minorBidi"/>
          <w:color w:val="auto"/>
          <w:lang w:val="sk-SK"/>
        </w:rPr>
        <w:commentReference w:id="0"/>
      </w:r>
      <w:commentRangeEnd w:id="1"/>
      <w:r>
        <w:rPr>
          <w:rStyle w:val="CommentReference"/>
          <w:rFonts w:ascii="Times New Roman" w:eastAsiaTheme="minorHAnsi" w:hAnsi="Times New Roman" w:cstheme="minorBidi"/>
          <w:color w:val="auto"/>
          <w:lang w:val="sk-SK"/>
        </w:rPr>
        <w:commentReference w:id="1"/>
      </w:r>
    </w:p>
    <w:p w14:paraId="04C89836" w14:textId="77777777" w:rsidR="00B0685D" w:rsidRDefault="00B0685D" w:rsidP="00B0685D">
      <w:pPr>
        <w:spacing w:after="0" w:line="276" w:lineRule="auto"/>
        <w:contextualSpacing/>
        <w:rPr>
          <w:rFonts w:cstheme="minorHAnsi"/>
          <w:color w:val="000000" w:themeColor="text1"/>
        </w:rPr>
      </w:pPr>
      <w:r w:rsidRPr="00D15DB0">
        <w:rPr>
          <w:rFonts w:cstheme="minorHAnsi"/>
          <w:color w:val="000000" w:themeColor="text1"/>
        </w:rPr>
        <w:t>Téma předložené studie vychází z </w:t>
      </w:r>
      <w:r>
        <w:rPr>
          <w:rFonts w:cstheme="minorHAnsi"/>
          <w:color w:val="000000" w:themeColor="text1"/>
        </w:rPr>
        <w:t>výsledků dizertačního projektu</w:t>
      </w:r>
      <w:r w:rsidRPr="00D15DB0">
        <w:rPr>
          <w:rFonts w:cstheme="minorHAnsi"/>
          <w:color w:val="000000" w:themeColor="text1"/>
        </w:rPr>
        <w:t xml:space="preserve"> autorky (</w:t>
      </w:r>
      <w:r w:rsidRPr="00D15DB0">
        <w:rPr>
          <w:rFonts w:cstheme="minorHAnsi"/>
          <w:color w:val="000000" w:themeColor="text1"/>
          <w:highlight w:val="cyan"/>
        </w:rPr>
        <w:t>Hlavatá 2017</w:t>
      </w:r>
      <w:r w:rsidRPr="00D15DB0">
        <w:rPr>
          <w:rFonts w:cstheme="minorHAnsi"/>
          <w:color w:val="000000" w:themeColor="text1"/>
        </w:rPr>
        <w:t xml:space="preserve">), jehož předmětem bylo zpracování rozsáhlých archeobotanických souborů z doby římské. Hlavním záměrem </w:t>
      </w:r>
      <w:r>
        <w:rPr>
          <w:rFonts w:cstheme="minorHAnsi"/>
          <w:color w:val="000000" w:themeColor="text1"/>
        </w:rPr>
        <w:t>zmíněného projektu</w:t>
      </w:r>
      <w:r w:rsidRPr="00D15DB0">
        <w:rPr>
          <w:rFonts w:cstheme="minorHAnsi"/>
          <w:color w:val="000000" w:themeColor="text1"/>
        </w:rPr>
        <w:t xml:space="preserve"> byla rekonstrukce vybraných aspektů ekonomických poměrů obyvatelstva v daném období, která se opírala o vyhodnocení archeobotanických dat pocházejících z různých chronologických a kulturních kontextů v regionu středního Podunají. Analyzované soubory byly získány během terénních výzkumů realizovaných zejména v poslední třetině 20. a na počátku 21. století, přičemž pro jejich získání nebyly aplikovány jednotné metody archeobotanického vzorkování. </w:t>
      </w:r>
      <w:r>
        <w:rPr>
          <w:rFonts w:cstheme="minorHAnsi"/>
          <w:color w:val="000000" w:themeColor="text1"/>
        </w:rPr>
        <w:t xml:space="preserve">To způsobilo, že i formální informace byly velmi různorodé a použití vzorků, bylo z toho důvodu, omezené. </w:t>
      </w:r>
      <w:r w:rsidRPr="00A60635">
        <w:rPr>
          <w:rFonts w:cstheme="minorHAnsi"/>
          <w:color w:val="000000" w:themeColor="text1"/>
          <w:highlight w:val="yellow"/>
        </w:rPr>
        <w:t>Ke sledovaným formálním vlastnostem zkoumaného souboru patří zejména objem odebraného sedimentu, počet a prostorová stratifikace vzorků (kontext/uloženina).</w:t>
      </w:r>
      <w:r>
        <w:rPr>
          <w:rFonts w:cstheme="minorHAnsi"/>
          <w:color w:val="000000" w:themeColor="text1"/>
        </w:rPr>
        <w:t xml:space="preserve"> </w:t>
      </w:r>
      <w:r w:rsidRPr="00C42342">
        <w:rPr>
          <w:rFonts w:cstheme="minorHAnsi"/>
          <w:color w:val="000000" w:themeColor="text1"/>
        </w:rPr>
        <w:t xml:space="preserve">Tato skutečnost byla impulzem pro prozkoumání otázky, zda a do jaké míry ovlivňuje metodika odběru vzorku výpovědní hodnotu zkoumaného souboru dat a jakým způsobem je třeba při archeobotanickém vyhodnocení k těmto souborům přistupovat, aby bylo možné z nich vytěžit co nejvíce validních informací. Proto, hlavním záměrem této studie není vyhodnocení vzorků z hlediska archeobotanické interpretace, nýbrž z hlediska vlivu jejich formálních vlastností </w:t>
      </w:r>
      <w:commentRangeStart w:id="2"/>
      <w:r w:rsidRPr="00C42342">
        <w:rPr>
          <w:rFonts w:cstheme="minorHAnsi"/>
          <w:color w:val="000000" w:themeColor="text1"/>
        </w:rPr>
        <w:t xml:space="preserve">na množství </w:t>
      </w:r>
      <w:commentRangeEnd w:id="2"/>
      <w:r>
        <w:rPr>
          <w:rStyle w:val="CommentReference"/>
          <w:rFonts w:ascii="Times New Roman" w:hAnsi="Times New Roman"/>
          <w:lang w:val="sk-SK"/>
        </w:rPr>
        <w:commentReference w:id="2"/>
      </w:r>
      <w:r w:rsidRPr="00C42342">
        <w:rPr>
          <w:rFonts w:cstheme="minorHAnsi"/>
          <w:color w:val="000000" w:themeColor="text1"/>
        </w:rPr>
        <w:t>zachycených rostlinných makrozbytků, resp. identifikovaných druhů.</w:t>
      </w:r>
    </w:p>
    <w:p w14:paraId="1E83F708" w14:textId="77777777" w:rsidR="00B0685D" w:rsidRDefault="00B0685D" w:rsidP="00B0685D">
      <w:pPr>
        <w:spacing w:after="0" w:line="276" w:lineRule="auto"/>
        <w:contextualSpacing/>
        <w:rPr>
          <w:rFonts w:cstheme="minorHAnsi"/>
          <w:color w:val="000000" w:themeColor="text1"/>
        </w:rPr>
      </w:pPr>
    </w:p>
    <w:p w14:paraId="47A8B636" w14:textId="77777777" w:rsidR="00B0685D" w:rsidRPr="00D15DB0" w:rsidRDefault="00B0685D" w:rsidP="00B0685D">
      <w:pPr>
        <w:spacing w:after="0" w:line="276" w:lineRule="auto"/>
        <w:contextualSpacing/>
        <w:rPr>
          <w:rFonts w:cstheme="minorHAnsi"/>
          <w:color w:val="000000" w:themeColor="text1"/>
        </w:rPr>
      </w:pPr>
      <w:r w:rsidRPr="00D15DB0">
        <w:rPr>
          <w:rFonts w:cstheme="minorHAnsi"/>
          <w:color w:val="000000" w:themeColor="text1"/>
        </w:rPr>
        <w:t>Odběr archeobotanických vzorků je provázen množstvím různých faktorů</w:t>
      </w:r>
      <w:r>
        <w:rPr>
          <w:rFonts w:cstheme="minorHAnsi"/>
          <w:color w:val="000000" w:themeColor="text1"/>
        </w:rPr>
        <w:t>, jedná se hlavně o</w:t>
      </w:r>
      <w:r w:rsidRPr="00D15DB0">
        <w:rPr>
          <w:rFonts w:cstheme="minorHAnsi"/>
          <w:color w:val="000000" w:themeColor="text1"/>
        </w:rPr>
        <w:t xml:space="preserve">: </w:t>
      </w:r>
    </w:p>
    <w:p w14:paraId="2E631A52" w14:textId="77777777" w:rsidR="00B0685D" w:rsidRPr="00D15DB0" w:rsidRDefault="00B0685D" w:rsidP="00B0685D">
      <w:pPr>
        <w:pStyle w:val="ListParagraph"/>
        <w:numPr>
          <w:ilvl w:val="0"/>
          <w:numId w:val="1"/>
        </w:numPr>
        <w:spacing w:after="0" w:line="276" w:lineRule="auto"/>
        <w:jc w:val="both"/>
        <w:rPr>
          <w:rFonts w:cstheme="minorHAnsi"/>
          <w:color w:val="000000" w:themeColor="text1"/>
        </w:rPr>
      </w:pPr>
      <w:r w:rsidRPr="00D15DB0">
        <w:rPr>
          <w:rFonts w:cstheme="minorHAnsi"/>
          <w:color w:val="000000" w:themeColor="text1"/>
        </w:rPr>
        <w:t xml:space="preserve">zvolený způsob </w:t>
      </w:r>
      <w:commentRangeStart w:id="3"/>
      <w:r w:rsidRPr="00D15DB0">
        <w:rPr>
          <w:rFonts w:cstheme="minorHAnsi"/>
          <w:color w:val="000000" w:themeColor="text1"/>
        </w:rPr>
        <w:t xml:space="preserve">odběru vzorků </w:t>
      </w:r>
      <w:commentRangeEnd w:id="3"/>
      <w:r w:rsidRPr="00D15DB0">
        <w:rPr>
          <w:rStyle w:val="CommentReference"/>
          <w:rFonts w:cstheme="minorHAnsi"/>
          <w:lang w:val="sk-SK"/>
        </w:rPr>
        <w:commentReference w:id="3"/>
      </w:r>
      <w:r w:rsidRPr="00D15DB0">
        <w:rPr>
          <w:rFonts w:cstheme="minorHAnsi"/>
          <w:color w:val="000000" w:themeColor="text1"/>
        </w:rPr>
        <w:t xml:space="preserve">během výzkumu, </w:t>
      </w:r>
    </w:p>
    <w:p w14:paraId="2AF59A6D" w14:textId="77777777" w:rsidR="00B0685D" w:rsidRPr="00D15DB0" w:rsidRDefault="00B0685D" w:rsidP="00B0685D">
      <w:pPr>
        <w:pStyle w:val="ListParagraph"/>
        <w:numPr>
          <w:ilvl w:val="0"/>
          <w:numId w:val="1"/>
        </w:numPr>
        <w:spacing w:after="0" w:line="276" w:lineRule="auto"/>
        <w:jc w:val="both"/>
        <w:rPr>
          <w:rFonts w:cstheme="minorHAnsi"/>
          <w:color w:val="000000" w:themeColor="text1"/>
        </w:rPr>
      </w:pPr>
      <w:r w:rsidRPr="00D15DB0">
        <w:rPr>
          <w:rFonts w:cstheme="minorHAnsi"/>
          <w:color w:val="000000" w:themeColor="text1"/>
        </w:rPr>
        <w:t>archeologická a archeobotanická terénní dokumentace, rozpoznání archeologických struktur a (post)depozičních procesů, uskladnění vzorků před extrakcí,</w:t>
      </w:r>
    </w:p>
    <w:p w14:paraId="2B320AE3" w14:textId="77777777" w:rsidR="00B0685D" w:rsidRPr="00D15DB0" w:rsidRDefault="00B0685D" w:rsidP="00B0685D">
      <w:pPr>
        <w:pStyle w:val="ListParagraph"/>
        <w:numPr>
          <w:ilvl w:val="0"/>
          <w:numId w:val="1"/>
        </w:numPr>
        <w:spacing w:after="0" w:line="276" w:lineRule="auto"/>
        <w:jc w:val="both"/>
        <w:rPr>
          <w:rFonts w:cstheme="minorHAnsi"/>
          <w:color w:val="000000" w:themeColor="text1"/>
        </w:rPr>
      </w:pPr>
      <w:r w:rsidRPr="00D15DB0">
        <w:rPr>
          <w:rFonts w:cstheme="minorHAnsi"/>
          <w:color w:val="000000" w:themeColor="text1"/>
        </w:rPr>
        <w:t xml:space="preserve">proplavování, mikroskopická analýza, </w:t>
      </w:r>
    </w:p>
    <w:p w14:paraId="39D85E4A" w14:textId="77777777" w:rsidR="00B0685D" w:rsidRPr="00D15DB0" w:rsidRDefault="00B0685D" w:rsidP="00B0685D">
      <w:pPr>
        <w:pStyle w:val="ListParagraph"/>
        <w:numPr>
          <w:ilvl w:val="0"/>
          <w:numId w:val="1"/>
        </w:numPr>
        <w:spacing w:after="0" w:line="276" w:lineRule="auto"/>
        <w:jc w:val="both"/>
        <w:rPr>
          <w:rFonts w:cstheme="minorHAnsi"/>
          <w:color w:val="000000" w:themeColor="text1"/>
        </w:rPr>
      </w:pPr>
      <w:r w:rsidRPr="00D15DB0">
        <w:rPr>
          <w:rFonts w:cstheme="minorHAnsi"/>
          <w:color w:val="000000" w:themeColor="text1"/>
        </w:rPr>
        <w:t xml:space="preserve">konstrukce vhodné databáze a správný výběr dat, </w:t>
      </w:r>
    </w:p>
    <w:p w14:paraId="3CA5FCB9" w14:textId="77777777" w:rsidR="00B0685D" w:rsidRDefault="00B0685D" w:rsidP="00B0685D">
      <w:pPr>
        <w:pStyle w:val="ListParagraph"/>
        <w:numPr>
          <w:ilvl w:val="0"/>
          <w:numId w:val="1"/>
        </w:numPr>
        <w:spacing w:after="0" w:line="276" w:lineRule="auto"/>
        <w:jc w:val="both"/>
        <w:rPr>
          <w:rFonts w:cstheme="minorHAnsi"/>
          <w:color w:val="000000" w:themeColor="text1"/>
        </w:rPr>
      </w:pPr>
      <w:r w:rsidRPr="00D15DB0">
        <w:rPr>
          <w:rFonts w:cstheme="minorHAnsi"/>
          <w:color w:val="000000" w:themeColor="text1"/>
        </w:rPr>
        <w:t xml:space="preserve">využití statistických metod a interpretace jejích výsledků. </w:t>
      </w:r>
    </w:p>
    <w:p w14:paraId="46DD15C1" w14:textId="77777777" w:rsidR="00B0685D" w:rsidRDefault="00B0685D" w:rsidP="00B0685D">
      <w:pPr>
        <w:spacing w:after="0" w:line="276" w:lineRule="auto"/>
        <w:contextualSpacing/>
        <w:rPr>
          <w:rFonts w:cstheme="minorHAnsi"/>
          <w:color w:val="000000" w:themeColor="text1"/>
          <w:highlight w:val="yellow"/>
        </w:rPr>
      </w:pPr>
      <w:r>
        <w:rPr>
          <w:rFonts w:cstheme="minorHAnsi"/>
          <w:color w:val="000000" w:themeColor="text1"/>
        </w:rPr>
        <w:t xml:space="preserve">Data, se kterými archeobotanici (i archeozoologové) většinou pracují, nejsou ideální a v porovnání s jinými archeologickými </w:t>
      </w:r>
      <w:commentRangeStart w:id="4"/>
      <w:r>
        <w:rPr>
          <w:rFonts w:cstheme="minorHAnsi"/>
          <w:color w:val="000000" w:themeColor="text1"/>
        </w:rPr>
        <w:t xml:space="preserve">prameny více podléhají redukci </w:t>
      </w:r>
      <w:commentRangeEnd w:id="4"/>
      <w:r>
        <w:rPr>
          <w:rStyle w:val="CommentReference"/>
          <w:rFonts w:ascii="Times New Roman" w:hAnsi="Times New Roman"/>
          <w:lang w:val="sk-SK"/>
        </w:rPr>
        <w:commentReference w:id="4"/>
      </w:r>
      <w:r>
        <w:rPr>
          <w:rFonts w:cstheme="minorHAnsi"/>
          <w:color w:val="000000" w:themeColor="text1"/>
        </w:rPr>
        <w:t xml:space="preserve">již během terénního výzkumu. Neznamená to však, že tyto data jsou vesměs nevyužitelná, navzdory tomu mají velký potenciál a nenahraditelnou informační hodnotu. Za důležité však považujeme poznat všechna, nebo co možná nejvíce jejich omezení, s cílem lépe interpretovat minulou skutečnost, kterou data odrážejí. </w:t>
      </w:r>
      <w:r w:rsidRPr="00D15DB0">
        <w:rPr>
          <w:rFonts w:cstheme="minorHAnsi"/>
          <w:color w:val="000000" w:themeColor="text1"/>
        </w:rPr>
        <w:t>Pomocí statistických analýz a modelů bude popsán vliv zvolené metody vzorkování na makrozbytkovou skladbu archeobotanických vzorků a tudíž i na archeobotanickou či archeologickou interpretaci souborů. Tento faktor bývá totiž během realizace terénních výzkumů často – ať již vědomě či okolnostmi vynuceně – opomíjen.</w:t>
      </w:r>
      <w:r>
        <w:rPr>
          <w:rFonts w:cstheme="minorHAnsi"/>
          <w:color w:val="000000" w:themeColor="text1"/>
        </w:rPr>
        <w:t xml:space="preserve"> </w:t>
      </w:r>
      <w:r w:rsidRPr="00A60635">
        <w:rPr>
          <w:rFonts w:cstheme="minorHAnsi"/>
          <w:color w:val="000000" w:themeColor="text1"/>
          <w:highlight w:val="yellow"/>
        </w:rPr>
        <w:t xml:space="preserve"> </w:t>
      </w:r>
    </w:p>
    <w:p w14:paraId="2A987112" w14:textId="77777777" w:rsidR="00B0685D" w:rsidRPr="00C42342" w:rsidRDefault="00B0685D" w:rsidP="00B0685D">
      <w:pPr>
        <w:spacing w:after="0" w:line="276" w:lineRule="auto"/>
        <w:jc w:val="both"/>
        <w:rPr>
          <w:rFonts w:cstheme="minorHAnsi"/>
          <w:color w:val="000000" w:themeColor="text1"/>
        </w:rPr>
      </w:pPr>
    </w:p>
    <w:p w14:paraId="35367EDB" w14:textId="77777777" w:rsidR="00B0685D" w:rsidRDefault="00B0685D" w:rsidP="00B0685D">
      <w:pPr>
        <w:spacing w:after="0" w:line="276" w:lineRule="auto"/>
        <w:contextualSpacing/>
        <w:rPr>
          <w:rFonts w:cstheme="minorHAnsi"/>
          <w:color w:val="000000" w:themeColor="text1"/>
          <w:highlight w:val="yellow"/>
        </w:rPr>
      </w:pPr>
    </w:p>
    <w:p w14:paraId="06AD5DB2" w14:textId="77777777" w:rsidR="00B0685D" w:rsidRPr="00D15DB0" w:rsidRDefault="00B0685D" w:rsidP="00B0685D">
      <w:pPr>
        <w:pStyle w:val="Heading2"/>
        <w:keepNext w:val="0"/>
        <w:spacing w:before="0" w:line="276" w:lineRule="auto"/>
        <w:contextualSpacing/>
        <w:rPr>
          <w:rFonts w:asciiTheme="minorHAnsi" w:hAnsiTheme="minorHAnsi" w:cstheme="minorHAnsi"/>
          <w:b/>
          <w:color w:val="000000" w:themeColor="text1"/>
          <w:sz w:val="22"/>
        </w:rPr>
      </w:pPr>
      <w:r w:rsidRPr="00D15DB0">
        <w:rPr>
          <w:rFonts w:asciiTheme="minorHAnsi" w:hAnsiTheme="minorHAnsi" w:cstheme="minorHAnsi"/>
          <w:b/>
          <w:color w:val="000000" w:themeColor="text1"/>
          <w:sz w:val="22"/>
          <w:szCs w:val="22"/>
        </w:rPr>
        <w:t>Základní</w:t>
      </w:r>
      <w:r w:rsidRPr="00D15DB0">
        <w:rPr>
          <w:rFonts w:asciiTheme="minorHAnsi" w:hAnsiTheme="minorHAnsi" w:cstheme="minorHAnsi"/>
          <w:b/>
          <w:color w:val="000000" w:themeColor="text1"/>
          <w:sz w:val="22"/>
        </w:rPr>
        <w:t xml:space="preserve"> soubor</w:t>
      </w:r>
    </w:p>
    <w:p w14:paraId="43F029BD" w14:textId="77777777" w:rsidR="00B0685D" w:rsidRDefault="00B0685D" w:rsidP="00B0685D">
      <w:pPr>
        <w:spacing w:after="0" w:line="276" w:lineRule="auto"/>
        <w:contextualSpacing/>
        <w:rPr>
          <w:rFonts w:cstheme="minorHAnsi"/>
          <w:color w:val="000000" w:themeColor="text1"/>
        </w:rPr>
      </w:pPr>
      <w:r w:rsidRPr="00D15DB0">
        <w:rPr>
          <w:rFonts w:cstheme="minorHAnsi"/>
          <w:color w:val="000000" w:themeColor="text1"/>
        </w:rPr>
        <w:t>Zájmovým regionem studie je území severně od Dunaje, omezené převedším na jihozápadní Slovensko, jižní Moravu a střední Čechy (</w:t>
      </w:r>
      <w:r w:rsidRPr="00D15DB0">
        <w:rPr>
          <w:rFonts w:cstheme="minorHAnsi"/>
          <w:color w:val="000000" w:themeColor="text1"/>
          <w:highlight w:val="yellow"/>
        </w:rPr>
        <w:t>Mapa 1</w:t>
      </w:r>
      <w:r w:rsidRPr="00D15DB0">
        <w:rPr>
          <w:rFonts w:cstheme="minorHAnsi"/>
          <w:color w:val="000000" w:themeColor="text1"/>
        </w:rPr>
        <w:t xml:space="preserve">). Základní vymezení je dané existencí archeobotanického materiálu, který tvořil výchozí databázi dizertačního </w:t>
      </w:r>
      <w:r>
        <w:rPr>
          <w:rFonts w:cstheme="minorHAnsi"/>
          <w:color w:val="000000" w:themeColor="text1"/>
        </w:rPr>
        <w:t>projektu</w:t>
      </w:r>
      <w:r w:rsidRPr="00D15DB0">
        <w:rPr>
          <w:rFonts w:cstheme="minorHAnsi"/>
          <w:color w:val="000000" w:themeColor="text1"/>
        </w:rPr>
        <w:t xml:space="preserve"> (</w:t>
      </w:r>
      <w:r w:rsidRPr="00D15DB0">
        <w:rPr>
          <w:rFonts w:cstheme="minorHAnsi"/>
          <w:color w:val="000000" w:themeColor="text1"/>
          <w:highlight w:val="cyan"/>
        </w:rPr>
        <w:t>Hlavatá 2017, 19</w:t>
      </w:r>
      <w:r w:rsidRPr="00D15DB0">
        <w:rPr>
          <w:rFonts w:cstheme="minorHAnsi"/>
          <w:color w:val="000000" w:themeColor="text1"/>
        </w:rPr>
        <w:t>–</w:t>
      </w:r>
      <w:r w:rsidRPr="00D15DB0">
        <w:rPr>
          <w:rFonts w:cstheme="minorHAnsi"/>
          <w:color w:val="000000" w:themeColor="text1"/>
          <w:highlight w:val="cyan"/>
        </w:rPr>
        <w:t>21, 23</w:t>
      </w:r>
      <w:r w:rsidRPr="00D15DB0">
        <w:rPr>
          <w:rFonts w:cstheme="minorHAnsi"/>
          <w:color w:val="000000" w:themeColor="text1"/>
        </w:rPr>
        <w:t>–</w:t>
      </w:r>
      <w:commentRangeStart w:id="5"/>
      <w:r w:rsidRPr="00D15DB0">
        <w:rPr>
          <w:rFonts w:cstheme="minorHAnsi"/>
          <w:color w:val="000000" w:themeColor="text1"/>
          <w:highlight w:val="cyan"/>
        </w:rPr>
        <w:t>26</w:t>
      </w:r>
      <w:commentRangeEnd w:id="5"/>
      <w:r>
        <w:rPr>
          <w:rStyle w:val="CommentReference"/>
          <w:rFonts w:ascii="Times New Roman" w:hAnsi="Times New Roman"/>
          <w:lang w:val="sk-SK"/>
        </w:rPr>
        <w:commentReference w:id="5"/>
      </w:r>
      <w:r w:rsidRPr="00D15DB0">
        <w:rPr>
          <w:rFonts w:cstheme="minorHAnsi"/>
          <w:color w:val="000000" w:themeColor="text1"/>
        </w:rPr>
        <w:t xml:space="preserve">). </w:t>
      </w:r>
    </w:p>
    <w:p w14:paraId="6F7E1AB6" w14:textId="77777777" w:rsidR="00B0685D" w:rsidRPr="00D15DB0" w:rsidRDefault="00B0685D" w:rsidP="00B0685D">
      <w:pPr>
        <w:spacing w:after="0" w:line="276" w:lineRule="auto"/>
        <w:contextualSpacing/>
        <w:rPr>
          <w:rFonts w:cstheme="minorHAnsi"/>
          <w:color w:val="000000" w:themeColor="text1"/>
        </w:rPr>
      </w:pPr>
      <w:r w:rsidRPr="00D15DB0">
        <w:rPr>
          <w:rFonts w:cstheme="minorHAnsi"/>
          <w:color w:val="000000" w:themeColor="text1"/>
        </w:rPr>
        <w:t xml:space="preserve">Z hlediska chronologie soubor náleží do období od zlomu letopočtu do konce 4. století, resp. na začátek 5. století n. l., což v chronologii daného regionu odpovídá době římské až počátku stěhování národů. Jelikož byly informace o podrobnější chronologii kontextů, ze kterých pochází </w:t>
      </w:r>
      <w:r w:rsidRPr="00D15DB0">
        <w:rPr>
          <w:rFonts w:cstheme="minorHAnsi"/>
          <w:color w:val="000000" w:themeColor="text1"/>
        </w:rPr>
        <w:lastRenderedPageBreak/>
        <w:t>archeobotanické vzorky, často nejednoznačné či vágní, byla bližší datace do jednotlivých stupňů vyloučena z analýz (</w:t>
      </w:r>
      <w:r w:rsidRPr="00D15DB0">
        <w:rPr>
          <w:rFonts w:cstheme="minorHAnsi"/>
          <w:color w:val="000000" w:themeColor="text1"/>
          <w:highlight w:val="cyan"/>
        </w:rPr>
        <w:t>Hlavatá 2017, 21, 22, 60</w:t>
      </w:r>
      <w:r w:rsidRPr="00D15DB0">
        <w:rPr>
          <w:rFonts w:cstheme="minorHAnsi"/>
          <w:color w:val="000000" w:themeColor="text1"/>
        </w:rPr>
        <w:t xml:space="preserve">). </w:t>
      </w:r>
    </w:p>
    <w:p w14:paraId="53D3BD44" w14:textId="77777777" w:rsidR="00B0685D" w:rsidRDefault="00B0685D" w:rsidP="00B0685D">
      <w:pPr>
        <w:spacing w:line="276" w:lineRule="auto"/>
        <w:contextualSpacing/>
        <w:rPr>
          <w:rFonts w:cstheme="minorHAnsi"/>
          <w:color w:val="000000" w:themeColor="text1"/>
        </w:rPr>
      </w:pPr>
      <w:r w:rsidRPr="00D15DB0">
        <w:rPr>
          <w:rFonts w:cstheme="minorHAnsi"/>
          <w:color w:val="000000" w:themeColor="text1"/>
        </w:rPr>
        <w:t>Celkový počet lokalit, ze kterých pocházely archeobotanické vzorky, byl 54 (podle polohy lokality), resp. 84 (podle datování). Základní soubor tvořilo 1000 archeobotanických vzorků, ve kterých bylo dohromady identifikováno 70032 rostlinných makrozbytků (bez uhlíků), čítající 309 botanických druhů (</w:t>
      </w:r>
      <w:r w:rsidRPr="00D15DB0">
        <w:rPr>
          <w:rFonts w:cstheme="minorHAnsi"/>
          <w:color w:val="000000" w:themeColor="text1"/>
          <w:highlight w:val="cyan"/>
        </w:rPr>
        <w:t>Hlavatá 2017, 63, 64, Príloha Mapa 1</w:t>
      </w:r>
      <w:r w:rsidRPr="00D15DB0">
        <w:rPr>
          <w:rFonts w:cstheme="minorHAnsi"/>
          <w:color w:val="000000" w:themeColor="text1"/>
        </w:rPr>
        <w:t>–</w:t>
      </w:r>
      <w:r w:rsidRPr="00D15DB0">
        <w:rPr>
          <w:rFonts w:cstheme="minorHAnsi"/>
          <w:color w:val="000000" w:themeColor="text1"/>
          <w:highlight w:val="cyan"/>
        </w:rPr>
        <w:t>3, Katalóg</w:t>
      </w:r>
      <w:r w:rsidRPr="00D15DB0">
        <w:rPr>
          <w:rFonts w:cstheme="minorHAnsi"/>
          <w:color w:val="000000" w:themeColor="text1"/>
        </w:rPr>
        <w:t>). Z tohoto počtu vzorků byl pouze u 686 zaznamenán objem (</w:t>
      </w:r>
      <w:r>
        <w:rPr>
          <w:rFonts w:cstheme="minorHAnsi"/>
          <w:color w:val="000000" w:themeColor="text1"/>
        </w:rPr>
        <w:t>celkem</w:t>
      </w:r>
      <w:r w:rsidRPr="00D15DB0">
        <w:rPr>
          <w:rFonts w:cstheme="minorHAnsi"/>
          <w:color w:val="000000" w:themeColor="text1"/>
        </w:rPr>
        <w:t xml:space="preserve"> </w:t>
      </w:r>
      <w:commentRangeStart w:id="6"/>
      <w:commentRangeEnd w:id="6"/>
      <w:r>
        <w:rPr>
          <w:rStyle w:val="CommentReference"/>
          <w:rFonts w:ascii="Times New Roman" w:hAnsi="Times New Roman"/>
          <w:lang w:val="sk-SK"/>
        </w:rPr>
        <w:commentReference w:id="6"/>
      </w:r>
      <w:commentRangeStart w:id="7"/>
      <w:commentRangeEnd w:id="7"/>
      <w:r>
        <w:rPr>
          <w:rStyle w:val="CommentReference"/>
          <w:rFonts w:ascii="Times New Roman" w:hAnsi="Times New Roman"/>
          <w:lang w:val="sk-SK"/>
        </w:rPr>
        <w:commentReference w:id="7"/>
      </w:r>
      <w:r w:rsidRPr="00D15DB0">
        <w:rPr>
          <w:rFonts w:cstheme="minorHAnsi"/>
          <w:color w:val="000000" w:themeColor="text1"/>
        </w:rPr>
        <w:t xml:space="preserve">13757,8 litrů odebraného sedimentu). </w:t>
      </w:r>
      <w:r w:rsidRPr="00D15DB0">
        <w:rPr>
          <w:rFonts w:cstheme="minorHAnsi"/>
        </w:rPr>
        <w:t>Případy bez záznamu o objemu vzorku byly z analýz vyloučeny a počet lokalit tak klesl na 25, resp. 47 (</w:t>
      </w:r>
      <w:r w:rsidRPr="00F26D95">
        <w:rPr>
          <w:rFonts w:cstheme="minorHAnsi"/>
          <w:highlight w:val="yellow"/>
        </w:rPr>
        <w:t>Mapa 1</w:t>
      </w:r>
      <w:r w:rsidRPr="00D15DB0">
        <w:rPr>
          <w:rFonts w:cstheme="minorHAnsi"/>
        </w:rPr>
        <w:t>)</w:t>
      </w:r>
      <w:r w:rsidRPr="00D15DB0">
        <w:rPr>
          <w:rFonts w:cstheme="minorHAnsi"/>
          <w:color w:val="000000" w:themeColor="text1"/>
        </w:rPr>
        <w:t xml:space="preserve">. Rovněž i počet nalezených makrozbytků klesl na 36460 a 238 botanických druhů. </w:t>
      </w:r>
    </w:p>
    <w:p w14:paraId="7D10AAFF" w14:textId="77777777" w:rsidR="00B0685D" w:rsidRDefault="00B0685D" w:rsidP="00B0685D">
      <w:pPr>
        <w:spacing w:after="0" w:line="276" w:lineRule="auto"/>
        <w:contextualSpacing/>
        <w:rPr>
          <w:rFonts w:cstheme="minorHAnsi"/>
          <w:color w:val="000000" w:themeColor="text1"/>
        </w:rPr>
      </w:pPr>
      <w:r>
        <w:rPr>
          <w:rFonts w:cstheme="minorHAnsi"/>
          <w:color w:val="000000" w:themeColor="text1"/>
        </w:rPr>
        <w:t>Archeologické lokality jmenovitě neuvádíme a nespecifikujeme. Celý soubor je zde jako modelový, tudíž z hlediska jeho analýzy nejsou důležité konkrétní lokalizace, ale vlastnosti vzorků z nich pocházejících.</w:t>
      </w:r>
    </w:p>
    <w:p w14:paraId="037CFBEA" w14:textId="77777777" w:rsidR="00B0685D" w:rsidRPr="00D15DB0" w:rsidRDefault="00B0685D" w:rsidP="00B0685D">
      <w:pPr>
        <w:spacing w:line="276" w:lineRule="auto"/>
        <w:contextualSpacing/>
        <w:rPr>
          <w:rFonts w:cstheme="minorHAnsi"/>
          <w:color w:val="000000" w:themeColor="text1"/>
        </w:rPr>
      </w:pPr>
    </w:p>
    <w:p w14:paraId="6CD8FC79" w14:textId="77777777" w:rsidR="00B0685D" w:rsidRPr="00D15DB0" w:rsidRDefault="00B0685D" w:rsidP="00B0685D">
      <w:pPr>
        <w:pStyle w:val="Heading2"/>
        <w:keepNext w:val="0"/>
        <w:spacing w:before="0" w:line="276" w:lineRule="auto"/>
        <w:contextualSpacing/>
        <w:rPr>
          <w:rFonts w:asciiTheme="minorHAnsi" w:hAnsiTheme="minorHAnsi" w:cstheme="minorHAnsi"/>
          <w:b/>
          <w:color w:val="000000" w:themeColor="text1"/>
          <w:sz w:val="22"/>
        </w:rPr>
      </w:pPr>
      <w:r w:rsidRPr="00D15DB0">
        <w:rPr>
          <w:rFonts w:asciiTheme="minorHAnsi" w:hAnsiTheme="minorHAnsi" w:cstheme="minorHAnsi"/>
          <w:b/>
          <w:color w:val="000000" w:themeColor="text1"/>
          <w:sz w:val="22"/>
        </w:rPr>
        <w:t>Archeobotanické vzorky</w:t>
      </w:r>
    </w:p>
    <w:p w14:paraId="5B5A9E33" w14:textId="77777777" w:rsidR="00B0685D" w:rsidRPr="00D15DB0" w:rsidRDefault="00B0685D" w:rsidP="00B0685D">
      <w:pPr>
        <w:spacing w:line="276" w:lineRule="auto"/>
        <w:contextualSpacing/>
        <w:rPr>
          <w:rFonts w:cstheme="minorHAnsi"/>
          <w:color w:val="000000" w:themeColor="text1"/>
        </w:rPr>
      </w:pPr>
      <w:r w:rsidRPr="00D15DB0">
        <w:rPr>
          <w:rFonts w:cstheme="minorHAnsi"/>
          <w:color w:val="000000" w:themeColor="text1"/>
        </w:rPr>
        <w:t>Na rozdíl od metodiky odběru vzorků doporučované v archeobotanické literatuře (</w:t>
      </w:r>
      <w:r w:rsidRPr="00D15DB0">
        <w:rPr>
          <w:rFonts w:cstheme="minorHAnsi"/>
          <w:color w:val="000000" w:themeColor="text1"/>
          <w:highlight w:val="cyan"/>
        </w:rPr>
        <w:t>srov. Barker 1975; Hajnalová 2012, 33; M. Jones 1991, 53</w:t>
      </w:r>
      <w:r w:rsidRPr="00D15DB0">
        <w:rPr>
          <w:rFonts w:cstheme="minorHAnsi"/>
          <w:color w:val="000000" w:themeColor="text1"/>
        </w:rPr>
        <w:t>–</w:t>
      </w:r>
      <w:r w:rsidRPr="00D15DB0">
        <w:rPr>
          <w:rFonts w:cstheme="minorHAnsi"/>
          <w:color w:val="000000" w:themeColor="text1"/>
          <w:highlight w:val="cyan"/>
        </w:rPr>
        <w:t>62; Klečka 1934, 98 Kočár, Dreslerová 2010, 205; Lee 2012; Orton 2000, Pearsall 2000, 66</w:t>
      </w:r>
      <w:r w:rsidRPr="00D15DB0">
        <w:rPr>
          <w:rFonts w:cstheme="minorHAnsi"/>
          <w:color w:val="000000" w:themeColor="text1"/>
        </w:rPr>
        <w:t>–</w:t>
      </w:r>
      <w:r w:rsidRPr="00D15DB0">
        <w:rPr>
          <w:rFonts w:cstheme="minorHAnsi"/>
          <w:color w:val="000000" w:themeColor="text1"/>
          <w:highlight w:val="cyan"/>
        </w:rPr>
        <w:t>76; Smith 2014; van der Veen 1982; 1984; 1992, 21</w:t>
      </w:r>
      <w:r w:rsidRPr="00D15DB0">
        <w:rPr>
          <w:rFonts w:cstheme="minorHAnsi"/>
          <w:color w:val="000000" w:themeColor="text1"/>
        </w:rPr>
        <w:t xml:space="preserve">), v archeologické praxi, zejména při výzkumech staršího data, byl sediment z uloženin často odebírán subjektivně selektivním způsobem, často bez předem stanoveného teoretického či metodického konceptu. </w:t>
      </w:r>
      <w:r>
        <w:rPr>
          <w:rFonts w:cstheme="minorHAnsi"/>
          <w:color w:val="000000" w:themeColor="text1"/>
        </w:rPr>
        <w:t xml:space="preserve">Tato situace se projevuje i ve zkoumaném souboru. </w:t>
      </w:r>
      <w:r w:rsidRPr="00D15DB0">
        <w:rPr>
          <w:rFonts w:cstheme="minorHAnsi"/>
          <w:color w:val="000000" w:themeColor="text1"/>
        </w:rPr>
        <w:t xml:space="preserve">Navzdory </w:t>
      </w:r>
      <w:r>
        <w:rPr>
          <w:rFonts w:cstheme="minorHAnsi"/>
          <w:color w:val="000000" w:themeColor="text1"/>
        </w:rPr>
        <w:t>tomu</w:t>
      </w:r>
      <w:r w:rsidRPr="00D15DB0">
        <w:rPr>
          <w:rFonts w:cstheme="minorHAnsi"/>
          <w:color w:val="000000" w:themeColor="text1"/>
        </w:rPr>
        <w:t xml:space="preserve"> se mezi analyzovanými soubory nacházelo též určité množství systematicky odebraných vzorků. Vstupní informace o původu vzorků byly tudíž značně heterogenní a mnohokrát i výslovně torzovité. </w:t>
      </w:r>
    </w:p>
    <w:p w14:paraId="3E73E843" w14:textId="77777777" w:rsidR="00B0685D" w:rsidRPr="00D15DB0" w:rsidRDefault="00B0685D" w:rsidP="00B0685D">
      <w:pPr>
        <w:spacing w:line="276" w:lineRule="auto"/>
        <w:contextualSpacing/>
        <w:rPr>
          <w:rFonts w:cstheme="minorHAnsi"/>
          <w:color w:val="000000" w:themeColor="text1"/>
        </w:rPr>
      </w:pPr>
      <w:r w:rsidRPr="00D15DB0">
        <w:rPr>
          <w:rFonts w:cstheme="minorHAnsi"/>
          <w:color w:val="000000" w:themeColor="text1"/>
        </w:rPr>
        <w:t>Soubor vykazuje největší variabilitu právě ve způsobu vzorkování a extrakce rostlinného materiálu z odebraných vzorků. Ty pocházejí z různorodých typů archeologických výzkumů. Zároveň se projevuje i rozdílnost v celkové archeologické metodě v rámci jediného výzkumu (např. různé sezóny výzkumu v jedné poloze, jednotlivé sondy, různé výzkumné záměry). Výpovědní hodnotu ovlivňuje též nekonstantní objem jednotlivých vzorků, resp. objem vůbec. Samostatnou kategorií je vyzdvihování ojedinělých volně viditelných nálezů semen (pro přímou analýzu, většinou bez proplavování, tedy bez sedimentu). Pro archeobotanické analýzy, jako například výpočet hustoty rostlinných makrozbytků</w:t>
      </w:r>
      <w:r>
        <w:rPr>
          <w:rFonts w:cstheme="minorHAnsi"/>
          <w:color w:val="000000" w:themeColor="text1"/>
        </w:rPr>
        <w:t>,</w:t>
      </w:r>
      <w:r w:rsidRPr="00D15DB0">
        <w:rPr>
          <w:rFonts w:cstheme="minorHAnsi"/>
          <w:color w:val="000000" w:themeColor="text1"/>
        </w:rPr>
        <w:t xml:space="preserve"> jsou takto odebrané vzorky velmi těžko použitelné. </w:t>
      </w:r>
      <w:r w:rsidRPr="00D15DB0">
        <w:rPr>
          <w:rFonts w:cstheme="minorHAnsi"/>
        </w:rPr>
        <w:t xml:space="preserve">Nejde-li o celou navzorkovanou výplň zkoumané uloženiny, hovoříme o vzorku sedimentu, nikoli o vzorku </w:t>
      </w:r>
      <w:r>
        <w:rPr>
          <w:rFonts w:cstheme="minorHAnsi"/>
        </w:rPr>
        <w:t xml:space="preserve">archeologické </w:t>
      </w:r>
      <w:r w:rsidRPr="00D15DB0">
        <w:rPr>
          <w:rFonts w:cstheme="minorHAnsi"/>
        </w:rPr>
        <w:t>uloženiny (to je možné pouze v případě totálního vzorkování). Nelze tedy zaměňovat pojmy „objem vzorku/sedimentu“ a „objem uloženiny“.</w:t>
      </w:r>
      <w:r w:rsidRPr="00D15DB0">
        <w:rPr>
          <w:rFonts w:cstheme="minorHAnsi"/>
          <w:b/>
        </w:rPr>
        <w:t xml:space="preserve"> </w:t>
      </w:r>
      <w:r w:rsidRPr="00D15DB0">
        <w:rPr>
          <w:rFonts w:cstheme="minorHAnsi"/>
          <w:color w:val="000000" w:themeColor="text1"/>
        </w:rPr>
        <w:t xml:space="preserve">V případě absence informace o objemu vzorku/sedimentu je tento faktor z analýzy nutno vyloučit a případně nahradit jiným ukazatelem, například celkovým počtem makrozbytků a/nebo </w:t>
      </w:r>
      <w:r>
        <w:rPr>
          <w:rFonts w:cstheme="minorHAnsi"/>
          <w:color w:val="000000" w:themeColor="text1"/>
        </w:rPr>
        <w:t xml:space="preserve">například </w:t>
      </w:r>
      <w:r w:rsidRPr="00D15DB0">
        <w:rPr>
          <w:rFonts w:cstheme="minorHAnsi"/>
          <w:color w:val="000000" w:themeColor="text1"/>
        </w:rPr>
        <w:t>indexem tzv. čistoty vzorku (</w:t>
      </w:r>
      <w:r w:rsidRPr="00D15DB0">
        <w:rPr>
          <w:rFonts w:cstheme="minorHAnsi"/>
          <w:color w:val="000000" w:themeColor="text1"/>
          <w:highlight w:val="cyan"/>
        </w:rPr>
        <w:t>sample purity, např. Simpsonův index D, citováno podle Wallace et al. 2019, 452</w:t>
      </w:r>
      <w:r w:rsidRPr="00D15DB0">
        <w:rPr>
          <w:rFonts w:cstheme="minorHAnsi"/>
          <w:color w:val="000000" w:themeColor="text1"/>
        </w:rPr>
        <w:t xml:space="preserve">). Avšak jak uvádí </w:t>
      </w:r>
      <w:r w:rsidRPr="00D15DB0">
        <w:rPr>
          <w:rFonts w:cstheme="minorHAnsi"/>
          <w:color w:val="000000" w:themeColor="text1"/>
          <w:highlight w:val="cyan"/>
        </w:rPr>
        <w:t>M. Wallace et al. (2019, 452</w:t>
      </w:r>
      <w:r w:rsidRPr="00D15DB0">
        <w:rPr>
          <w:rFonts w:cstheme="minorHAnsi"/>
          <w:color w:val="000000" w:themeColor="text1"/>
        </w:rPr>
        <w:t xml:space="preserve">), počet makrozbytků závisí nejen na hustotě vzorku, ale i na velkosti vzorku. </w:t>
      </w:r>
    </w:p>
    <w:p w14:paraId="7FA23517" w14:textId="77777777" w:rsidR="00B0685D" w:rsidRPr="00D15DB0" w:rsidRDefault="00B0685D" w:rsidP="00B0685D">
      <w:pPr>
        <w:spacing w:line="276" w:lineRule="auto"/>
        <w:contextualSpacing/>
        <w:rPr>
          <w:rFonts w:cstheme="minorHAnsi"/>
          <w:color w:val="000000" w:themeColor="text1"/>
        </w:rPr>
      </w:pPr>
      <w:r w:rsidRPr="00D15DB0">
        <w:rPr>
          <w:rFonts w:cstheme="minorHAnsi"/>
          <w:color w:val="000000" w:themeColor="text1"/>
        </w:rPr>
        <w:t xml:space="preserve">V rámci souboru byly archeobotanické vzorky odebrané systematicky (intervalově) na čtyřech lokalitách. Kombinovaným způsobem – systematicky i subjektivně </w:t>
      </w:r>
      <w:r w:rsidRPr="00D15DB0">
        <w:rPr>
          <w:rFonts w:cstheme="minorHAnsi"/>
          <w:color w:val="000000" w:themeColor="text1"/>
          <w:highlight w:val="cyan"/>
        </w:rPr>
        <w:t xml:space="preserve">(Hlavatá 2017, </w:t>
      </w:r>
      <w:r w:rsidRPr="00D15DB0">
        <w:rPr>
          <w:rFonts w:cstheme="minorHAnsi"/>
          <w:color w:val="000000" w:themeColor="text1"/>
        </w:rPr>
        <w:t xml:space="preserve">28, 29) </w:t>
      </w:r>
      <w:r>
        <w:rPr>
          <w:rFonts w:cstheme="minorHAnsi"/>
          <w:color w:val="000000" w:themeColor="text1"/>
        </w:rPr>
        <w:t xml:space="preserve">byly </w:t>
      </w:r>
      <w:r w:rsidRPr="00D15DB0">
        <w:rPr>
          <w:rFonts w:cstheme="minorHAnsi"/>
          <w:color w:val="000000" w:themeColor="text1"/>
        </w:rPr>
        <w:t xml:space="preserve">ovzorkované dvě lokality. V případě některých lokalit, ze kterých byly vzorky získány v neproplaveném/nezpracovaném stavu </w:t>
      </w:r>
      <w:r w:rsidRPr="00D15DB0">
        <w:rPr>
          <w:rFonts w:cstheme="minorHAnsi"/>
          <w:color w:val="000000" w:themeColor="text1"/>
          <w:highlight w:val="cyan"/>
        </w:rPr>
        <w:t>(Hlavatá 2017, 30),</w:t>
      </w:r>
      <w:r w:rsidRPr="00D15DB0">
        <w:rPr>
          <w:rFonts w:cstheme="minorHAnsi"/>
          <w:color w:val="000000" w:themeColor="text1"/>
        </w:rPr>
        <w:t xml:space="preserve"> byly jedinou informací o způsobu odběru vzorků popisné informace ze štítků. Štítky většinou obsahovaly jenom jednoduchou informaci o čísle objektu, v některých případech o vrstvě, jindy jen pořadové číslo odebraného vzorku bez dalších </w:t>
      </w:r>
      <w:r w:rsidRPr="00D15DB0">
        <w:rPr>
          <w:rFonts w:cstheme="minorHAnsi"/>
          <w:color w:val="000000" w:themeColor="text1"/>
        </w:rPr>
        <w:lastRenderedPageBreak/>
        <w:t xml:space="preserve">informací. Takový způsob popisu vzorků, kdy s archeobotanickým materiálem není dodán ani podrobný přírůstkový katalog vzorků, ztěžuje analýzu a interpretaci archeobotanického materiálu. </w:t>
      </w:r>
    </w:p>
    <w:p w14:paraId="0CDBC2FF" w14:textId="77777777" w:rsidR="00B0685D" w:rsidRPr="00D15DB0" w:rsidRDefault="00B0685D" w:rsidP="00B0685D">
      <w:pPr>
        <w:pStyle w:val="Heading2"/>
        <w:keepNext w:val="0"/>
        <w:spacing w:before="0" w:line="276" w:lineRule="auto"/>
        <w:contextualSpacing/>
        <w:rPr>
          <w:rFonts w:asciiTheme="minorHAnsi" w:hAnsiTheme="minorHAnsi" w:cstheme="minorHAnsi"/>
          <w:b/>
          <w:color w:val="000000" w:themeColor="text1"/>
          <w:sz w:val="22"/>
        </w:rPr>
      </w:pPr>
      <w:r w:rsidRPr="00D15DB0">
        <w:rPr>
          <w:rFonts w:asciiTheme="minorHAnsi" w:hAnsiTheme="minorHAnsi" w:cstheme="minorHAnsi"/>
          <w:b/>
          <w:color w:val="000000" w:themeColor="text1"/>
          <w:sz w:val="22"/>
          <w:szCs w:val="22"/>
        </w:rPr>
        <w:t>Vstupní</w:t>
      </w:r>
      <w:r w:rsidRPr="00D15DB0">
        <w:rPr>
          <w:rFonts w:asciiTheme="minorHAnsi" w:hAnsiTheme="minorHAnsi" w:cstheme="minorHAnsi"/>
          <w:b/>
          <w:color w:val="000000" w:themeColor="text1"/>
          <w:sz w:val="22"/>
        </w:rPr>
        <w:t xml:space="preserve"> archeologické informace</w:t>
      </w:r>
    </w:p>
    <w:p w14:paraId="65D46C0E" w14:textId="77777777" w:rsidR="00B0685D" w:rsidRDefault="00B0685D" w:rsidP="00B0685D">
      <w:pPr>
        <w:spacing w:line="276" w:lineRule="auto"/>
        <w:contextualSpacing/>
        <w:rPr>
          <w:rFonts w:cstheme="minorHAnsi"/>
          <w:color w:val="000000" w:themeColor="text1"/>
        </w:rPr>
      </w:pPr>
      <w:r w:rsidRPr="00D15DB0">
        <w:rPr>
          <w:rFonts w:cstheme="minorHAnsi"/>
          <w:color w:val="000000" w:themeColor="text1"/>
        </w:rPr>
        <w:t xml:space="preserve">Dalším problémem při zpracování zkoumaného souboru byl nedostatek vstupních archeologických informací. Nebylo možné rozdělit, resp. porovnávat výsledky archeobotanických analýz podle typů objektů a uloženin. Krom toho se projevil zřejmý metodologický a terminologický rozdíl mezi vzorky ze slovenských, moravských a českých lokalit. </w:t>
      </w:r>
    </w:p>
    <w:p w14:paraId="21423080" w14:textId="77777777" w:rsidR="00B0685D" w:rsidRPr="00D15DB0" w:rsidRDefault="00B0685D" w:rsidP="00B0685D">
      <w:pPr>
        <w:spacing w:line="276" w:lineRule="auto"/>
        <w:contextualSpacing/>
        <w:rPr>
          <w:rFonts w:cstheme="minorHAnsi"/>
          <w:color w:val="000000" w:themeColor="text1"/>
        </w:rPr>
      </w:pPr>
      <w:r w:rsidRPr="00D15DB0">
        <w:rPr>
          <w:rFonts w:cstheme="minorHAnsi"/>
          <w:color w:val="000000" w:themeColor="text1"/>
        </w:rPr>
        <w:t xml:space="preserve">Nejnižší úroveň archeologické informace představoval neurčený kontext/uloženina, kdy byla popisná informace velmi vágně uvedena jako „objekt“, „vrstva“ nebo „sektor“ bez bližšího popisu. Na nejvyšší úrovni se nacházelo určení kontextu/uloženiny podle čísla, typu, funkce a části (např. objekt č. 1, jáma, zásobní jáma, západní část/polovina apod.), následovalo označení a specifikace uloženiny (např. K8, destrukční vrstva apod.) a zároveň byl archeologický objekt situován prostorově v rámci plochy/sondy výzkumu (např. plocha P1, sonda IV, sektor 7/b apod.). Rovněž skromné byly i prostorové informace o samotných vzorcích jako hloubka vyzdvižení, část objektu/kontextu apod. </w:t>
      </w:r>
    </w:p>
    <w:p w14:paraId="034B690F" w14:textId="77777777" w:rsidR="00B0685D" w:rsidRPr="00D15DB0" w:rsidRDefault="00B0685D" w:rsidP="00B0685D">
      <w:pPr>
        <w:pStyle w:val="Heading2"/>
        <w:keepNext w:val="0"/>
        <w:spacing w:before="0" w:line="276" w:lineRule="auto"/>
        <w:contextualSpacing/>
        <w:rPr>
          <w:rFonts w:asciiTheme="minorHAnsi" w:hAnsiTheme="minorHAnsi" w:cstheme="minorHAnsi"/>
          <w:b/>
          <w:color w:val="000000" w:themeColor="text1"/>
          <w:sz w:val="22"/>
        </w:rPr>
      </w:pPr>
      <w:r w:rsidRPr="00D15DB0">
        <w:rPr>
          <w:rFonts w:asciiTheme="minorHAnsi" w:hAnsiTheme="minorHAnsi" w:cstheme="minorHAnsi"/>
          <w:b/>
          <w:color w:val="000000" w:themeColor="text1"/>
          <w:sz w:val="22"/>
        </w:rPr>
        <w:t>Selekce, standardizace a úprava dat</w:t>
      </w:r>
    </w:p>
    <w:p w14:paraId="7F0A0DA8" w14:textId="77777777" w:rsidR="00B0685D" w:rsidRPr="00D15DB0" w:rsidRDefault="00B0685D" w:rsidP="00B0685D">
      <w:pPr>
        <w:spacing w:line="276" w:lineRule="auto"/>
        <w:contextualSpacing/>
        <w:rPr>
          <w:rFonts w:cstheme="minorHAnsi"/>
          <w:color w:val="000000" w:themeColor="text1"/>
        </w:rPr>
      </w:pPr>
      <w:r w:rsidRPr="00D15DB0">
        <w:rPr>
          <w:rFonts w:cstheme="minorHAnsi"/>
          <w:color w:val="000000" w:themeColor="text1"/>
        </w:rPr>
        <w:t>Do analýzy byly zařazeny všechny získané zuhelnatěné rostlinné makrozbytky, kromě nálezů uhlíků a dřev. Pod pojmem „jeden rostlinný makrozbytek“ (RMZ) se rozumí každé celé zrno a/nebo semeno (</w:t>
      </w:r>
      <w:r w:rsidRPr="00D15DB0">
        <w:rPr>
          <w:rFonts w:cstheme="minorHAnsi"/>
          <w:color w:val="000000" w:themeColor="text1"/>
          <w:highlight w:val="yellow"/>
        </w:rPr>
        <w:t>sensu lato</w:t>
      </w:r>
      <w:r w:rsidRPr="00D15DB0">
        <w:rPr>
          <w:rFonts w:cstheme="minorHAnsi"/>
          <w:color w:val="000000" w:themeColor="text1"/>
        </w:rPr>
        <w:t>), pokud si zachovalo celistvý tvar, i v případě že bylo velmi destruované. Zlomky byly přepočítané standardním způsobem (</w:t>
      </w:r>
      <w:r w:rsidRPr="00D15DB0">
        <w:rPr>
          <w:rFonts w:cstheme="minorHAnsi"/>
          <w:color w:val="000000" w:themeColor="text1"/>
          <w:highlight w:val="cyan"/>
        </w:rPr>
        <w:t>Hlavatá 2017, 46</w:t>
      </w:r>
      <w:r w:rsidRPr="00D15DB0">
        <w:rPr>
          <w:rFonts w:cstheme="minorHAnsi"/>
          <w:color w:val="000000" w:themeColor="text1"/>
        </w:rPr>
        <w:t>–</w:t>
      </w:r>
      <w:r w:rsidRPr="00D15DB0">
        <w:rPr>
          <w:rFonts w:cstheme="minorHAnsi"/>
          <w:color w:val="000000" w:themeColor="text1"/>
          <w:highlight w:val="cyan"/>
        </w:rPr>
        <w:t>48</w:t>
      </w:r>
      <w:r w:rsidRPr="00D15DB0">
        <w:rPr>
          <w:rFonts w:cstheme="minorHAnsi"/>
          <w:color w:val="000000" w:themeColor="text1"/>
        </w:rPr>
        <w:t xml:space="preserve">), tak aby je bylo možné započítat do celkových součtů makrozbytků (z NISP na MNI). Fragmenty slámy, rákosu a zuhelnatěné organické hmoty byly ponechány v jednotkách fragmentů (NISP). Pod pojmem „druh“ se rozumí botanický druh (taxon). </w:t>
      </w:r>
    </w:p>
    <w:p w14:paraId="3FBAE27D" w14:textId="6107E428" w:rsidR="00B0685D" w:rsidRPr="00D15DB0" w:rsidRDefault="00B0685D" w:rsidP="00B0685D">
      <w:pPr>
        <w:spacing w:line="276" w:lineRule="auto"/>
        <w:contextualSpacing/>
        <w:rPr>
          <w:rFonts w:cstheme="minorHAnsi"/>
          <w:color w:val="000000" w:themeColor="text1"/>
        </w:rPr>
      </w:pPr>
      <w:r w:rsidRPr="00D15DB0">
        <w:rPr>
          <w:rFonts w:cstheme="minorHAnsi"/>
          <w:color w:val="000000" w:themeColor="text1"/>
        </w:rPr>
        <w:t xml:space="preserve">Analyzovaná data byla upravena do </w:t>
      </w:r>
      <w:r w:rsidR="0047781D">
        <w:rPr>
          <w:rFonts w:cstheme="minorHAnsi"/>
          <w:color w:val="000000" w:themeColor="text1"/>
        </w:rPr>
        <w:t>čtyř</w:t>
      </w:r>
      <w:r w:rsidRPr="00D15DB0">
        <w:rPr>
          <w:rFonts w:cstheme="minorHAnsi"/>
          <w:color w:val="000000" w:themeColor="text1"/>
        </w:rPr>
        <w:t xml:space="preserve"> datových tabulek m × n, kdy m reprezentuje pozorování (vzorky,</w:t>
      </w:r>
      <w:r>
        <w:rPr>
          <w:rFonts w:cstheme="minorHAnsi"/>
          <w:color w:val="000000" w:themeColor="text1"/>
        </w:rPr>
        <w:t xml:space="preserve"> objekty/uloženiny</w:t>
      </w:r>
      <w:r w:rsidR="0047781D">
        <w:rPr>
          <w:rFonts w:cstheme="minorHAnsi"/>
          <w:color w:val="000000" w:themeColor="text1"/>
        </w:rPr>
        <w:t>, lokality</w:t>
      </w:r>
      <w:r w:rsidRPr="00D15DB0">
        <w:rPr>
          <w:rFonts w:cstheme="minorHAnsi"/>
          <w:color w:val="000000" w:themeColor="text1"/>
        </w:rPr>
        <w:t>) a n představuje proměnné (</w:t>
      </w:r>
      <w:r>
        <w:rPr>
          <w:rFonts w:cstheme="minorHAnsi"/>
          <w:color w:val="000000" w:themeColor="text1"/>
        </w:rPr>
        <w:t>druhy</w:t>
      </w:r>
      <w:r w:rsidRPr="00D15DB0">
        <w:rPr>
          <w:rFonts w:cstheme="minorHAnsi"/>
          <w:color w:val="000000" w:themeColor="text1"/>
        </w:rPr>
        <w:t>, RMZ, objem</w:t>
      </w:r>
      <w:r w:rsidR="0047781D">
        <w:rPr>
          <w:rFonts w:cstheme="minorHAnsi"/>
          <w:color w:val="000000" w:themeColor="text1"/>
        </w:rPr>
        <w:t>, hustota</w:t>
      </w:r>
      <w:r w:rsidRPr="00D15DB0">
        <w:rPr>
          <w:rFonts w:cstheme="minorHAnsi"/>
          <w:color w:val="000000" w:themeColor="text1"/>
        </w:rPr>
        <w:t xml:space="preserve">). </w:t>
      </w:r>
    </w:p>
    <w:p w14:paraId="7F8FBAEF" w14:textId="77777777" w:rsidR="00B0685D" w:rsidRPr="00D15DB0" w:rsidRDefault="00B0685D" w:rsidP="00B0685D">
      <w:pPr>
        <w:spacing w:line="276" w:lineRule="auto"/>
        <w:contextualSpacing/>
        <w:rPr>
          <w:rFonts w:cstheme="minorHAnsi"/>
          <w:color w:val="000000" w:themeColor="text1"/>
        </w:rPr>
      </w:pPr>
      <w:commentRangeStart w:id="8"/>
      <w:r w:rsidRPr="00D15DB0">
        <w:rPr>
          <w:rFonts w:cstheme="minorHAnsi"/>
          <w:color w:val="000000" w:themeColor="text1"/>
        </w:rPr>
        <w:t xml:space="preserve">Pro statistické </w:t>
      </w:r>
      <w:commentRangeEnd w:id="8"/>
      <w:r w:rsidRPr="00D15DB0">
        <w:rPr>
          <w:rStyle w:val="CommentReference"/>
          <w:rFonts w:cstheme="minorHAnsi"/>
        </w:rPr>
        <w:commentReference w:id="8"/>
      </w:r>
      <w:r w:rsidRPr="00D15DB0">
        <w:rPr>
          <w:rFonts w:cstheme="minorHAnsi"/>
          <w:color w:val="000000" w:themeColor="text1"/>
        </w:rPr>
        <w:t>analýzy se archeobotanická data obvykle upravují. Nejčastěji se eliminují vzorky s malým počtem nálezů a </w:t>
      </w:r>
      <w:r>
        <w:rPr>
          <w:rFonts w:cstheme="minorHAnsi"/>
          <w:color w:val="000000" w:themeColor="text1"/>
        </w:rPr>
        <w:t>botanické druhy (</w:t>
      </w:r>
      <w:r w:rsidRPr="00D15DB0">
        <w:rPr>
          <w:rFonts w:cstheme="minorHAnsi"/>
          <w:color w:val="000000" w:themeColor="text1"/>
        </w:rPr>
        <w:t>taxony</w:t>
      </w:r>
      <w:r>
        <w:rPr>
          <w:rFonts w:cstheme="minorHAnsi"/>
          <w:color w:val="000000" w:themeColor="text1"/>
        </w:rPr>
        <w:t>)</w:t>
      </w:r>
      <w:r w:rsidRPr="00D15DB0">
        <w:rPr>
          <w:rFonts w:cstheme="minorHAnsi"/>
          <w:color w:val="000000" w:themeColor="text1"/>
        </w:rPr>
        <w:t>, které se vyskytují v nízkém počtu vzorků (</w:t>
      </w:r>
      <w:r w:rsidRPr="00D15DB0">
        <w:rPr>
          <w:rFonts w:cstheme="minorHAnsi"/>
          <w:color w:val="000000" w:themeColor="text1"/>
          <w:highlight w:val="cyan"/>
        </w:rPr>
        <w:t xml:space="preserve">srov. Bogaard 2004; van der Veen 1992; souhrnně Reed 2016, 209nn, </w:t>
      </w:r>
      <w:r w:rsidRPr="00D15DB0">
        <w:rPr>
          <w:rFonts w:cstheme="minorHAnsi"/>
          <w:color w:val="000000" w:themeColor="text1"/>
          <w:highlight w:val="yellow"/>
        </w:rPr>
        <w:t>s</w:t>
      </w:r>
      <w:r w:rsidRPr="00D15DB0">
        <w:rPr>
          <w:rFonts w:cstheme="minorHAnsi"/>
          <w:color w:val="000000" w:themeColor="text1"/>
          <w:highlight w:val="cyan"/>
        </w:rPr>
        <w:t xml:space="preserve"> další </w:t>
      </w:r>
      <w:r w:rsidRPr="00D15DB0">
        <w:rPr>
          <w:rFonts w:cstheme="minorHAnsi"/>
          <w:color w:val="000000" w:themeColor="text1"/>
          <w:highlight w:val="yellow"/>
        </w:rPr>
        <w:t>literaturou</w:t>
      </w:r>
      <w:r w:rsidRPr="00D15DB0">
        <w:rPr>
          <w:rFonts w:cstheme="minorHAnsi"/>
          <w:color w:val="000000" w:themeColor="text1"/>
        </w:rPr>
        <w:t>). Většinou se použijí jenom ty vzorky, které obsahují 10 a více nálezů a  taxony, které se objevují ve třech a více vzorcích, případně se použijí vzorky, které obsahují minimálně 50/100 nálezů semen plodin a minimálně 10 nálezů semen plevelů (</w:t>
      </w:r>
      <w:r w:rsidRPr="00D15DB0">
        <w:rPr>
          <w:rFonts w:cstheme="minorHAnsi"/>
          <w:color w:val="000000" w:themeColor="text1"/>
          <w:highlight w:val="cyan"/>
        </w:rPr>
        <w:t>v smyslu Bogaard 2004, 60</w:t>
      </w:r>
      <w:r w:rsidRPr="00D15DB0">
        <w:rPr>
          <w:rFonts w:cstheme="minorHAnsi"/>
          <w:color w:val="000000" w:themeColor="text1"/>
        </w:rPr>
        <w:t>–</w:t>
      </w:r>
      <w:r w:rsidRPr="00D15DB0">
        <w:rPr>
          <w:rFonts w:cstheme="minorHAnsi"/>
          <w:color w:val="000000" w:themeColor="text1"/>
          <w:highlight w:val="cyan"/>
        </w:rPr>
        <w:t xml:space="preserve">64, </w:t>
      </w:r>
      <w:r>
        <w:rPr>
          <w:rFonts w:cstheme="minorHAnsi"/>
          <w:color w:val="000000" w:themeColor="text1"/>
          <w:highlight w:val="cyan"/>
        </w:rPr>
        <w:t>s</w:t>
      </w:r>
      <w:r w:rsidRPr="00D15DB0">
        <w:rPr>
          <w:rFonts w:cstheme="minorHAnsi"/>
          <w:color w:val="000000" w:themeColor="text1"/>
          <w:highlight w:val="cyan"/>
        </w:rPr>
        <w:t xml:space="preserve"> další literatur</w:t>
      </w:r>
      <w:r>
        <w:rPr>
          <w:rFonts w:cstheme="minorHAnsi"/>
          <w:color w:val="000000" w:themeColor="text1"/>
          <w:highlight w:val="cyan"/>
        </w:rPr>
        <w:t>ou</w:t>
      </w:r>
      <w:r w:rsidRPr="00D15DB0">
        <w:rPr>
          <w:rFonts w:cstheme="minorHAnsi"/>
          <w:color w:val="000000" w:themeColor="text1"/>
          <w:highlight w:val="cyan"/>
        </w:rPr>
        <w:t>; Hajnalová 2012, 122; Hajnalová/Varsik 2010, 210; G. Jones 1991, 67</w:t>
      </w:r>
      <w:r w:rsidRPr="00D15DB0">
        <w:rPr>
          <w:rFonts w:cstheme="minorHAnsi"/>
          <w:color w:val="000000" w:themeColor="text1"/>
        </w:rPr>
        <w:t>–69</w:t>
      </w:r>
      <w:r w:rsidRPr="00D15DB0">
        <w:rPr>
          <w:rFonts w:cstheme="minorHAnsi"/>
          <w:color w:val="000000" w:themeColor="text1"/>
          <w:highlight w:val="cyan"/>
        </w:rPr>
        <w:t>; Látková 2017; van der Veen 1992</w:t>
      </w:r>
      <w:r w:rsidRPr="00D15DB0">
        <w:rPr>
          <w:rFonts w:cstheme="minorHAnsi"/>
          <w:color w:val="000000" w:themeColor="text1"/>
        </w:rPr>
        <w:t xml:space="preserve">). </w:t>
      </w:r>
      <w:r w:rsidRPr="00D15DB0">
        <w:rPr>
          <w:rFonts w:cstheme="minorHAnsi"/>
          <w:color w:val="000000" w:themeColor="text1"/>
          <w:highlight w:val="cyan"/>
        </w:rPr>
        <w:t>M. Kuna a kolektiv argumentují</w:t>
      </w:r>
      <w:r w:rsidRPr="00D15DB0">
        <w:rPr>
          <w:rFonts w:cstheme="minorHAnsi"/>
          <w:color w:val="000000" w:themeColor="text1"/>
        </w:rPr>
        <w:t xml:space="preserve"> (</w:t>
      </w:r>
      <w:r w:rsidRPr="00D15DB0">
        <w:rPr>
          <w:rFonts w:cstheme="minorHAnsi"/>
          <w:color w:val="000000" w:themeColor="text1"/>
          <w:highlight w:val="cyan"/>
        </w:rPr>
        <w:t>2013, 130</w:t>
      </w:r>
      <w:r w:rsidRPr="00D15DB0">
        <w:rPr>
          <w:rFonts w:cstheme="minorHAnsi"/>
          <w:color w:val="000000" w:themeColor="text1"/>
        </w:rPr>
        <w:t>), že takovou úpravou archeobotanických dat přicházíme o velké spektrum nálezů. Stručně řečeno, standardizace dat upravuje datový soubor v</w:t>
      </w:r>
      <w:r>
        <w:rPr>
          <w:rFonts w:cstheme="minorHAnsi"/>
          <w:color w:val="000000" w:themeColor="text1"/>
        </w:rPr>
        <w:t>e</w:t>
      </w:r>
      <w:r w:rsidRPr="00D15DB0">
        <w:rPr>
          <w:rFonts w:cstheme="minorHAnsi"/>
          <w:color w:val="000000" w:themeColor="text1"/>
        </w:rPr>
        <w:t xml:space="preserve"> prospěch bohatých/bohatších vzorků, chudší vzorky bývají z analýzy vyloučeny, přičemž mnohokrát se může jednat o významově hodnotné nálezy a/nebo informace. Větší množství chudších vzorků </w:t>
      </w:r>
      <w:r>
        <w:rPr>
          <w:rFonts w:cstheme="minorHAnsi"/>
          <w:color w:val="000000" w:themeColor="text1"/>
        </w:rPr>
        <w:t>může být</w:t>
      </w:r>
      <w:r w:rsidRPr="00D15DB0">
        <w:rPr>
          <w:rFonts w:cstheme="minorHAnsi"/>
          <w:color w:val="000000" w:themeColor="text1"/>
        </w:rPr>
        <w:t xml:space="preserve"> reprezentativnější než malé množství bohatých vzorků (</w:t>
      </w:r>
      <w:r w:rsidRPr="00D15DB0">
        <w:rPr>
          <w:rFonts w:cstheme="minorHAnsi"/>
          <w:color w:val="000000" w:themeColor="text1"/>
          <w:highlight w:val="cyan"/>
        </w:rPr>
        <w:t>Kuna et al. 2013, 130; Orton 2000, 167</w:t>
      </w:r>
      <w:r w:rsidRPr="00D15DB0">
        <w:rPr>
          <w:rFonts w:cstheme="minorHAnsi"/>
          <w:color w:val="000000" w:themeColor="text1"/>
        </w:rPr>
        <w:t>). Taková forma zpracování datového souboru má větší opodstatnění vzhledem k ucelenější interpretaci archeobotanických dat a může odhalit, kromě jiného, tafonomické procesy či rozdíly v managementu pěstovaných plodin (</w:t>
      </w:r>
      <w:r w:rsidRPr="00D15DB0">
        <w:rPr>
          <w:rFonts w:cstheme="minorHAnsi"/>
          <w:color w:val="000000" w:themeColor="text1"/>
          <w:highlight w:val="cyan"/>
        </w:rPr>
        <w:t>Kuna et al. 2013, 130).</w:t>
      </w:r>
      <w:r w:rsidRPr="00D15DB0">
        <w:rPr>
          <w:rFonts w:cstheme="minorHAnsi"/>
          <w:color w:val="000000" w:themeColor="text1"/>
        </w:rPr>
        <w:t xml:space="preserve"> </w:t>
      </w:r>
    </w:p>
    <w:p w14:paraId="480367BF" w14:textId="77777777" w:rsidR="00B0685D" w:rsidRPr="00D15DB0" w:rsidRDefault="00B0685D" w:rsidP="00B0685D">
      <w:pPr>
        <w:spacing w:line="276" w:lineRule="auto"/>
        <w:contextualSpacing/>
        <w:rPr>
          <w:rFonts w:cstheme="minorHAnsi"/>
          <w:color w:val="000000" w:themeColor="text1"/>
        </w:rPr>
      </w:pPr>
    </w:p>
    <w:p w14:paraId="45AFED38" w14:textId="36E5D516" w:rsidR="00B0685D" w:rsidRPr="00D15DB0" w:rsidRDefault="00B0685D" w:rsidP="00B0685D">
      <w:pPr>
        <w:spacing w:line="276" w:lineRule="auto"/>
        <w:contextualSpacing/>
        <w:rPr>
          <w:rFonts w:cstheme="minorHAnsi"/>
          <w:noProof/>
          <w:color w:val="000000" w:themeColor="text1"/>
        </w:rPr>
      </w:pPr>
      <w:r w:rsidRPr="00D15DB0">
        <w:rPr>
          <w:rFonts w:cstheme="minorHAnsi"/>
          <w:noProof/>
          <w:color w:val="000000" w:themeColor="text1"/>
        </w:rPr>
        <w:t>Spojování vzorků podle samostatných vzorkovaných elementů (</w:t>
      </w:r>
      <w:r w:rsidRPr="00D15DB0">
        <w:rPr>
          <w:rFonts w:cstheme="minorHAnsi"/>
          <w:color w:val="000000" w:themeColor="text1"/>
          <w:highlight w:val="yellow"/>
        </w:rPr>
        <w:t xml:space="preserve">sensu stricto </w:t>
      </w:r>
      <w:r w:rsidRPr="00D15DB0">
        <w:rPr>
          <w:rFonts w:cstheme="minorHAnsi"/>
          <w:color w:val="000000" w:themeColor="text1"/>
          <w:highlight w:val="cyan"/>
        </w:rPr>
        <w:t>Lee 2012, 650 – elements/units of population; srov. Orton 2000, 30</w:t>
      </w:r>
      <w:r w:rsidRPr="00D15DB0">
        <w:rPr>
          <w:rFonts w:cstheme="minorHAnsi"/>
          <w:color w:val="000000" w:themeColor="text1"/>
        </w:rPr>
        <w:t>–</w:t>
      </w:r>
      <w:r w:rsidRPr="00D15DB0">
        <w:rPr>
          <w:rFonts w:cstheme="minorHAnsi"/>
          <w:color w:val="000000" w:themeColor="text1"/>
          <w:highlight w:val="cyan"/>
        </w:rPr>
        <w:t>39, 165</w:t>
      </w:r>
      <w:r w:rsidRPr="00D15DB0">
        <w:rPr>
          <w:rFonts w:cstheme="minorHAnsi"/>
          <w:color w:val="000000" w:themeColor="text1"/>
        </w:rPr>
        <w:t>–</w:t>
      </w:r>
      <w:r w:rsidRPr="00D15DB0">
        <w:rPr>
          <w:rFonts w:cstheme="minorHAnsi"/>
          <w:color w:val="000000" w:themeColor="text1"/>
          <w:highlight w:val="cyan"/>
        </w:rPr>
        <w:t>168</w:t>
      </w:r>
      <w:r w:rsidRPr="00D15DB0">
        <w:rPr>
          <w:rFonts w:cstheme="minorHAnsi"/>
          <w:noProof/>
          <w:color w:val="000000" w:themeColor="text1"/>
        </w:rPr>
        <w:t>)</w:t>
      </w:r>
      <w:r w:rsidR="00CF734E">
        <w:rPr>
          <w:rFonts w:cstheme="minorHAnsi"/>
          <w:noProof/>
          <w:color w:val="000000" w:themeColor="text1"/>
        </w:rPr>
        <w:t>, nebo</w:t>
      </w:r>
      <w:r>
        <w:rPr>
          <w:rFonts w:cstheme="minorHAnsi"/>
          <w:noProof/>
          <w:color w:val="000000" w:themeColor="text1"/>
        </w:rPr>
        <w:t xml:space="preserve"> s</w:t>
      </w:r>
      <w:r w:rsidRPr="00D15DB0">
        <w:rPr>
          <w:rFonts w:cstheme="minorHAnsi"/>
          <w:color w:val="000000" w:themeColor="text1"/>
        </w:rPr>
        <w:t>tratigrafic</w:t>
      </w:r>
      <w:r>
        <w:rPr>
          <w:rFonts w:cstheme="minorHAnsi"/>
          <w:color w:val="000000" w:themeColor="text1"/>
        </w:rPr>
        <w:t>ky a kontextuálně nerozlišitelných</w:t>
      </w:r>
      <w:r w:rsidRPr="00D15DB0">
        <w:rPr>
          <w:rFonts w:cstheme="minorHAnsi"/>
          <w:color w:val="000000" w:themeColor="text1"/>
        </w:rPr>
        <w:t xml:space="preserve"> vzork</w:t>
      </w:r>
      <w:r>
        <w:rPr>
          <w:rFonts w:cstheme="minorHAnsi"/>
          <w:color w:val="000000" w:themeColor="text1"/>
        </w:rPr>
        <w:t>ů,</w:t>
      </w:r>
      <w:r w:rsidRPr="00D15DB0">
        <w:rPr>
          <w:rFonts w:cstheme="minorHAnsi"/>
          <w:color w:val="000000" w:themeColor="text1"/>
        </w:rPr>
        <w:t xml:space="preserve"> </w:t>
      </w:r>
      <w:r w:rsidRPr="00D15DB0">
        <w:rPr>
          <w:rFonts w:cstheme="minorHAnsi"/>
          <w:noProof/>
          <w:color w:val="000000" w:themeColor="text1"/>
        </w:rPr>
        <w:t xml:space="preserve">je pro další archeobotanické analýzy potřebné, </w:t>
      </w:r>
      <w:r w:rsidRPr="00D15DB0">
        <w:rPr>
          <w:rFonts w:cstheme="minorHAnsi"/>
          <w:color w:val="000000" w:themeColor="text1"/>
        </w:rPr>
        <w:t xml:space="preserve">jelikož </w:t>
      </w:r>
      <w:r>
        <w:rPr>
          <w:rFonts w:cstheme="minorHAnsi"/>
          <w:color w:val="000000" w:themeColor="text1"/>
        </w:rPr>
        <w:t xml:space="preserve">tyto </w:t>
      </w:r>
      <w:r w:rsidRPr="00D15DB0">
        <w:rPr>
          <w:rFonts w:cstheme="minorHAnsi"/>
          <w:color w:val="000000" w:themeColor="text1"/>
        </w:rPr>
        <w:t xml:space="preserve">netvoří samostatné entity </w:t>
      </w:r>
      <w:r w:rsidRPr="00D15DB0">
        <w:rPr>
          <w:rFonts w:cstheme="minorHAnsi"/>
          <w:noProof/>
          <w:color w:val="000000" w:themeColor="text1"/>
        </w:rPr>
        <w:t xml:space="preserve">(G. </w:t>
      </w:r>
      <w:r w:rsidRPr="00D15DB0">
        <w:rPr>
          <w:rFonts w:cstheme="minorHAnsi"/>
          <w:color w:val="000000" w:themeColor="text1"/>
          <w:highlight w:val="yellow"/>
        </w:rPr>
        <w:t xml:space="preserve">Jones 1991, 67–69; Smith 2014, 182, </w:t>
      </w:r>
      <w:r w:rsidRPr="00D15DB0">
        <w:rPr>
          <w:rFonts w:cstheme="minorHAnsi"/>
          <w:noProof/>
          <w:color w:val="000000" w:themeColor="text1"/>
          <w:highlight w:val="yellow"/>
        </w:rPr>
        <w:t>s</w:t>
      </w:r>
      <w:r w:rsidRPr="00D15DB0">
        <w:rPr>
          <w:rFonts w:cstheme="minorHAnsi"/>
          <w:color w:val="000000" w:themeColor="text1"/>
          <w:highlight w:val="yellow"/>
        </w:rPr>
        <w:t xml:space="preserve"> další </w:t>
      </w:r>
      <w:r w:rsidRPr="00D15DB0">
        <w:rPr>
          <w:rFonts w:cstheme="minorHAnsi"/>
          <w:noProof/>
          <w:color w:val="000000" w:themeColor="text1"/>
          <w:highlight w:val="yellow"/>
        </w:rPr>
        <w:t>literaturou</w:t>
      </w:r>
      <w:r w:rsidRPr="00D15DB0">
        <w:rPr>
          <w:rFonts w:cstheme="minorHAnsi"/>
          <w:color w:val="000000" w:themeColor="text1"/>
          <w:highlight w:val="yellow"/>
        </w:rPr>
        <w:t xml:space="preserve">; srov. Kuna et al. 2013; </w:t>
      </w:r>
      <w:r w:rsidRPr="00D15DB0">
        <w:rPr>
          <w:rFonts w:cstheme="minorHAnsi"/>
          <w:color w:val="000000" w:themeColor="text1"/>
          <w:highlight w:val="yellow"/>
        </w:rPr>
        <w:lastRenderedPageBreak/>
        <w:t xml:space="preserve">Látková </w:t>
      </w:r>
      <w:r w:rsidRPr="00D15DB0">
        <w:rPr>
          <w:rFonts w:cstheme="minorHAnsi"/>
          <w:noProof/>
          <w:color w:val="000000" w:themeColor="text1"/>
          <w:highlight w:val="yellow"/>
        </w:rPr>
        <w:t>201</w:t>
      </w:r>
      <w:r w:rsidRPr="00D15DB0">
        <w:rPr>
          <w:rFonts w:cstheme="minorHAnsi"/>
          <w:noProof/>
          <w:color w:val="000000" w:themeColor="text1"/>
        </w:rPr>
        <w:t>7). Takto však bylo možné spojit jenom pět vzorků, které obsahovaly dostatek archeologických informací a zároveň pocházely ze stejné uloženiny, anebo její části</w:t>
      </w:r>
      <w:r>
        <w:rPr>
          <w:rFonts w:cstheme="minorHAnsi"/>
          <w:noProof/>
          <w:color w:val="000000" w:themeColor="text1"/>
        </w:rPr>
        <w:t xml:space="preserve">. </w:t>
      </w:r>
      <w:r w:rsidRPr="00D15DB0" w:rsidDel="00650C4E">
        <w:rPr>
          <w:rFonts w:cstheme="minorHAnsi"/>
          <w:noProof/>
          <w:color w:val="000000" w:themeColor="text1"/>
        </w:rPr>
        <w:t xml:space="preserve"> </w:t>
      </w:r>
    </w:p>
    <w:p w14:paraId="092C473A" w14:textId="77777777" w:rsidR="00B0685D" w:rsidRPr="00D15DB0" w:rsidRDefault="00B0685D" w:rsidP="00B0685D">
      <w:pPr>
        <w:spacing w:line="276" w:lineRule="auto"/>
        <w:contextualSpacing/>
        <w:rPr>
          <w:rFonts w:cstheme="minorHAnsi"/>
          <w:noProof/>
          <w:color w:val="000000" w:themeColor="text1"/>
        </w:rPr>
      </w:pPr>
      <w:r w:rsidRPr="00D15DB0">
        <w:rPr>
          <w:rFonts w:cstheme="minorHAnsi"/>
          <w:noProof/>
          <w:color w:val="000000" w:themeColor="text1"/>
        </w:rPr>
        <w:t>Pokud se jedná o selekci objektů a jejich typů, tyto jsme zahrnuli do analýzy tak aby odrážely skutečný stav v našem souboru. To znamená, že byly analyzovány vzorky z určených uloženin nebo objektů, stejně jako vzorky se všeobecním určením (např. „vrstva“ bez konkrétnějšího popisu apod.).</w:t>
      </w:r>
    </w:p>
    <w:p w14:paraId="02B5334C" w14:textId="52436202" w:rsidR="00B0685D" w:rsidRPr="00D15DB0" w:rsidRDefault="00B0685D" w:rsidP="00B0685D">
      <w:pPr>
        <w:spacing w:line="276" w:lineRule="auto"/>
        <w:contextualSpacing/>
        <w:rPr>
          <w:rFonts w:cstheme="minorHAnsi"/>
          <w:color w:val="000000" w:themeColor="text1"/>
        </w:rPr>
      </w:pPr>
      <w:r w:rsidRPr="00D15DB0">
        <w:rPr>
          <w:rFonts w:cstheme="minorHAnsi"/>
          <w:color w:val="000000" w:themeColor="text1"/>
        </w:rPr>
        <w:t>Vzhledem k řešené problematice byl</w:t>
      </w:r>
      <w:r>
        <w:rPr>
          <w:rFonts w:cstheme="minorHAnsi"/>
          <w:color w:val="000000" w:themeColor="text1"/>
        </w:rPr>
        <w:t>a</w:t>
      </w:r>
      <w:r w:rsidRPr="00D15DB0">
        <w:rPr>
          <w:rFonts w:cstheme="minorHAnsi"/>
          <w:color w:val="000000" w:themeColor="text1"/>
        </w:rPr>
        <w:t xml:space="preserve"> pro analýzu použit</w:t>
      </w:r>
      <w:r>
        <w:rPr>
          <w:rFonts w:cstheme="minorHAnsi"/>
          <w:color w:val="000000" w:themeColor="text1"/>
        </w:rPr>
        <w:t>a neredukovaná data, tedy</w:t>
      </w:r>
      <w:r w:rsidRPr="00D15DB0">
        <w:rPr>
          <w:rFonts w:cstheme="minorHAnsi"/>
          <w:color w:val="000000" w:themeColor="text1"/>
        </w:rPr>
        <w:t xml:space="preserve"> všechny vzorky, které disponovaly informací o objemu odebraného sedimentu. Analyzovány byly rovněž i vzorky, které neobsahovaly žádné nálezy makrozbytků, anebo obsahovaly jen malé množství RMZ (např. 1 ks apod.). Cílem </w:t>
      </w:r>
      <w:r>
        <w:rPr>
          <w:rFonts w:cstheme="minorHAnsi"/>
          <w:color w:val="000000" w:themeColor="text1"/>
        </w:rPr>
        <w:t>bylo</w:t>
      </w:r>
      <w:r w:rsidRPr="00D15DB0">
        <w:rPr>
          <w:rFonts w:cstheme="minorHAnsi"/>
          <w:color w:val="000000" w:themeColor="text1"/>
        </w:rPr>
        <w:t xml:space="preserve"> postřehnout v rámci materiálu případné elementy, které by se „tradiční“ standardizací do statistického hodnocení nedostaly, anebo by mohly uniknout při interpretaci výsledků. Vyloučeny z analýzy byly pouze tři vzorky hromadných nálezů, které vykazovaly velmi odlehlé hodnoty (</w:t>
      </w:r>
      <w:r w:rsidRPr="00D15DB0">
        <w:rPr>
          <w:rFonts w:cstheme="minorHAnsi"/>
          <w:color w:val="000000" w:themeColor="text1"/>
          <w:highlight w:val="green"/>
        </w:rPr>
        <w:t>více jak 4000 makrozbytků ve vzorku</w:t>
      </w:r>
      <w:r w:rsidR="0047781D">
        <w:rPr>
          <w:rFonts w:cstheme="minorHAnsi"/>
          <w:color w:val="000000" w:themeColor="text1"/>
        </w:rPr>
        <w:t xml:space="preserve"> </w:t>
      </w:r>
      <w:r w:rsidR="0047781D" w:rsidRPr="0047781D">
        <w:rPr>
          <w:rFonts w:cstheme="minorHAnsi"/>
          <w:color w:val="000000" w:themeColor="text1"/>
          <w:highlight w:val="red"/>
        </w:rPr>
        <w:t>s malým objemem</w:t>
      </w:r>
      <w:r w:rsidRPr="00D15DB0">
        <w:rPr>
          <w:rFonts w:cstheme="minorHAnsi"/>
          <w:color w:val="000000" w:themeColor="text1"/>
        </w:rPr>
        <w:t>).</w:t>
      </w:r>
    </w:p>
    <w:p w14:paraId="7C7D9910" w14:textId="77777777" w:rsidR="00B0685D" w:rsidRPr="00D15DB0" w:rsidRDefault="00B0685D" w:rsidP="00B0685D">
      <w:pPr>
        <w:rPr>
          <w:rFonts w:cstheme="minorHAnsi"/>
        </w:rPr>
      </w:pPr>
    </w:p>
    <w:p w14:paraId="7965EC54" w14:textId="77777777" w:rsidR="00B0685D" w:rsidRPr="00301D1A" w:rsidRDefault="00B0685D" w:rsidP="00B0685D">
      <w:pPr>
        <w:spacing w:after="0"/>
        <w:rPr>
          <w:b/>
        </w:rPr>
      </w:pPr>
      <w:commentRangeStart w:id="9"/>
      <w:commentRangeStart w:id="10"/>
      <w:r w:rsidRPr="00301D1A">
        <w:rPr>
          <w:b/>
        </w:rPr>
        <w:t>Statistické modely</w:t>
      </w:r>
      <w:commentRangeEnd w:id="9"/>
      <w:r>
        <w:rPr>
          <w:rStyle w:val="CommentReference"/>
          <w:rFonts w:ascii="Times New Roman" w:hAnsi="Times New Roman"/>
          <w:lang w:val="sk-SK"/>
        </w:rPr>
        <w:commentReference w:id="9"/>
      </w:r>
      <w:commentRangeEnd w:id="10"/>
      <w:r>
        <w:rPr>
          <w:rStyle w:val="CommentReference"/>
          <w:rFonts w:ascii="Times New Roman" w:hAnsi="Times New Roman"/>
          <w:lang w:val="sk-SK"/>
        </w:rPr>
        <w:commentReference w:id="10"/>
      </w:r>
    </w:p>
    <w:p w14:paraId="56284A7A" w14:textId="5199B028" w:rsidR="00B0685D" w:rsidRDefault="00B0685D" w:rsidP="00B0685D">
      <w:pPr>
        <w:spacing w:after="0" w:line="276" w:lineRule="auto"/>
        <w:rPr>
          <w:rFonts w:cstheme="minorHAnsi"/>
        </w:rPr>
      </w:pPr>
      <w:r w:rsidRPr="007A271F">
        <w:rPr>
          <w:rFonts w:eastAsia="Times New Roman" w:cstheme="minorHAnsi"/>
          <w:lang w:eastAsia="sk-SK"/>
        </w:rPr>
        <w:t xml:space="preserve">Před </w:t>
      </w:r>
      <w:r>
        <w:rPr>
          <w:rFonts w:eastAsia="Times New Roman" w:cstheme="minorHAnsi"/>
          <w:lang w:eastAsia="sk-SK"/>
        </w:rPr>
        <w:t>tvorbou statistických</w:t>
      </w:r>
      <w:r w:rsidRPr="007A271F">
        <w:rPr>
          <w:rFonts w:eastAsia="Times New Roman" w:cstheme="minorHAnsi"/>
          <w:lang w:eastAsia="sk-SK"/>
        </w:rPr>
        <w:t xml:space="preserve"> modelů </w:t>
      </w:r>
      <w:r>
        <w:rPr>
          <w:rFonts w:eastAsia="Times New Roman" w:cstheme="minorHAnsi"/>
          <w:lang w:eastAsia="sk-SK"/>
        </w:rPr>
        <w:t>byla data podrobena</w:t>
      </w:r>
      <w:r w:rsidRPr="007A271F">
        <w:rPr>
          <w:rFonts w:eastAsia="Times New Roman" w:cstheme="minorHAnsi"/>
          <w:lang w:eastAsia="sk-SK"/>
        </w:rPr>
        <w:t xml:space="preserve"> deskriptivní statistice, </w:t>
      </w:r>
      <w:r>
        <w:rPr>
          <w:rFonts w:eastAsia="Times New Roman" w:cstheme="minorHAnsi"/>
          <w:lang w:eastAsia="sk-SK"/>
        </w:rPr>
        <w:t>s cílem odhalení</w:t>
      </w:r>
      <w:r w:rsidRPr="007A271F">
        <w:rPr>
          <w:rFonts w:eastAsia="Times New Roman" w:cstheme="minorHAnsi"/>
          <w:lang w:eastAsia="sk-SK"/>
        </w:rPr>
        <w:t xml:space="preserve"> jejich základní</w:t>
      </w:r>
      <w:r>
        <w:rPr>
          <w:rFonts w:eastAsia="Times New Roman" w:cstheme="minorHAnsi"/>
          <w:lang w:eastAsia="sk-SK"/>
        </w:rPr>
        <w:t>ch</w:t>
      </w:r>
      <w:r w:rsidR="003944F4">
        <w:rPr>
          <w:rFonts w:eastAsia="Times New Roman" w:cstheme="minorHAnsi"/>
          <w:lang w:eastAsia="sk-SK"/>
        </w:rPr>
        <w:t xml:space="preserve"> vlastností</w:t>
      </w:r>
      <w:r w:rsidRPr="007A271F">
        <w:rPr>
          <w:rFonts w:eastAsia="Times New Roman" w:cstheme="minorHAnsi"/>
          <w:lang w:eastAsia="sk-SK"/>
        </w:rPr>
        <w:t xml:space="preserve">. </w:t>
      </w:r>
      <w:r>
        <w:rPr>
          <w:rFonts w:eastAsia="Times New Roman" w:cstheme="minorHAnsi"/>
          <w:color w:val="000000"/>
          <w:lang w:eastAsia="sk-SK"/>
        </w:rPr>
        <w:t>Pokud je absolutní hodnota š</w:t>
      </w:r>
      <w:r w:rsidRPr="007A271F">
        <w:rPr>
          <w:rFonts w:eastAsia="Times New Roman" w:cstheme="minorHAnsi"/>
          <w:color w:val="000000"/>
          <w:highlight w:val="yellow"/>
          <w:lang w:eastAsia="sk-SK"/>
        </w:rPr>
        <w:t>ikmost</w:t>
      </w:r>
      <w:r>
        <w:rPr>
          <w:rFonts w:eastAsia="Times New Roman" w:cstheme="minorHAnsi"/>
          <w:color w:val="000000"/>
          <w:highlight w:val="yellow"/>
          <w:lang w:eastAsia="sk-SK"/>
        </w:rPr>
        <w:t>i</w:t>
      </w:r>
      <w:r w:rsidRPr="007A271F">
        <w:rPr>
          <w:rFonts w:eastAsia="Times New Roman" w:cstheme="minorHAnsi"/>
          <w:color w:val="000000"/>
          <w:highlight w:val="yellow"/>
          <w:lang w:eastAsia="sk-SK"/>
        </w:rPr>
        <w:t xml:space="preserve"> a špičatost</w:t>
      </w:r>
      <w:r>
        <w:rPr>
          <w:rFonts w:eastAsia="Times New Roman" w:cstheme="minorHAnsi"/>
          <w:color w:val="000000"/>
          <w:highlight w:val="yellow"/>
          <w:lang w:eastAsia="sk-SK"/>
        </w:rPr>
        <w:t>i (</w:t>
      </w:r>
      <w:r w:rsidRPr="007A271F">
        <w:rPr>
          <w:rFonts w:eastAsia="Times New Roman" w:cstheme="minorHAnsi"/>
          <w:color w:val="000000"/>
          <w:highlight w:val="yellow"/>
          <w:lang w:eastAsia="sk-SK"/>
        </w:rPr>
        <w:t>vydělen</w:t>
      </w:r>
      <w:r>
        <w:rPr>
          <w:rFonts w:eastAsia="Times New Roman" w:cstheme="minorHAnsi"/>
          <w:color w:val="000000"/>
          <w:highlight w:val="yellow"/>
          <w:lang w:eastAsia="sk-SK"/>
        </w:rPr>
        <w:t xml:space="preserve">a </w:t>
      </w:r>
      <w:r w:rsidRPr="007A271F">
        <w:rPr>
          <w:rFonts w:eastAsia="Times New Roman" w:cstheme="minorHAnsi"/>
          <w:color w:val="000000"/>
          <w:highlight w:val="yellow"/>
          <w:lang w:eastAsia="sk-SK"/>
        </w:rPr>
        <w:t>dvěma standardními odchylkami</w:t>
      </w:r>
      <w:r>
        <w:rPr>
          <w:rFonts w:eastAsia="Times New Roman" w:cstheme="minorHAnsi"/>
          <w:color w:val="000000"/>
          <w:highlight w:val="yellow"/>
          <w:lang w:eastAsia="sk-SK"/>
        </w:rPr>
        <w:t xml:space="preserve">) </w:t>
      </w:r>
      <w:r w:rsidRPr="007A271F">
        <w:rPr>
          <w:rFonts w:eastAsia="Times New Roman" w:cstheme="minorHAnsi"/>
          <w:color w:val="000000"/>
          <w:lang w:eastAsia="sk-SK"/>
        </w:rPr>
        <w:t xml:space="preserve">vyšší </w:t>
      </w:r>
      <w:r>
        <w:rPr>
          <w:rFonts w:eastAsia="Times New Roman" w:cstheme="minorHAnsi"/>
          <w:color w:val="000000"/>
          <w:lang w:eastAsia="sk-SK"/>
        </w:rPr>
        <w:t>než</w:t>
      </w:r>
      <w:r w:rsidRPr="007A271F">
        <w:rPr>
          <w:rFonts w:eastAsia="Times New Roman" w:cstheme="minorHAnsi"/>
          <w:color w:val="000000"/>
          <w:lang w:eastAsia="sk-SK"/>
        </w:rPr>
        <w:t xml:space="preserve"> 1, tak </w:t>
      </w:r>
      <w:r>
        <w:rPr>
          <w:rFonts w:eastAsia="Times New Roman" w:cstheme="minorHAnsi"/>
          <w:color w:val="000000"/>
          <w:lang w:eastAsia="sk-SK"/>
        </w:rPr>
        <w:t>jsou data</w:t>
      </w:r>
      <w:r w:rsidRPr="007A271F">
        <w:rPr>
          <w:rFonts w:eastAsia="Times New Roman" w:cstheme="minorHAnsi"/>
          <w:color w:val="000000"/>
          <w:lang w:eastAsia="sk-SK"/>
        </w:rPr>
        <w:t xml:space="preserve"> </w:t>
      </w:r>
      <w:commentRangeStart w:id="11"/>
      <w:commentRangeStart w:id="12"/>
      <w:r w:rsidRPr="007A271F">
        <w:rPr>
          <w:rFonts w:eastAsia="Times New Roman" w:cstheme="minorHAnsi"/>
          <w:color w:val="000000"/>
          <w:lang w:eastAsia="sk-SK"/>
        </w:rPr>
        <w:t xml:space="preserve">na hladině významnosti </w:t>
      </w:r>
      <w:commentRangeStart w:id="13"/>
      <w:r w:rsidRPr="007A271F">
        <w:rPr>
          <w:rFonts w:eastAsia="Times New Roman" w:cstheme="minorHAnsi"/>
          <w:color w:val="000000"/>
          <w:lang w:eastAsia="sk-SK"/>
        </w:rPr>
        <w:t>0,5</w:t>
      </w:r>
      <w:r>
        <w:rPr>
          <w:rFonts w:eastAsia="Times New Roman" w:cstheme="minorHAnsi"/>
          <w:color w:val="000000"/>
          <w:lang w:eastAsia="sk-SK"/>
        </w:rPr>
        <w:t xml:space="preserve"> </w:t>
      </w:r>
      <w:r w:rsidRPr="007A271F">
        <w:rPr>
          <w:rFonts w:eastAsia="Times New Roman" w:cstheme="minorHAnsi"/>
          <w:color w:val="000000"/>
          <w:lang w:eastAsia="sk-SK"/>
        </w:rPr>
        <w:t xml:space="preserve">%  </w:t>
      </w:r>
      <w:commentRangeEnd w:id="13"/>
      <w:r>
        <w:rPr>
          <w:rStyle w:val="CommentReference"/>
          <w:rFonts w:ascii="Times New Roman" w:hAnsi="Times New Roman"/>
          <w:lang w:val="sk-SK"/>
        </w:rPr>
        <w:commentReference w:id="13"/>
      </w:r>
      <w:r w:rsidRPr="007A271F">
        <w:rPr>
          <w:rFonts w:eastAsia="Times New Roman" w:cstheme="minorHAnsi"/>
          <w:color w:val="000000"/>
          <w:lang w:eastAsia="sk-SK"/>
        </w:rPr>
        <w:t>statisticky významn</w:t>
      </w:r>
      <w:r>
        <w:rPr>
          <w:rFonts w:eastAsia="Times New Roman" w:cstheme="minorHAnsi"/>
          <w:color w:val="000000"/>
          <w:lang w:eastAsia="sk-SK"/>
        </w:rPr>
        <w:t>á</w:t>
      </w:r>
      <w:r w:rsidRPr="007A271F">
        <w:rPr>
          <w:rFonts w:eastAsia="Times New Roman" w:cstheme="minorHAnsi"/>
          <w:color w:val="000000"/>
          <w:lang w:eastAsia="sk-SK"/>
        </w:rPr>
        <w:t xml:space="preserve"> </w:t>
      </w:r>
      <w:commentRangeEnd w:id="11"/>
      <w:r>
        <w:rPr>
          <w:rStyle w:val="CommentReference"/>
          <w:rFonts w:ascii="Times New Roman" w:hAnsi="Times New Roman"/>
          <w:lang w:val="sk-SK"/>
        </w:rPr>
        <w:commentReference w:id="11"/>
      </w:r>
      <w:commentRangeEnd w:id="12"/>
      <w:r>
        <w:rPr>
          <w:rStyle w:val="CommentReference"/>
          <w:rFonts w:ascii="Times New Roman" w:hAnsi="Times New Roman"/>
          <w:lang w:val="sk-SK"/>
        </w:rPr>
        <w:commentReference w:id="12"/>
      </w:r>
      <w:r w:rsidRPr="007A271F">
        <w:rPr>
          <w:rFonts w:eastAsia="Times New Roman" w:cstheme="minorHAnsi"/>
          <w:color w:val="000000"/>
          <w:lang w:eastAsia="sk-SK"/>
        </w:rPr>
        <w:t>(</w:t>
      </w:r>
      <w:r w:rsidRPr="007A271F">
        <w:rPr>
          <w:rFonts w:eastAsia="Times New Roman" w:cstheme="minorHAnsi"/>
          <w:color w:val="000000"/>
          <w:highlight w:val="yellow"/>
          <w:lang w:eastAsia="sk-SK"/>
        </w:rPr>
        <w:t>Field/Miles/Field 2012, 17</w:t>
      </w:r>
      <w:r w:rsidRPr="007A271F">
        <w:rPr>
          <w:rFonts w:eastAsia="Times New Roman" w:cstheme="minorHAnsi"/>
          <w:color w:val="000000"/>
          <w:lang w:eastAsia="sk-SK"/>
        </w:rPr>
        <w:t xml:space="preserve">). </w:t>
      </w:r>
      <w:r>
        <w:rPr>
          <w:rFonts w:eastAsia="Times New Roman" w:cstheme="minorHAnsi"/>
          <w:color w:val="000000"/>
          <w:lang w:eastAsia="sk-SK"/>
        </w:rPr>
        <w:t>Jak je vidět (</w:t>
      </w:r>
      <w:r w:rsidRPr="007A271F">
        <w:rPr>
          <w:rFonts w:eastAsia="Times New Roman" w:cstheme="minorHAnsi"/>
          <w:color w:val="000000"/>
          <w:highlight w:val="yellow"/>
          <w:lang w:eastAsia="sk-SK"/>
        </w:rPr>
        <w:t>Tab. 1, skew.2SE, kurt.2SE</w:t>
      </w:r>
      <w:r>
        <w:rPr>
          <w:rFonts w:eastAsia="Times New Roman" w:cstheme="minorHAnsi"/>
          <w:color w:val="000000"/>
          <w:lang w:eastAsia="sk-SK"/>
        </w:rPr>
        <w:t>)</w:t>
      </w:r>
      <w:r w:rsidRPr="007A271F">
        <w:rPr>
          <w:rFonts w:eastAsia="Times New Roman" w:cstheme="minorHAnsi"/>
          <w:color w:val="000000"/>
          <w:lang w:eastAsia="sk-SK"/>
        </w:rPr>
        <w:t xml:space="preserve">, hodnoty </w:t>
      </w:r>
      <w:r>
        <w:rPr>
          <w:rFonts w:eastAsia="Times New Roman" w:cstheme="minorHAnsi"/>
          <w:color w:val="000000"/>
          <w:lang w:eastAsia="sk-SK"/>
        </w:rPr>
        <w:t>jsou</w:t>
      </w:r>
      <w:r w:rsidRPr="007A271F">
        <w:rPr>
          <w:rFonts w:eastAsia="Times New Roman" w:cstheme="minorHAnsi"/>
          <w:color w:val="000000"/>
          <w:lang w:eastAsia="sk-SK"/>
        </w:rPr>
        <w:t xml:space="preserve"> vysoko nad 1 a ted</w:t>
      </w:r>
      <w:r>
        <w:rPr>
          <w:rFonts w:eastAsia="Times New Roman" w:cstheme="minorHAnsi"/>
          <w:color w:val="000000"/>
          <w:lang w:eastAsia="sk-SK"/>
        </w:rPr>
        <w:t>y</w:t>
      </w:r>
      <w:r w:rsidRPr="007A271F">
        <w:rPr>
          <w:rFonts w:eastAsia="Times New Roman" w:cstheme="minorHAnsi"/>
          <w:color w:val="000000"/>
          <w:lang w:eastAsia="sk-SK"/>
        </w:rPr>
        <w:t xml:space="preserve"> šikmost </w:t>
      </w:r>
      <w:r>
        <w:rPr>
          <w:rFonts w:eastAsia="Times New Roman" w:cstheme="minorHAnsi"/>
          <w:color w:val="000000"/>
          <w:lang w:eastAsia="sk-SK"/>
        </w:rPr>
        <w:t>i</w:t>
      </w:r>
      <w:r w:rsidRPr="007A271F">
        <w:rPr>
          <w:rFonts w:eastAsia="Times New Roman" w:cstheme="minorHAnsi"/>
          <w:color w:val="000000"/>
          <w:lang w:eastAsia="sk-SK"/>
        </w:rPr>
        <w:t xml:space="preserve"> špičatost </w:t>
      </w:r>
      <w:r>
        <w:rPr>
          <w:rFonts w:eastAsia="Times New Roman" w:cstheme="minorHAnsi"/>
          <w:color w:val="000000"/>
          <w:lang w:eastAsia="sk-SK"/>
        </w:rPr>
        <w:t>jasně</w:t>
      </w:r>
      <w:r w:rsidRPr="007A271F">
        <w:rPr>
          <w:rFonts w:eastAsia="Times New Roman" w:cstheme="minorHAnsi"/>
          <w:color w:val="000000"/>
          <w:lang w:eastAsia="sk-SK"/>
        </w:rPr>
        <w:t xml:space="preserve"> dominují</w:t>
      </w:r>
      <w:r>
        <w:rPr>
          <w:rFonts w:eastAsia="Times New Roman" w:cstheme="minorHAnsi"/>
          <w:color w:val="000000"/>
          <w:lang w:eastAsia="sk-SK"/>
        </w:rPr>
        <w:t xml:space="preserve">. Dalšími indikátory jsou </w:t>
      </w:r>
      <w:r w:rsidRPr="007A271F">
        <w:rPr>
          <w:rFonts w:eastAsia="Times New Roman" w:cstheme="minorHAnsi"/>
          <w:color w:val="000000"/>
          <w:lang w:eastAsia="sk-SK"/>
        </w:rPr>
        <w:t xml:space="preserve">vysoké rozdíly mezi </w:t>
      </w:r>
      <w:r>
        <w:rPr>
          <w:rFonts w:eastAsia="Times New Roman" w:cstheme="minorHAnsi"/>
          <w:color w:val="000000"/>
          <w:lang w:eastAsia="sk-SK"/>
        </w:rPr>
        <w:t>průměry</w:t>
      </w:r>
      <w:r w:rsidRPr="007A271F">
        <w:rPr>
          <w:rFonts w:eastAsia="Times New Roman" w:cstheme="minorHAnsi"/>
          <w:color w:val="000000"/>
          <w:lang w:eastAsia="sk-SK"/>
        </w:rPr>
        <w:t xml:space="preserve"> a </w:t>
      </w:r>
      <w:r>
        <w:rPr>
          <w:rFonts w:eastAsia="Times New Roman" w:cstheme="minorHAnsi"/>
          <w:color w:val="000000"/>
          <w:lang w:eastAsia="sk-SK"/>
        </w:rPr>
        <w:t>rozptyly</w:t>
      </w:r>
      <w:r w:rsidRPr="007A271F">
        <w:rPr>
          <w:rFonts w:eastAsia="Times New Roman" w:cstheme="minorHAnsi"/>
          <w:color w:val="000000"/>
          <w:lang w:eastAsia="sk-SK"/>
        </w:rPr>
        <w:t>, resp.</w:t>
      </w:r>
      <w:r>
        <w:rPr>
          <w:rFonts w:eastAsia="Times New Roman" w:cstheme="minorHAnsi"/>
          <w:color w:val="000000"/>
          <w:lang w:eastAsia="sk-SK"/>
        </w:rPr>
        <w:t xml:space="preserve"> </w:t>
      </w:r>
      <w:r w:rsidRPr="007A271F">
        <w:rPr>
          <w:rFonts w:eastAsia="Times New Roman" w:cstheme="minorHAnsi"/>
          <w:color w:val="000000"/>
          <w:lang w:eastAsia="sk-SK"/>
        </w:rPr>
        <w:t>standardními odchylkami (</w:t>
      </w:r>
      <w:r w:rsidRPr="00EC1859">
        <w:rPr>
          <w:rFonts w:eastAsia="Times New Roman" w:cstheme="minorHAnsi"/>
          <w:color w:val="000000"/>
          <w:highlight w:val="yellow"/>
          <w:lang w:eastAsia="sk-SK"/>
        </w:rPr>
        <w:t>Tab. 1, var, std.dev</w:t>
      </w:r>
      <w:r w:rsidRPr="007A271F">
        <w:rPr>
          <w:rFonts w:eastAsia="Times New Roman" w:cstheme="minorHAnsi"/>
          <w:color w:val="000000"/>
          <w:lang w:eastAsia="sk-SK"/>
        </w:rPr>
        <w:t xml:space="preserve">). </w:t>
      </w:r>
      <w:r>
        <w:rPr>
          <w:rFonts w:eastAsia="Times New Roman" w:cstheme="minorHAnsi"/>
          <w:color w:val="000000"/>
          <w:lang w:eastAsia="sk-SK"/>
        </w:rPr>
        <w:t>Především</w:t>
      </w:r>
      <w:r w:rsidRPr="007A271F">
        <w:rPr>
          <w:rFonts w:eastAsia="Times New Roman" w:cstheme="minorHAnsi"/>
          <w:color w:val="000000"/>
          <w:lang w:eastAsia="sk-SK"/>
        </w:rPr>
        <w:t xml:space="preserve"> </w:t>
      </w:r>
      <w:r>
        <w:rPr>
          <w:rFonts w:eastAsia="Times New Roman" w:cstheme="minorHAnsi"/>
          <w:color w:val="000000"/>
          <w:lang w:eastAsia="sk-SK"/>
        </w:rPr>
        <w:t>u</w:t>
      </w:r>
      <w:r w:rsidRPr="007A271F">
        <w:rPr>
          <w:rFonts w:eastAsia="Times New Roman" w:cstheme="minorHAnsi"/>
          <w:color w:val="000000"/>
          <w:lang w:eastAsia="sk-SK"/>
        </w:rPr>
        <w:t xml:space="preserve"> RMZ </w:t>
      </w:r>
      <w:r>
        <w:rPr>
          <w:rFonts w:eastAsia="Times New Roman" w:cstheme="minorHAnsi"/>
          <w:color w:val="000000"/>
          <w:lang w:eastAsia="sk-SK"/>
        </w:rPr>
        <w:t>tento</w:t>
      </w:r>
      <w:r w:rsidRPr="007A271F">
        <w:rPr>
          <w:rFonts w:eastAsia="Times New Roman" w:cstheme="minorHAnsi"/>
          <w:color w:val="000000"/>
          <w:lang w:eastAsia="sk-SK"/>
        </w:rPr>
        <w:t xml:space="preserve"> rozdíl </w:t>
      </w:r>
      <w:r>
        <w:rPr>
          <w:rFonts w:eastAsia="Times New Roman" w:cstheme="minorHAnsi"/>
          <w:color w:val="000000"/>
          <w:lang w:eastAsia="sk-SK"/>
        </w:rPr>
        <w:t>po</w:t>
      </w:r>
      <w:r w:rsidRPr="007A271F">
        <w:rPr>
          <w:rFonts w:eastAsia="Times New Roman" w:cstheme="minorHAnsi"/>
          <w:color w:val="000000"/>
          <w:lang w:eastAsia="sk-SK"/>
        </w:rPr>
        <w:t xml:space="preserve">ukazuje </w:t>
      </w:r>
      <w:r w:rsidRPr="00B34ECF">
        <w:rPr>
          <w:rFonts w:eastAsia="Times New Roman" w:cstheme="minorHAnsi"/>
          <w:color w:val="000000"/>
          <w:highlight w:val="yellow"/>
          <w:lang w:eastAsia="sk-SK"/>
        </w:rPr>
        <w:t>na tzv. nadměrný rozptyl</w:t>
      </w:r>
      <w:r w:rsidRPr="007A271F">
        <w:rPr>
          <w:rFonts w:eastAsia="Times New Roman" w:cstheme="minorHAnsi"/>
          <w:color w:val="000000"/>
          <w:lang w:eastAsia="sk-SK"/>
        </w:rPr>
        <w:t xml:space="preserve"> (</w:t>
      </w:r>
      <w:r w:rsidRPr="00EC1859">
        <w:rPr>
          <w:rFonts w:eastAsia="Times New Roman" w:cstheme="minorHAnsi"/>
          <w:i/>
          <w:iCs/>
          <w:color w:val="000000"/>
          <w:highlight w:val="yellow"/>
          <w:lang w:eastAsia="sk-SK"/>
        </w:rPr>
        <w:t>overdispersion</w:t>
      </w:r>
      <w:r w:rsidRPr="007A271F">
        <w:rPr>
          <w:rFonts w:eastAsia="Times New Roman" w:cstheme="minorHAnsi"/>
          <w:color w:val="000000"/>
          <w:lang w:eastAsia="sk-SK"/>
        </w:rPr>
        <w:t xml:space="preserve">) – častý jev </w:t>
      </w:r>
      <w:r>
        <w:rPr>
          <w:rFonts w:eastAsia="Times New Roman" w:cstheme="minorHAnsi"/>
          <w:color w:val="000000"/>
          <w:lang w:eastAsia="sk-SK"/>
        </w:rPr>
        <w:t>hlavně</w:t>
      </w:r>
      <w:r w:rsidRPr="007A271F">
        <w:rPr>
          <w:rFonts w:eastAsia="Times New Roman" w:cstheme="minorHAnsi"/>
          <w:color w:val="000000"/>
          <w:lang w:eastAsia="sk-SK"/>
        </w:rPr>
        <w:t xml:space="preserve"> v ekologických a </w:t>
      </w:r>
      <w:r w:rsidRPr="007A271F">
        <w:rPr>
          <w:rFonts w:cstheme="minorHAnsi"/>
        </w:rPr>
        <w:t xml:space="preserve">environmetálních </w:t>
      </w:r>
      <w:r>
        <w:rPr>
          <w:rFonts w:cstheme="minorHAnsi"/>
        </w:rPr>
        <w:t xml:space="preserve">datech, který </w:t>
      </w:r>
      <w:r w:rsidRPr="007A271F">
        <w:rPr>
          <w:rFonts w:cstheme="minorHAnsi"/>
        </w:rPr>
        <w:t xml:space="preserve">může </w:t>
      </w:r>
      <w:r>
        <w:rPr>
          <w:rFonts w:cstheme="minorHAnsi"/>
        </w:rPr>
        <w:t>mít</w:t>
      </w:r>
      <w:r w:rsidRPr="007A271F">
        <w:rPr>
          <w:rFonts w:cstheme="minorHAnsi"/>
        </w:rPr>
        <w:t xml:space="preserve"> </w:t>
      </w:r>
      <w:r>
        <w:rPr>
          <w:rFonts w:cstheme="minorHAnsi"/>
        </w:rPr>
        <w:t>rozdílné</w:t>
      </w:r>
      <w:r w:rsidRPr="007A271F">
        <w:rPr>
          <w:rFonts w:cstheme="minorHAnsi"/>
        </w:rPr>
        <w:t xml:space="preserve"> příčiny (</w:t>
      </w:r>
      <w:r w:rsidRPr="00EC1859">
        <w:rPr>
          <w:rFonts w:cstheme="minorHAnsi"/>
          <w:highlight w:val="yellow"/>
        </w:rPr>
        <w:t xml:space="preserve">O’Hara/Kotze 2010; Zuur et al. 2009, 270-271; Martin et al. 2005; </w:t>
      </w:r>
      <w:r>
        <w:rPr>
          <w:rFonts w:cstheme="minorHAnsi"/>
          <w:highlight w:val="yellow"/>
        </w:rPr>
        <w:t>souhrnně</w:t>
      </w:r>
      <w:r w:rsidRPr="00EC1859">
        <w:rPr>
          <w:rFonts w:cstheme="minorHAnsi"/>
          <w:highlight w:val="yellow"/>
        </w:rPr>
        <w:t xml:space="preserve"> Hilbe 2011, kap</w:t>
      </w:r>
      <w:r>
        <w:rPr>
          <w:rFonts w:cstheme="minorHAnsi"/>
          <w:highlight w:val="yellow"/>
        </w:rPr>
        <w:t>itola</w:t>
      </w:r>
      <w:r w:rsidRPr="00EC1859">
        <w:rPr>
          <w:rFonts w:cstheme="minorHAnsi"/>
          <w:highlight w:val="yellow"/>
        </w:rPr>
        <w:t xml:space="preserve"> 4</w:t>
      </w:r>
      <w:r w:rsidRPr="007A271F">
        <w:rPr>
          <w:rFonts w:cstheme="minorHAnsi"/>
        </w:rPr>
        <w:t xml:space="preserve">). </w:t>
      </w:r>
      <w:r>
        <w:rPr>
          <w:rFonts w:cstheme="minorHAnsi"/>
        </w:rPr>
        <w:t>Stejně</w:t>
      </w:r>
      <w:r w:rsidRPr="007A271F">
        <w:rPr>
          <w:rFonts w:cstheme="minorHAnsi"/>
        </w:rPr>
        <w:t xml:space="preserve"> </w:t>
      </w:r>
      <w:r>
        <w:rPr>
          <w:rFonts w:cstheme="minorHAnsi"/>
        </w:rPr>
        <w:t xml:space="preserve">tak </w:t>
      </w:r>
      <w:r w:rsidRPr="007A271F">
        <w:rPr>
          <w:rFonts w:cstheme="minorHAnsi"/>
        </w:rPr>
        <w:t xml:space="preserve">hodnota </w:t>
      </w:r>
      <w:r w:rsidRPr="007A271F">
        <w:rPr>
          <w:rFonts w:cstheme="minorHAnsi"/>
          <w:i/>
          <w:iCs/>
        </w:rPr>
        <w:t>Shapiro-Wilk</w:t>
      </w:r>
      <w:r w:rsidRPr="007A271F">
        <w:rPr>
          <w:rFonts w:cstheme="minorHAnsi"/>
          <w:b/>
          <w:bCs/>
          <w:i/>
          <w:iCs/>
        </w:rPr>
        <w:t xml:space="preserve"> </w:t>
      </w:r>
      <w:r>
        <w:rPr>
          <w:rFonts w:cstheme="minorHAnsi"/>
        </w:rPr>
        <w:t>testu (</w:t>
      </w:r>
      <w:r w:rsidRPr="00EC1859">
        <w:rPr>
          <w:rFonts w:cstheme="minorHAnsi"/>
          <w:highlight w:val="yellow"/>
        </w:rPr>
        <w:t>Tab. 1, Shapiro-Wilk</w:t>
      </w:r>
      <w:r>
        <w:rPr>
          <w:rFonts w:cstheme="minorHAnsi"/>
        </w:rPr>
        <w:t xml:space="preserve"> </w:t>
      </w:r>
      <w:r w:rsidRPr="007A271F">
        <w:rPr>
          <w:rFonts w:cstheme="minorHAnsi"/>
        </w:rPr>
        <w:t>) a </w:t>
      </w:r>
      <w:r>
        <w:rPr>
          <w:rFonts w:cstheme="minorHAnsi"/>
        </w:rPr>
        <w:t>její</w:t>
      </w:r>
      <w:r w:rsidRPr="007A271F">
        <w:rPr>
          <w:rFonts w:cstheme="minorHAnsi"/>
        </w:rPr>
        <w:t xml:space="preserve"> p-value potvrzuj</w:t>
      </w:r>
      <w:r>
        <w:rPr>
          <w:rFonts w:cstheme="minorHAnsi"/>
        </w:rPr>
        <w:t>í</w:t>
      </w:r>
      <w:r w:rsidRPr="007A271F">
        <w:rPr>
          <w:rFonts w:cstheme="minorHAnsi"/>
        </w:rPr>
        <w:t xml:space="preserve"> „ne-normální“ distribuci </w:t>
      </w:r>
      <w:r>
        <w:rPr>
          <w:rFonts w:cstheme="minorHAnsi"/>
        </w:rPr>
        <w:t>pro</w:t>
      </w:r>
      <w:r w:rsidRPr="007A271F">
        <w:rPr>
          <w:rFonts w:cstheme="minorHAnsi"/>
        </w:rPr>
        <w:t xml:space="preserve"> </w:t>
      </w:r>
      <w:r>
        <w:rPr>
          <w:rFonts w:cstheme="minorHAnsi"/>
        </w:rPr>
        <w:t>druhy</w:t>
      </w:r>
      <w:r w:rsidRPr="007A271F">
        <w:rPr>
          <w:rFonts w:cstheme="minorHAnsi"/>
        </w:rPr>
        <w:t xml:space="preserve"> a RMZ. </w:t>
      </w:r>
    </w:p>
    <w:p w14:paraId="62BDFCD1" w14:textId="77777777" w:rsidR="00B0685D" w:rsidRPr="00B34ECF" w:rsidRDefault="00B0685D" w:rsidP="00B0685D">
      <w:pPr>
        <w:spacing w:after="0" w:line="276" w:lineRule="auto"/>
        <w:rPr>
          <w:rFonts w:cstheme="minorHAnsi"/>
        </w:rPr>
      </w:pPr>
      <w:commentRangeStart w:id="14"/>
      <w:commentRangeStart w:id="15"/>
      <w:r w:rsidRPr="003944F4">
        <w:rPr>
          <w:rFonts w:cstheme="minorHAnsi"/>
          <w:highlight w:val="cyan"/>
        </w:rPr>
        <w:t xml:space="preserve">Hodnoty makrozbytků (RMZ) vykazovaly největší rozptyl a často způsobovaly nadměrný </w:t>
      </w:r>
      <w:commentRangeEnd w:id="14"/>
      <w:r w:rsidRPr="003944F4">
        <w:rPr>
          <w:rStyle w:val="CommentReference"/>
          <w:rFonts w:ascii="Times New Roman" w:hAnsi="Times New Roman"/>
          <w:highlight w:val="cyan"/>
          <w:lang w:val="sk-SK"/>
        </w:rPr>
        <w:commentReference w:id="14"/>
      </w:r>
      <w:commentRangeEnd w:id="15"/>
      <w:r w:rsidRPr="003944F4">
        <w:rPr>
          <w:rStyle w:val="CommentReference"/>
          <w:rFonts w:ascii="Times New Roman" w:hAnsi="Times New Roman"/>
          <w:highlight w:val="cyan"/>
          <w:lang w:val="sk-SK"/>
        </w:rPr>
        <w:commentReference w:id="15"/>
      </w:r>
      <w:r w:rsidRPr="003944F4">
        <w:rPr>
          <w:rFonts w:cstheme="minorHAnsi"/>
          <w:highlight w:val="cyan"/>
        </w:rPr>
        <w:t>nebo nedostatečný rozptyl (underdispersion). To se týká dat i po odstranění odlehlých hodnot (</w:t>
      </w:r>
      <w:r w:rsidRPr="003944F4">
        <w:rPr>
          <w:rFonts w:cstheme="minorHAnsi"/>
          <w:i/>
          <w:iCs/>
          <w:highlight w:val="cyan"/>
        </w:rPr>
        <w:t>outliers</w:t>
      </w:r>
      <w:r w:rsidRPr="003944F4">
        <w:rPr>
          <w:rFonts w:cstheme="minorHAnsi"/>
          <w:highlight w:val="cyan"/>
        </w:rPr>
        <w:t>). Řešením by bylo odstranit přibližně 10 % hodnot shora i zdola, nebo data transformovat. Tím by však došlo ke ztrátě velké části informací, rovněž by byly vyloučeny nulové hodnoty. Vzhledem k faktu, že informace o absenci makrozbytků ve vzorku je relevantní, nebyla data redukována. Podstatnou částí postupu je totiž sledovat surová data v původním stavu a s nejmenšími možnými zásahy, vzhledem k předpokladu, že takováto data věrněji odrážejí reálný způsob vzorkování.</w:t>
      </w:r>
      <w:r>
        <w:rPr>
          <w:rFonts w:cstheme="minorHAnsi"/>
        </w:rPr>
        <w:t xml:space="preserve"> </w:t>
      </w:r>
    </w:p>
    <w:p w14:paraId="2D98B73E" w14:textId="4E37464E" w:rsidR="00B0685D" w:rsidRPr="007A271F" w:rsidRDefault="00B0685D" w:rsidP="00B0685D">
      <w:pPr>
        <w:spacing w:after="0" w:line="276" w:lineRule="auto"/>
        <w:rPr>
          <w:rFonts w:cstheme="minorHAnsi"/>
        </w:rPr>
      </w:pPr>
      <w:r>
        <w:rPr>
          <w:rFonts w:cstheme="minorHAnsi"/>
          <w:highlight w:val="yellow"/>
        </w:rPr>
        <w:t>G</w:t>
      </w:r>
      <w:r w:rsidRPr="00EC1859">
        <w:rPr>
          <w:rFonts w:cstheme="minorHAnsi"/>
          <w:highlight w:val="yellow"/>
        </w:rPr>
        <w:t>raf 1</w:t>
      </w:r>
      <w:r>
        <w:rPr>
          <w:rFonts w:cstheme="minorHAnsi"/>
        </w:rPr>
        <w:t xml:space="preserve"> zobrazuje surová data, v nichž bychom </w:t>
      </w:r>
      <w:r w:rsidRPr="007A271F">
        <w:rPr>
          <w:rFonts w:cstheme="minorHAnsi"/>
        </w:rPr>
        <w:t xml:space="preserve">normální distribuci </w:t>
      </w:r>
      <w:r>
        <w:rPr>
          <w:rFonts w:cstheme="minorHAnsi"/>
        </w:rPr>
        <w:t>hledali marně</w:t>
      </w:r>
      <w:r w:rsidRPr="007A271F">
        <w:rPr>
          <w:rFonts w:cstheme="minorHAnsi"/>
        </w:rPr>
        <w:t xml:space="preserve">. Diagonálně </w:t>
      </w:r>
      <w:r>
        <w:rPr>
          <w:rFonts w:cstheme="minorHAnsi"/>
        </w:rPr>
        <w:t>jsou</w:t>
      </w:r>
      <w:r w:rsidRPr="007A271F">
        <w:rPr>
          <w:rFonts w:cstheme="minorHAnsi"/>
        </w:rPr>
        <w:t xml:space="preserve"> zobrazen</w:t>
      </w:r>
      <w:r>
        <w:rPr>
          <w:rFonts w:cstheme="minorHAnsi"/>
        </w:rPr>
        <w:t>y</w:t>
      </w:r>
      <w:r w:rsidRPr="007A271F">
        <w:rPr>
          <w:rFonts w:cstheme="minorHAnsi"/>
        </w:rPr>
        <w:t xml:space="preserve"> histogramy a </w:t>
      </w:r>
      <w:r>
        <w:rPr>
          <w:rFonts w:cstheme="minorHAnsi"/>
        </w:rPr>
        <w:t>jejich</w:t>
      </w:r>
      <w:r w:rsidRPr="007A271F">
        <w:rPr>
          <w:rFonts w:cstheme="minorHAnsi"/>
        </w:rPr>
        <w:t xml:space="preserve"> distribuce</w:t>
      </w:r>
      <w:r>
        <w:rPr>
          <w:rFonts w:cstheme="minorHAnsi"/>
        </w:rPr>
        <w:t>.</w:t>
      </w:r>
      <w:r>
        <w:rPr>
          <w:rStyle w:val="FootnoteReference"/>
          <w:rFonts w:cstheme="minorHAnsi"/>
        </w:rPr>
        <w:footnoteReference w:id="1"/>
      </w:r>
      <w:r w:rsidRPr="007A271F">
        <w:rPr>
          <w:rFonts w:cstheme="minorHAnsi"/>
        </w:rPr>
        <w:t xml:space="preserve"> </w:t>
      </w:r>
      <w:r>
        <w:rPr>
          <w:rFonts w:cstheme="minorHAnsi"/>
        </w:rPr>
        <w:t>Data objemů</w:t>
      </w:r>
      <w:r w:rsidRPr="007A271F">
        <w:rPr>
          <w:rFonts w:cstheme="minorHAnsi"/>
        </w:rPr>
        <w:t xml:space="preserve"> </w:t>
      </w:r>
      <w:r>
        <w:rPr>
          <w:rFonts w:cstheme="minorHAnsi"/>
        </w:rPr>
        <w:t>jednotlivých vzorků mají</w:t>
      </w:r>
      <w:r w:rsidRPr="007A271F">
        <w:rPr>
          <w:rFonts w:cstheme="minorHAnsi"/>
        </w:rPr>
        <w:t xml:space="preserve"> </w:t>
      </w:r>
      <w:r>
        <w:rPr>
          <w:rFonts w:cstheme="minorHAnsi"/>
        </w:rPr>
        <w:t>rysy</w:t>
      </w:r>
      <w:r w:rsidRPr="007A271F">
        <w:rPr>
          <w:rFonts w:cstheme="minorHAnsi"/>
        </w:rPr>
        <w:t xml:space="preserve"> bimodální distribuce, </w:t>
      </w:r>
      <w:r>
        <w:rPr>
          <w:rFonts w:cstheme="minorHAnsi"/>
        </w:rPr>
        <w:t>zatímco data druhů</w:t>
      </w:r>
      <w:r w:rsidRPr="007A271F">
        <w:rPr>
          <w:rFonts w:cstheme="minorHAnsi"/>
        </w:rPr>
        <w:t xml:space="preserve"> </w:t>
      </w:r>
      <w:r>
        <w:rPr>
          <w:rFonts w:cstheme="minorHAnsi"/>
        </w:rPr>
        <w:t>jsou</w:t>
      </w:r>
      <w:r w:rsidRPr="007A271F">
        <w:rPr>
          <w:rFonts w:cstheme="minorHAnsi"/>
        </w:rPr>
        <w:t xml:space="preserve"> viditelně zešikmené doleva. </w:t>
      </w:r>
      <w:r>
        <w:rPr>
          <w:rFonts w:cstheme="minorHAnsi"/>
        </w:rPr>
        <w:t>Distribuce RMZ je zas hodně poznačena větším množstvím</w:t>
      </w:r>
      <w:r w:rsidRPr="007A271F">
        <w:rPr>
          <w:rFonts w:cstheme="minorHAnsi"/>
        </w:rPr>
        <w:t xml:space="preserve"> </w:t>
      </w:r>
      <w:r>
        <w:rPr>
          <w:rFonts w:cstheme="minorHAnsi"/>
        </w:rPr>
        <w:t xml:space="preserve">nízkých a </w:t>
      </w:r>
      <w:r w:rsidRPr="007A271F">
        <w:rPr>
          <w:rFonts w:cstheme="minorHAnsi"/>
        </w:rPr>
        <w:t xml:space="preserve">nulových hodnot, </w:t>
      </w:r>
      <w:r>
        <w:rPr>
          <w:rFonts w:cstheme="minorHAnsi"/>
        </w:rPr>
        <w:t xml:space="preserve">v kombinaci s </w:t>
      </w:r>
      <w:r w:rsidRPr="007A271F">
        <w:rPr>
          <w:rFonts w:cstheme="minorHAnsi"/>
        </w:rPr>
        <w:t xml:space="preserve">extrémně </w:t>
      </w:r>
      <w:r>
        <w:rPr>
          <w:rFonts w:cstheme="minorHAnsi"/>
        </w:rPr>
        <w:t>vysokými</w:t>
      </w:r>
      <w:r w:rsidRPr="007A271F">
        <w:rPr>
          <w:rFonts w:cstheme="minorHAnsi"/>
        </w:rPr>
        <w:t xml:space="preserve"> hodn</w:t>
      </w:r>
      <w:r>
        <w:rPr>
          <w:rFonts w:cstheme="minorHAnsi"/>
        </w:rPr>
        <w:t>o</w:t>
      </w:r>
      <w:r w:rsidRPr="007A271F">
        <w:rPr>
          <w:rFonts w:cstheme="minorHAnsi"/>
        </w:rPr>
        <w:t>t</w:t>
      </w:r>
      <w:r>
        <w:rPr>
          <w:rFonts w:cstheme="minorHAnsi"/>
        </w:rPr>
        <w:t>ami</w:t>
      </w:r>
      <w:r w:rsidRPr="007A271F">
        <w:rPr>
          <w:rFonts w:cstheme="minorHAnsi"/>
        </w:rPr>
        <w:t xml:space="preserve"> (</w:t>
      </w:r>
      <w:r w:rsidRPr="00B34ECF">
        <w:rPr>
          <w:rFonts w:cstheme="minorHAnsi"/>
          <w:highlight w:val="yellow"/>
        </w:rPr>
        <w:t>srov. Tab. 1</w:t>
      </w:r>
      <w:r>
        <w:rPr>
          <w:rFonts w:cstheme="minorHAnsi"/>
        </w:rPr>
        <w:t>). Ty</w:t>
      </w:r>
      <w:r w:rsidRPr="007A271F">
        <w:rPr>
          <w:rFonts w:cstheme="minorHAnsi"/>
        </w:rPr>
        <w:t xml:space="preserve"> </w:t>
      </w:r>
      <w:r>
        <w:rPr>
          <w:rFonts w:cstheme="minorHAnsi"/>
        </w:rPr>
        <w:t>roztahují</w:t>
      </w:r>
      <w:r w:rsidRPr="007A271F">
        <w:rPr>
          <w:rFonts w:cstheme="minorHAnsi"/>
        </w:rPr>
        <w:t xml:space="preserve"> osu </w:t>
      </w:r>
      <w:r>
        <w:rPr>
          <w:rFonts w:cstheme="minorHAnsi"/>
        </w:rPr>
        <w:t>X</w:t>
      </w:r>
      <w:r w:rsidRPr="007A271F">
        <w:rPr>
          <w:rFonts w:cstheme="minorHAnsi"/>
        </w:rPr>
        <w:t xml:space="preserve"> a </w:t>
      </w:r>
      <w:r>
        <w:rPr>
          <w:rFonts w:cstheme="minorHAnsi"/>
        </w:rPr>
        <w:t>stlačují</w:t>
      </w:r>
      <w:r w:rsidRPr="007A271F">
        <w:rPr>
          <w:rFonts w:cstheme="minorHAnsi"/>
        </w:rPr>
        <w:t xml:space="preserve"> hodnoty do jednoho </w:t>
      </w:r>
      <w:r>
        <w:rPr>
          <w:rFonts w:cstheme="minorHAnsi"/>
        </w:rPr>
        <w:t>intervalu</w:t>
      </w:r>
      <w:r w:rsidRPr="007A271F">
        <w:rPr>
          <w:rFonts w:cstheme="minorHAnsi"/>
        </w:rPr>
        <w:t xml:space="preserve"> (bin)</w:t>
      </w:r>
      <w:r>
        <w:rPr>
          <w:rFonts w:cstheme="minorHAnsi"/>
        </w:rPr>
        <w:t>.</w:t>
      </w:r>
      <w:r w:rsidRPr="007A271F">
        <w:rPr>
          <w:rStyle w:val="FootnoteReference"/>
          <w:rFonts w:cstheme="minorHAnsi"/>
        </w:rPr>
        <w:footnoteReference w:id="2"/>
      </w:r>
      <w:r w:rsidRPr="007A271F">
        <w:rPr>
          <w:rFonts w:cstheme="minorHAnsi"/>
        </w:rPr>
        <w:t xml:space="preserve"> V </w:t>
      </w:r>
      <w:r>
        <w:rPr>
          <w:rFonts w:cstheme="minorHAnsi"/>
        </w:rPr>
        <w:t>levé</w:t>
      </w:r>
      <w:r w:rsidRPr="007A271F">
        <w:rPr>
          <w:rFonts w:cstheme="minorHAnsi"/>
        </w:rPr>
        <w:t xml:space="preserve"> </w:t>
      </w:r>
      <w:r>
        <w:rPr>
          <w:rFonts w:cstheme="minorHAnsi"/>
        </w:rPr>
        <w:t>dolní čá</w:t>
      </w:r>
      <w:r w:rsidRPr="007A271F">
        <w:rPr>
          <w:rFonts w:cstheme="minorHAnsi"/>
        </w:rPr>
        <w:t xml:space="preserve">sti </w:t>
      </w:r>
      <w:r>
        <w:rPr>
          <w:rFonts w:cstheme="minorHAnsi"/>
        </w:rPr>
        <w:t>grafu 1 jsou</w:t>
      </w:r>
      <w:r w:rsidRPr="007A271F">
        <w:rPr>
          <w:rFonts w:cstheme="minorHAnsi"/>
        </w:rPr>
        <w:t xml:space="preserve"> zobrazen</w:t>
      </w:r>
      <w:r>
        <w:rPr>
          <w:rFonts w:cstheme="minorHAnsi"/>
        </w:rPr>
        <w:t>y</w:t>
      </w:r>
      <w:r w:rsidRPr="007A271F">
        <w:rPr>
          <w:rFonts w:cstheme="minorHAnsi"/>
        </w:rPr>
        <w:t xml:space="preserve"> </w:t>
      </w:r>
      <w:r>
        <w:rPr>
          <w:rFonts w:cstheme="minorHAnsi"/>
          <w:shd w:val="clear" w:color="auto" w:fill="FFFF00"/>
        </w:rPr>
        <w:t>korelační diagramy (scatterplots)</w:t>
      </w:r>
      <w:r w:rsidRPr="007A271F">
        <w:rPr>
          <w:rFonts w:cstheme="minorHAnsi"/>
        </w:rPr>
        <w:t xml:space="preserve"> spolu s trendovou </w:t>
      </w:r>
      <w:r>
        <w:rPr>
          <w:rFonts w:cstheme="minorHAnsi"/>
        </w:rPr>
        <w:t>spojnicí.</w:t>
      </w:r>
      <w:r>
        <w:rPr>
          <w:rStyle w:val="FootnoteReference"/>
          <w:rFonts w:cstheme="minorHAnsi"/>
        </w:rPr>
        <w:footnoteReference w:id="3"/>
      </w:r>
      <w:r w:rsidRPr="007A271F">
        <w:rPr>
          <w:rFonts w:cstheme="minorHAnsi"/>
        </w:rPr>
        <w:t xml:space="preserve"> </w:t>
      </w:r>
      <w:r>
        <w:rPr>
          <w:rFonts w:cstheme="minorHAnsi"/>
        </w:rPr>
        <w:t>Na diagramech</w:t>
      </w:r>
      <w:r w:rsidRPr="007A271F">
        <w:rPr>
          <w:rFonts w:cstheme="minorHAnsi"/>
        </w:rPr>
        <w:t xml:space="preserve"> objem</w:t>
      </w:r>
      <w:r>
        <w:rPr>
          <w:rFonts w:cstheme="minorHAnsi"/>
        </w:rPr>
        <w:t>u</w:t>
      </w:r>
      <w:r w:rsidRPr="007A271F">
        <w:rPr>
          <w:rFonts w:cstheme="minorHAnsi"/>
        </w:rPr>
        <w:t xml:space="preserve"> </w:t>
      </w:r>
      <w:r>
        <w:rPr>
          <w:rFonts w:cstheme="minorHAnsi"/>
        </w:rPr>
        <w:t>s</w:t>
      </w:r>
      <w:r w:rsidRPr="007A271F">
        <w:rPr>
          <w:rFonts w:cstheme="minorHAnsi"/>
        </w:rPr>
        <w:t xml:space="preserve"> RMZ </w:t>
      </w:r>
      <w:r>
        <w:rPr>
          <w:rFonts w:cstheme="minorHAnsi"/>
        </w:rPr>
        <w:t>(</w:t>
      </w:r>
      <w:r w:rsidRPr="00F17F7D">
        <w:rPr>
          <w:rFonts w:cstheme="minorHAnsi"/>
          <w:highlight w:val="yellow"/>
        </w:rPr>
        <w:t>Graf 1, X</w:t>
      </w:r>
      <w:r>
        <w:rPr>
          <w:rFonts w:cstheme="minorHAnsi"/>
        </w:rPr>
        <w:t xml:space="preserve">) </w:t>
      </w:r>
      <w:r w:rsidRPr="007A271F">
        <w:rPr>
          <w:rFonts w:cstheme="minorHAnsi"/>
        </w:rPr>
        <w:t>a objem</w:t>
      </w:r>
      <w:r>
        <w:rPr>
          <w:rFonts w:cstheme="minorHAnsi"/>
        </w:rPr>
        <w:t>u</w:t>
      </w:r>
      <w:r w:rsidRPr="007A271F">
        <w:rPr>
          <w:rFonts w:cstheme="minorHAnsi"/>
        </w:rPr>
        <w:t xml:space="preserve"> </w:t>
      </w:r>
      <w:r>
        <w:rPr>
          <w:rFonts w:cstheme="minorHAnsi"/>
        </w:rPr>
        <w:t>s druhy</w:t>
      </w:r>
      <w:r w:rsidRPr="007A271F">
        <w:rPr>
          <w:rFonts w:cstheme="minorHAnsi"/>
        </w:rPr>
        <w:t xml:space="preserve"> </w:t>
      </w:r>
      <w:r>
        <w:rPr>
          <w:rFonts w:cstheme="minorHAnsi"/>
        </w:rPr>
        <w:t>(</w:t>
      </w:r>
      <w:r w:rsidRPr="00F17F7D">
        <w:rPr>
          <w:rFonts w:cstheme="minorHAnsi"/>
          <w:highlight w:val="yellow"/>
        </w:rPr>
        <w:t>Graf 1, Y</w:t>
      </w:r>
      <w:r>
        <w:rPr>
          <w:rFonts w:cstheme="minorHAnsi"/>
        </w:rPr>
        <w:t>) nelze pozorovat</w:t>
      </w:r>
      <w:r w:rsidRPr="007A271F">
        <w:rPr>
          <w:rFonts w:cstheme="minorHAnsi"/>
        </w:rPr>
        <w:t xml:space="preserve"> </w:t>
      </w:r>
      <w:r>
        <w:rPr>
          <w:rFonts w:cstheme="minorHAnsi"/>
        </w:rPr>
        <w:t xml:space="preserve">téměř </w:t>
      </w:r>
      <w:r w:rsidRPr="007A271F">
        <w:rPr>
          <w:rFonts w:cstheme="minorHAnsi"/>
        </w:rPr>
        <w:t>žádn</w:t>
      </w:r>
      <w:r>
        <w:rPr>
          <w:rFonts w:cstheme="minorHAnsi"/>
        </w:rPr>
        <w:t>ou</w:t>
      </w:r>
      <w:r w:rsidRPr="007A271F">
        <w:rPr>
          <w:rFonts w:cstheme="minorHAnsi"/>
        </w:rPr>
        <w:t xml:space="preserve"> závislost. Naproti tomu </w:t>
      </w:r>
      <w:r>
        <w:rPr>
          <w:rFonts w:cstheme="minorHAnsi"/>
        </w:rPr>
        <w:t>vztah</w:t>
      </w:r>
      <w:r w:rsidRPr="007A271F">
        <w:rPr>
          <w:rFonts w:cstheme="minorHAnsi"/>
        </w:rPr>
        <w:t xml:space="preserve"> mezi </w:t>
      </w:r>
      <w:r>
        <w:rPr>
          <w:rFonts w:cstheme="minorHAnsi"/>
        </w:rPr>
        <w:t>RMZ</w:t>
      </w:r>
      <w:r w:rsidRPr="007A271F">
        <w:rPr>
          <w:rFonts w:cstheme="minorHAnsi"/>
        </w:rPr>
        <w:t xml:space="preserve"> a </w:t>
      </w:r>
      <w:r>
        <w:rPr>
          <w:rFonts w:cstheme="minorHAnsi"/>
        </w:rPr>
        <w:t>druhy (</w:t>
      </w:r>
      <w:r w:rsidRPr="00F17F7D">
        <w:rPr>
          <w:rFonts w:cstheme="minorHAnsi"/>
          <w:highlight w:val="yellow"/>
        </w:rPr>
        <w:t>Graf 1, Z</w:t>
      </w:r>
      <w:r>
        <w:rPr>
          <w:rFonts w:cstheme="minorHAnsi"/>
        </w:rPr>
        <w:t>)</w:t>
      </w:r>
      <w:r w:rsidR="0047781D">
        <w:rPr>
          <w:rFonts w:cstheme="minorHAnsi"/>
        </w:rPr>
        <w:t xml:space="preserve">, </w:t>
      </w:r>
      <w:r w:rsidR="0047781D" w:rsidRPr="0047781D">
        <w:rPr>
          <w:rFonts w:cstheme="minorHAnsi"/>
          <w:highlight w:val="magenta"/>
        </w:rPr>
        <w:t>odhliadnuc od odľhahlých hodnôt,</w:t>
      </w:r>
      <w:r w:rsidR="0047781D">
        <w:rPr>
          <w:rFonts w:cstheme="minorHAnsi"/>
        </w:rPr>
        <w:t xml:space="preserve"> </w:t>
      </w:r>
      <w:r>
        <w:rPr>
          <w:rFonts w:cstheme="minorHAnsi"/>
        </w:rPr>
        <w:t xml:space="preserve"> vykazuje</w:t>
      </w:r>
      <w:r w:rsidR="0047781D">
        <w:rPr>
          <w:rFonts w:cstheme="minorHAnsi"/>
        </w:rPr>
        <w:t xml:space="preserve"> na první pohled</w:t>
      </w:r>
      <w:r>
        <w:rPr>
          <w:rFonts w:cstheme="minorHAnsi"/>
        </w:rPr>
        <w:t xml:space="preserve"> závislost vysokou. Pravá horní část</w:t>
      </w:r>
      <w:r w:rsidRPr="007A271F">
        <w:rPr>
          <w:rFonts w:cstheme="minorHAnsi"/>
        </w:rPr>
        <w:t xml:space="preserve"> </w:t>
      </w:r>
      <w:r>
        <w:rPr>
          <w:rFonts w:cstheme="minorHAnsi"/>
        </w:rPr>
        <w:t>grafu 1 zobrazuje</w:t>
      </w:r>
      <w:r w:rsidRPr="007A271F">
        <w:rPr>
          <w:rFonts w:cstheme="minorHAnsi"/>
        </w:rPr>
        <w:t xml:space="preserve"> </w:t>
      </w:r>
      <w:r>
        <w:rPr>
          <w:rFonts w:cstheme="minorHAnsi"/>
        </w:rPr>
        <w:t>míry</w:t>
      </w:r>
      <w:r w:rsidRPr="007A271F">
        <w:rPr>
          <w:rFonts w:cstheme="minorHAnsi"/>
        </w:rPr>
        <w:t xml:space="preserve"> asociace </w:t>
      </w:r>
      <w:r>
        <w:rPr>
          <w:rFonts w:cstheme="minorHAnsi"/>
        </w:rPr>
        <w:t xml:space="preserve">podle </w:t>
      </w:r>
      <w:r w:rsidRPr="007A271F">
        <w:rPr>
          <w:rFonts w:cstheme="minorHAnsi"/>
        </w:rPr>
        <w:lastRenderedPageBreak/>
        <w:t>Spearman</w:t>
      </w:r>
      <w:r>
        <w:rPr>
          <w:rFonts w:cstheme="minorHAnsi"/>
        </w:rPr>
        <w:t>ova</w:t>
      </w:r>
      <w:r w:rsidRPr="007A271F">
        <w:rPr>
          <w:rFonts w:cstheme="minorHAnsi"/>
        </w:rPr>
        <w:t xml:space="preserve"> korelačního koeficientu</w:t>
      </w:r>
      <w:r>
        <w:rPr>
          <w:rFonts w:cstheme="minorHAnsi"/>
        </w:rPr>
        <w:t>.</w:t>
      </w:r>
      <w:r w:rsidRPr="007A271F">
        <w:rPr>
          <w:rStyle w:val="FootnoteReference"/>
          <w:rFonts w:cstheme="minorHAnsi"/>
        </w:rPr>
        <w:footnoteReference w:id="4"/>
      </w:r>
      <w:r>
        <w:rPr>
          <w:rFonts w:cstheme="minorHAnsi"/>
        </w:rPr>
        <w:t xml:space="preserve"> Zdá se být logické, že </w:t>
      </w:r>
      <w:r w:rsidRPr="007A271F">
        <w:rPr>
          <w:rFonts w:cstheme="minorHAnsi"/>
        </w:rPr>
        <w:t xml:space="preserve">mezi </w:t>
      </w:r>
      <w:r>
        <w:rPr>
          <w:rFonts w:cstheme="minorHAnsi"/>
        </w:rPr>
        <w:t>RMZ</w:t>
      </w:r>
      <w:r w:rsidRPr="007A271F">
        <w:rPr>
          <w:rFonts w:cstheme="minorHAnsi"/>
        </w:rPr>
        <w:t xml:space="preserve"> a </w:t>
      </w:r>
      <w:r>
        <w:rPr>
          <w:rFonts w:cstheme="minorHAnsi"/>
        </w:rPr>
        <w:t>druhy (</w:t>
      </w:r>
      <w:commentRangeStart w:id="16"/>
      <w:r w:rsidRPr="00F17F7D">
        <w:rPr>
          <w:rFonts w:cstheme="minorHAnsi"/>
          <w:highlight w:val="yellow"/>
        </w:rPr>
        <w:t>Graf 1, Z</w:t>
      </w:r>
      <w:r>
        <w:rPr>
          <w:rFonts w:cstheme="minorHAnsi"/>
        </w:rPr>
        <w:t>x</w:t>
      </w:r>
      <w:commentRangeEnd w:id="16"/>
      <w:r>
        <w:rPr>
          <w:rStyle w:val="CommentReference"/>
          <w:rFonts w:ascii="Times New Roman" w:hAnsi="Times New Roman"/>
          <w:lang w:val="sk-SK"/>
        </w:rPr>
        <w:commentReference w:id="16"/>
      </w:r>
      <w:r>
        <w:rPr>
          <w:rFonts w:cstheme="minorHAnsi"/>
        </w:rPr>
        <w:t>) je v</w:t>
      </w:r>
      <w:r w:rsidRPr="007A271F">
        <w:rPr>
          <w:rFonts w:cstheme="minorHAnsi"/>
        </w:rPr>
        <w:t>ysoká pozitivní korelace</w:t>
      </w:r>
      <w:r>
        <w:rPr>
          <w:rFonts w:cstheme="minorHAnsi"/>
        </w:rPr>
        <w:t>, tedy když</w:t>
      </w:r>
      <w:r w:rsidRPr="007A271F">
        <w:rPr>
          <w:rFonts w:cstheme="minorHAnsi"/>
        </w:rPr>
        <w:t xml:space="preserve"> </w:t>
      </w:r>
      <w:r>
        <w:rPr>
          <w:rFonts w:cstheme="minorHAnsi"/>
        </w:rPr>
        <w:t>stoupá</w:t>
      </w:r>
      <w:r w:rsidRPr="007A271F">
        <w:rPr>
          <w:rFonts w:cstheme="minorHAnsi"/>
        </w:rPr>
        <w:t xml:space="preserve"> počet </w:t>
      </w:r>
      <w:r>
        <w:rPr>
          <w:rFonts w:cstheme="minorHAnsi"/>
        </w:rPr>
        <w:t>extrahovaných</w:t>
      </w:r>
      <w:r w:rsidRPr="007A271F">
        <w:rPr>
          <w:rFonts w:cstheme="minorHAnsi"/>
        </w:rPr>
        <w:t xml:space="preserve"> RMZ, </w:t>
      </w:r>
      <w:r>
        <w:rPr>
          <w:rFonts w:cstheme="minorHAnsi"/>
        </w:rPr>
        <w:t>stoupá</w:t>
      </w:r>
      <w:r w:rsidRPr="007A271F">
        <w:rPr>
          <w:rFonts w:cstheme="minorHAnsi"/>
        </w:rPr>
        <w:t xml:space="preserve"> </w:t>
      </w:r>
      <w:r>
        <w:rPr>
          <w:rFonts w:cstheme="minorHAnsi"/>
        </w:rPr>
        <w:t>i</w:t>
      </w:r>
      <w:r w:rsidRPr="007A271F">
        <w:rPr>
          <w:rFonts w:cstheme="minorHAnsi"/>
        </w:rPr>
        <w:t xml:space="preserve"> počet identifikovaných </w:t>
      </w:r>
      <w:r>
        <w:rPr>
          <w:rFonts w:cstheme="minorHAnsi"/>
        </w:rPr>
        <w:t>druhů</w:t>
      </w:r>
      <w:r w:rsidRPr="007A271F">
        <w:rPr>
          <w:rFonts w:cstheme="minorHAnsi"/>
        </w:rPr>
        <w:t xml:space="preserve">. </w:t>
      </w:r>
      <w:r>
        <w:rPr>
          <w:rFonts w:cstheme="minorHAnsi"/>
        </w:rPr>
        <w:t>Toto tvrzení ovšem není</w:t>
      </w:r>
      <w:r w:rsidRPr="007A271F">
        <w:rPr>
          <w:rFonts w:cstheme="minorHAnsi"/>
        </w:rPr>
        <w:t xml:space="preserve"> kauzálně podmíněné. </w:t>
      </w:r>
      <w:r>
        <w:rPr>
          <w:rFonts w:cstheme="minorHAnsi"/>
        </w:rPr>
        <w:t>Jako kontraintuitivní se jeví téměř</w:t>
      </w:r>
      <w:r w:rsidRPr="007A271F">
        <w:rPr>
          <w:rFonts w:cstheme="minorHAnsi"/>
        </w:rPr>
        <w:t xml:space="preserve"> nulová korelace mezi </w:t>
      </w:r>
      <w:r>
        <w:rPr>
          <w:rFonts w:cstheme="minorHAnsi"/>
        </w:rPr>
        <w:t xml:space="preserve">objemem </w:t>
      </w:r>
      <w:r w:rsidRPr="007A271F">
        <w:rPr>
          <w:rFonts w:cstheme="minorHAnsi"/>
        </w:rPr>
        <w:t>a RMZ/</w:t>
      </w:r>
      <w:r>
        <w:rPr>
          <w:rFonts w:cstheme="minorHAnsi"/>
        </w:rPr>
        <w:t>druhy (</w:t>
      </w:r>
      <w:r w:rsidRPr="00F17F7D">
        <w:rPr>
          <w:rFonts w:cstheme="minorHAnsi"/>
          <w:highlight w:val="yellow"/>
        </w:rPr>
        <w:t>Graf 1, XY</w:t>
      </w:r>
      <w:r>
        <w:rPr>
          <w:rFonts w:cstheme="minorHAnsi"/>
        </w:rPr>
        <w:t>)</w:t>
      </w:r>
      <w:r w:rsidRPr="007A271F">
        <w:rPr>
          <w:rFonts w:cstheme="minorHAnsi"/>
        </w:rPr>
        <w:t>, co</w:t>
      </w:r>
      <w:r>
        <w:rPr>
          <w:rFonts w:cstheme="minorHAnsi"/>
        </w:rPr>
        <w:t>ž</w:t>
      </w:r>
      <w:r w:rsidRPr="007A271F">
        <w:rPr>
          <w:rFonts w:cstheme="minorHAnsi"/>
        </w:rPr>
        <w:t xml:space="preserve"> koresponduje </w:t>
      </w:r>
      <w:r>
        <w:rPr>
          <w:rFonts w:cstheme="minorHAnsi"/>
        </w:rPr>
        <w:t>i</w:t>
      </w:r>
      <w:r w:rsidRPr="007A271F">
        <w:rPr>
          <w:rFonts w:cstheme="minorHAnsi"/>
        </w:rPr>
        <w:t xml:space="preserve"> s výsledk</w:t>
      </w:r>
      <w:r>
        <w:rPr>
          <w:rFonts w:cstheme="minorHAnsi"/>
        </w:rPr>
        <w:t>y</w:t>
      </w:r>
      <w:r w:rsidRPr="007A271F">
        <w:rPr>
          <w:rFonts w:cstheme="minorHAnsi"/>
        </w:rPr>
        <w:t xml:space="preserve"> v</w:t>
      </w:r>
      <w:r>
        <w:rPr>
          <w:rFonts w:cstheme="minorHAnsi"/>
        </w:rPr>
        <w:t> korelačních diagramech</w:t>
      </w:r>
      <w:r w:rsidRPr="007A271F">
        <w:rPr>
          <w:rFonts w:cstheme="minorHAnsi"/>
        </w:rPr>
        <w:t xml:space="preserve">. To by naznačovalo, že množství </w:t>
      </w:r>
      <w:r>
        <w:rPr>
          <w:rFonts w:cstheme="minorHAnsi"/>
        </w:rPr>
        <w:t xml:space="preserve">nalezených RMZ a druhů nezávisí na množství </w:t>
      </w:r>
      <w:r w:rsidRPr="007A271F">
        <w:rPr>
          <w:rFonts w:cstheme="minorHAnsi"/>
        </w:rPr>
        <w:t>odebraného</w:t>
      </w:r>
      <w:r>
        <w:rPr>
          <w:rFonts w:cstheme="minorHAnsi"/>
        </w:rPr>
        <w:t xml:space="preserve"> sedimentu. Tomuto problému bude pozornost věnována níže.</w:t>
      </w:r>
    </w:p>
    <w:p w14:paraId="56BA8CC7" w14:textId="6017F5CE" w:rsidR="00B0685D" w:rsidRDefault="00B0685D" w:rsidP="00B0685D">
      <w:pPr>
        <w:spacing w:after="0" w:line="276" w:lineRule="auto"/>
        <w:rPr>
          <w:rFonts w:cstheme="minorHAnsi"/>
        </w:rPr>
      </w:pPr>
    </w:p>
    <w:p w14:paraId="3E7DDCB0" w14:textId="19AA7469" w:rsidR="00D06FF6" w:rsidRPr="00D06FF6" w:rsidRDefault="00D06FF6" w:rsidP="00D06FF6">
      <w:pPr>
        <w:shd w:val="clear" w:color="auto" w:fill="FFFFFF" w:themeFill="background1"/>
        <w:spacing w:after="0" w:line="240" w:lineRule="auto"/>
        <w:rPr>
          <w:rFonts w:cs="Calibri"/>
          <w:color w:val="FF0000"/>
        </w:rPr>
      </w:pPr>
      <w:r w:rsidRPr="00D06FF6">
        <w:rPr>
          <w:rFonts w:cs="Calibri"/>
          <w:color w:val="FF0000"/>
        </w:rPr>
        <w:t>Najprv sme</w:t>
      </w:r>
      <w:commentRangeStart w:id="17"/>
      <w:r w:rsidRPr="00D06FF6">
        <w:rPr>
          <w:rFonts w:cs="Calibri"/>
          <w:color w:val="FF0000"/>
        </w:rPr>
        <w:t xml:space="preserve"> </w:t>
      </w:r>
      <w:r>
        <w:rPr>
          <w:rFonts w:cs="Calibri"/>
          <w:color w:val="FF0000"/>
        </w:rPr>
        <w:t>potrebovali nájsť</w:t>
      </w:r>
      <w:r w:rsidRPr="00D06FF6">
        <w:rPr>
          <w:rFonts w:cs="Calibri"/>
          <w:color w:val="FF0000"/>
        </w:rPr>
        <w:t xml:space="preserve"> matematický model (formu), ktorý by najlepšie reprezentoval spracovávané dáta</w:t>
      </w:r>
      <w:r w:rsidR="006D6279">
        <w:rPr>
          <w:rFonts w:cs="Calibri"/>
          <w:color w:val="FF0000"/>
        </w:rPr>
        <w:t xml:space="preserve"> (matice)</w:t>
      </w:r>
      <w:r w:rsidRPr="00D06FF6">
        <w:rPr>
          <w:rFonts w:cs="Calibri"/>
          <w:color w:val="FF0000"/>
        </w:rPr>
        <w:t>, aby mohli byť ďalej štatisticky vyhodnotené (</w:t>
      </w:r>
      <w:r w:rsidRPr="00D06FF6">
        <w:rPr>
          <w:rFonts w:cs="Calibri"/>
          <w:color w:val="FF0000"/>
          <w:shd w:val="clear" w:color="auto" w:fill="FFFF00"/>
        </w:rPr>
        <w:t>Orton 2000, 9-10;</w:t>
      </w:r>
      <w:r w:rsidRPr="00D06FF6">
        <w:rPr>
          <w:rFonts w:cs="Calibri"/>
          <w:color w:val="FF0000"/>
        </w:rPr>
        <w:t xml:space="preserve"> </w:t>
      </w:r>
      <w:r w:rsidRPr="00D06FF6">
        <w:rPr>
          <w:rFonts w:cs="Calibri"/>
          <w:color w:val="FF0000"/>
          <w:shd w:val="clear" w:color="auto" w:fill="FFFF00"/>
        </w:rPr>
        <w:t>Orton 1980, 20-21)</w:t>
      </w:r>
      <w:r w:rsidRPr="00D06FF6">
        <w:rPr>
          <w:rFonts w:cs="Calibri"/>
          <w:color w:val="FF0000"/>
        </w:rPr>
        <w:t>. Keďže skúmané premenné (response variables) nespĺňali predpoklady normálnej distribúcie, využili sme tzv. negatívne-binomálne rozdelenie (</w:t>
      </w:r>
      <w:r w:rsidRPr="00D06FF6">
        <w:rPr>
          <w:rFonts w:cs="Calibri"/>
          <w:i/>
          <w:color w:val="FF0000"/>
        </w:rPr>
        <w:t>negative binomial distribution</w:t>
      </w:r>
      <w:r w:rsidRPr="00D06FF6">
        <w:rPr>
          <w:rFonts w:cs="Calibri"/>
          <w:color w:val="FF0000"/>
        </w:rPr>
        <w:t>), ktoré sa najviac približovalo naším dátam.  Ide vlastne o rozšírenie Poissonovho rozdelenia a obsahuje extra parameter pre nadmerný rozptyl (</w:t>
      </w:r>
      <w:r w:rsidRPr="00D06FF6">
        <w:rPr>
          <w:rFonts w:cs="Calibri"/>
          <w:color w:val="FF0000"/>
          <w:shd w:val="clear" w:color="auto" w:fill="FFFF00"/>
        </w:rPr>
        <w:t xml:space="preserve">Hilbe 2011, 253) a často sa použiva </w:t>
      </w:r>
      <w:r w:rsidRPr="00D06FF6">
        <w:rPr>
          <w:rFonts w:cs="Calibri"/>
          <w:color w:val="FF0000"/>
        </w:rPr>
        <w:t xml:space="preserve"> ekologických  enviromentálnych štúdiách (napr. </w:t>
      </w:r>
      <w:r w:rsidRPr="00D06FF6">
        <w:rPr>
          <w:rFonts w:cs="Calibri"/>
          <w:color w:val="FF0000"/>
          <w:shd w:val="clear" w:color="auto" w:fill="FFFF00"/>
        </w:rPr>
        <w:t>Zuur et al. 2009, 225-230</w:t>
      </w:r>
      <w:r w:rsidRPr="00D06FF6">
        <w:rPr>
          <w:rFonts w:cs="Calibri"/>
          <w:color w:val="FF0000"/>
        </w:rPr>
        <w:t xml:space="preserve">).  </w:t>
      </w:r>
    </w:p>
    <w:p w14:paraId="7D8825EC" w14:textId="77777777" w:rsidR="00D06FF6" w:rsidRPr="00D06FF6" w:rsidRDefault="00D06FF6" w:rsidP="00D06FF6">
      <w:pPr>
        <w:shd w:val="clear" w:color="auto" w:fill="FFFFFF" w:themeFill="background1"/>
        <w:spacing w:after="0" w:line="240" w:lineRule="auto"/>
        <w:rPr>
          <w:rFonts w:cs="Calibri"/>
          <w:color w:val="FF0000"/>
        </w:rPr>
      </w:pPr>
    </w:p>
    <w:p w14:paraId="6B23D4B4" w14:textId="64867371" w:rsidR="00D06FF6" w:rsidRPr="00D06FF6" w:rsidRDefault="00D06FF6" w:rsidP="00D06FF6">
      <w:pPr>
        <w:spacing w:after="0" w:line="240" w:lineRule="auto"/>
        <w:rPr>
          <w:rFonts w:ascii="Calibri Light" w:eastAsia="Times New Roman" w:hAnsi="Calibri Light" w:cs="Calibri Light"/>
          <w:color w:val="FF0000"/>
          <w:sz w:val="24"/>
          <w:szCs w:val="24"/>
          <w:lang w:eastAsia="sk-SK"/>
        </w:rPr>
      </w:pPr>
      <w:r w:rsidRPr="00D06FF6">
        <w:rPr>
          <w:rFonts w:cstheme="minorHAnsi"/>
          <w:color w:val="FF0000"/>
        </w:rPr>
        <w:t xml:space="preserve">Pri modelovaní sme </w:t>
      </w:r>
      <w:r w:rsidR="006D6279">
        <w:rPr>
          <w:rFonts w:cstheme="minorHAnsi"/>
          <w:color w:val="FF0000"/>
        </w:rPr>
        <w:t xml:space="preserve">primárne </w:t>
      </w:r>
      <w:r w:rsidRPr="00D06FF6">
        <w:rPr>
          <w:rFonts w:cstheme="minorHAnsi"/>
          <w:color w:val="FF0000"/>
        </w:rPr>
        <w:t>použili tzv. Generalized additive models (GAM)</w:t>
      </w:r>
      <w:r w:rsidRPr="00D06FF6">
        <w:rPr>
          <w:rStyle w:val="FootnoteReference"/>
          <w:rFonts w:cstheme="minorHAnsi"/>
          <w:color w:val="FF0000"/>
        </w:rPr>
        <w:footnoteReference w:id="5"/>
      </w:r>
      <w:r w:rsidRPr="00D06FF6">
        <w:rPr>
          <w:rFonts w:cstheme="minorHAnsi"/>
          <w:color w:val="FF0000"/>
        </w:rPr>
        <w:t xml:space="preserve">, </w:t>
      </w:r>
      <w:r w:rsidR="006D6279">
        <w:rPr>
          <w:rFonts w:cstheme="minorHAnsi"/>
          <w:color w:val="FF0000"/>
        </w:rPr>
        <w:t xml:space="preserve">kde v podstate o </w:t>
      </w:r>
      <w:r w:rsidRPr="00D06FF6">
        <w:rPr>
          <w:rFonts w:cstheme="minorHAnsi"/>
          <w:color w:val="FF0000"/>
        </w:rPr>
        <w:t>rošírené Generalized linear models (GLM), avšak nepredpokladajú normálnu distribúciu ani linearitu, resp. parametrickú formu dát (Crawley 2007, 611).</w:t>
      </w:r>
      <w:r w:rsidR="006D6279">
        <w:rPr>
          <w:rFonts w:cstheme="minorHAnsi"/>
          <w:color w:val="FF0000"/>
        </w:rPr>
        <w:t xml:space="preserve"> </w:t>
      </w:r>
      <w:r w:rsidRPr="00D06FF6">
        <w:rPr>
          <w:rFonts w:cstheme="minorHAnsi"/>
          <w:color w:val="FF0000"/>
        </w:rPr>
        <w:t xml:space="preserve">Hlavný rozdiel oproti lineárnym modelom je, že GAM namiesto </w:t>
      </w:r>
      <w:r w:rsidRPr="00D06FF6">
        <w:rPr>
          <w:rFonts w:ascii="RMTMI" w:hAnsi="RMTMI"/>
          <w:i/>
          <w:iCs/>
          <w:color w:val="FF0000"/>
          <w:sz w:val="20"/>
          <w:szCs w:val="20"/>
        </w:rPr>
        <w:t>β</w:t>
      </w:r>
      <w:r w:rsidRPr="00D06FF6">
        <w:rPr>
          <w:color w:val="FF0000"/>
        </w:rPr>
        <w:t xml:space="preserve"> </w:t>
      </w:r>
      <w:r w:rsidRPr="00D06FF6">
        <w:rPr>
          <w:rFonts w:cstheme="minorHAnsi"/>
          <w:color w:val="FF0000"/>
        </w:rPr>
        <w:t xml:space="preserve">parametrov využívajú tzv. neparametrické smooth funkcie, v zjednodušenej forme zapísané ako </w:t>
      </w:r>
      <w:r w:rsidRPr="00D06FF6">
        <w:rPr>
          <w:rStyle w:val="fontstyle01"/>
          <w:color w:val="FF0000"/>
        </w:rPr>
        <w:t>Y</w:t>
      </w:r>
      <w:r w:rsidRPr="00D06FF6">
        <w:rPr>
          <w:rStyle w:val="fontstyle01"/>
          <w:color w:val="FF0000"/>
          <w:sz w:val="14"/>
          <w:szCs w:val="14"/>
        </w:rPr>
        <w:t xml:space="preserve">i </w:t>
      </w:r>
      <w:r w:rsidRPr="00D06FF6">
        <w:rPr>
          <w:rStyle w:val="fontstyle21"/>
          <w:color w:val="FF0000"/>
        </w:rPr>
        <w:t xml:space="preserve">= </w:t>
      </w:r>
      <w:r w:rsidRPr="00D06FF6">
        <w:rPr>
          <w:rStyle w:val="fontstyle31"/>
          <w:color w:val="FF0000"/>
        </w:rPr>
        <w:t xml:space="preserve">α </w:t>
      </w:r>
      <w:r w:rsidRPr="00D06FF6">
        <w:rPr>
          <w:rStyle w:val="fontstyle21"/>
          <w:color w:val="FF0000"/>
        </w:rPr>
        <w:t xml:space="preserve">+ </w:t>
      </w:r>
      <w:r w:rsidRPr="00D06FF6">
        <w:rPr>
          <w:rStyle w:val="fontstyle01"/>
          <w:color w:val="FF0000"/>
        </w:rPr>
        <w:t xml:space="preserve">f </w:t>
      </w:r>
      <w:r w:rsidRPr="00D06FF6">
        <w:rPr>
          <w:rStyle w:val="fontstyle41"/>
          <w:color w:val="FF0000"/>
        </w:rPr>
        <w:t>(</w:t>
      </w:r>
      <w:r w:rsidRPr="00D06FF6">
        <w:rPr>
          <w:rStyle w:val="fontstyle01"/>
          <w:color w:val="FF0000"/>
        </w:rPr>
        <w:t>X</w:t>
      </w:r>
      <w:r w:rsidRPr="00D06FF6">
        <w:rPr>
          <w:rStyle w:val="fontstyle01"/>
          <w:color w:val="FF0000"/>
          <w:sz w:val="14"/>
          <w:szCs w:val="14"/>
        </w:rPr>
        <w:t>i</w:t>
      </w:r>
      <w:r w:rsidRPr="00D06FF6">
        <w:rPr>
          <w:rStyle w:val="fontstyle41"/>
          <w:color w:val="FF0000"/>
        </w:rPr>
        <w:t xml:space="preserve">) </w:t>
      </w:r>
      <w:r w:rsidRPr="00D06FF6">
        <w:rPr>
          <w:rStyle w:val="fontstyle21"/>
          <w:color w:val="FF0000"/>
        </w:rPr>
        <w:t xml:space="preserve">+ </w:t>
      </w:r>
      <w:r w:rsidRPr="00D06FF6">
        <w:rPr>
          <w:rStyle w:val="fontstyle31"/>
          <w:color w:val="FF0000"/>
        </w:rPr>
        <w:t>ε</w:t>
      </w:r>
      <w:r w:rsidRPr="00D06FF6">
        <w:rPr>
          <w:rStyle w:val="fontstyle01"/>
          <w:color w:val="FF0000"/>
          <w:sz w:val="14"/>
          <w:szCs w:val="14"/>
        </w:rPr>
        <w:t xml:space="preserve">i </w:t>
      </w:r>
      <w:r w:rsidRPr="00D06FF6">
        <w:rPr>
          <w:rStyle w:val="fontstyle41"/>
          <w:color w:val="FF0000"/>
        </w:rPr>
        <w:t xml:space="preserve">kde  </w:t>
      </w:r>
      <w:r w:rsidRPr="00D06FF6">
        <w:rPr>
          <w:rStyle w:val="fontstyle31"/>
          <w:color w:val="FF0000"/>
        </w:rPr>
        <w:t>ε</w:t>
      </w:r>
      <w:r w:rsidRPr="00D06FF6">
        <w:rPr>
          <w:rStyle w:val="fontstyle01"/>
          <w:color w:val="FF0000"/>
          <w:sz w:val="14"/>
          <w:szCs w:val="14"/>
        </w:rPr>
        <w:t xml:space="preserve">i </w:t>
      </w:r>
      <w:r w:rsidRPr="00D06FF6">
        <w:rPr>
          <w:rStyle w:val="fontstyle21"/>
          <w:rFonts w:ascii="Cambria Math" w:hAnsi="Cambria Math" w:cs="Cambria Math"/>
          <w:color w:val="FF0000"/>
        </w:rPr>
        <w:t>∼</w:t>
      </w:r>
      <w:r w:rsidRPr="00D06FF6">
        <w:rPr>
          <w:rStyle w:val="fontstyle21"/>
          <w:color w:val="FF0000"/>
        </w:rPr>
        <w:t xml:space="preserve"> </w:t>
      </w:r>
      <w:r w:rsidRPr="00D06FF6">
        <w:rPr>
          <w:rStyle w:val="fontstyle01"/>
          <w:color w:val="FF0000"/>
        </w:rPr>
        <w:t>N</w:t>
      </w:r>
      <w:r w:rsidRPr="00D06FF6">
        <w:rPr>
          <w:rStyle w:val="fontstyle41"/>
          <w:color w:val="FF0000"/>
        </w:rPr>
        <w:t>(0</w:t>
      </w:r>
      <w:r w:rsidRPr="00D06FF6">
        <w:rPr>
          <w:rStyle w:val="fontstyle31"/>
          <w:color w:val="FF0000"/>
        </w:rPr>
        <w:t xml:space="preserve">,σ </w:t>
      </w:r>
      <w:r w:rsidRPr="00D06FF6">
        <w:rPr>
          <w:rStyle w:val="fontstyle41"/>
          <w:color w:val="FF0000"/>
          <w:sz w:val="14"/>
          <w:szCs w:val="14"/>
        </w:rPr>
        <w:t>2</w:t>
      </w:r>
      <w:r w:rsidRPr="00D06FF6">
        <w:rPr>
          <w:rStyle w:val="fontstyle41"/>
          <w:color w:val="FF0000"/>
        </w:rPr>
        <w:t>)</w:t>
      </w:r>
      <w:r w:rsidRPr="00D06FF6">
        <w:rPr>
          <w:color w:val="FF0000"/>
        </w:rPr>
        <w:t xml:space="preserve">, pričom </w:t>
      </w:r>
      <w:r w:rsidRPr="00D06FF6">
        <w:rPr>
          <w:rStyle w:val="fontstyle01"/>
          <w:color w:val="FF0000"/>
        </w:rPr>
        <w:t>Y</w:t>
      </w:r>
      <w:r w:rsidRPr="00D06FF6">
        <w:rPr>
          <w:rStyle w:val="fontstyle01"/>
          <w:color w:val="FF0000"/>
          <w:sz w:val="14"/>
          <w:szCs w:val="14"/>
        </w:rPr>
        <w:t xml:space="preserve">i  </w:t>
      </w:r>
      <w:r w:rsidRPr="00D06FF6">
        <w:rPr>
          <w:rStyle w:val="fontstyle01"/>
          <w:color w:val="FF0000"/>
          <w:sz w:val="22"/>
          <w:szCs w:val="22"/>
        </w:rPr>
        <w:t xml:space="preserve">je vysveľovaná (response) premenná a </w:t>
      </w:r>
      <w:r w:rsidRPr="00D06FF6">
        <w:rPr>
          <w:rStyle w:val="fontstyle01"/>
          <w:color w:val="FF0000"/>
        </w:rPr>
        <w:t xml:space="preserve">f </w:t>
      </w:r>
      <w:r w:rsidRPr="00D06FF6">
        <w:rPr>
          <w:rStyle w:val="fontstyle41"/>
          <w:color w:val="FF0000"/>
        </w:rPr>
        <w:t>(</w:t>
      </w:r>
      <w:r w:rsidRPr="00D06FF6">
        <w:rPr>
          <w:rStyle w:val="fontstyle01"/>
          <w:color w:val="FF0000"/>
        </w:rPr>
        <w:t>X</w:t>
      </w:r>
      <w:r w:rsidRPr="00D06FF6">
        <w:rPr>
          <w:rStyle w:val="fontstyle01"/>
          <w:color w:val="FF0000"/>
          <w:sz w:val="14"/>
          <w:szCs w:val="14"/>
        </w:rPr>
        <w:t>i</w:t>
      </w:r>
      <w:r w:rsidRPr="00D06FF6">
        <w:rPr>
          <w:rStyle w:val="fontstyle41"/>
          <w:color w:val="FF0000"/>
        </w:rPr>
        <w:t xml:space="preserve">) </w:t>
      </w:r>
      <w:r w:rsidRPr="00D06FF6">
        <w:rPr>
          <w:rStyle w:val="fontstyle41"/>
          <w:color w:val="FF0000"/>
          <w:sz w:val="22"/>
          <w:szCs w:val="22"/>
        </w:rPr>
        <w:t>je smooth funkcia (krivka) pre vysvetľujúcu premmenú (explanatory).</w:t>
      </w:r>
      <w:r w:rsidRPr="00D06FF6">
        <w:rPr>
          <w:color w:val="FF0000"/>
        </w:rPr>
        <w:t xml:space="preserve"> K GAM pozri </w:t>
      </w:r>
      <w:r w:rsidRPr="00D06FF6">
        <w:rPr>
          <w:rFonts w:cstheme="minorHAnsi"/>
          <w:color w:val="FF0000"/>
        </w:rPr>
        <w:t>S. Wood (</w:t>
      </w:r>
      <w:r w:rsidRPr="00D06FF6">
        <w:rPr>
          <w:rFonts w:cstheme="minorHAnsi"/>
          <w:color w:val="FF0000"/>
          <w:highlight w:val="yellow"/>
        </w:rPr>
        <w:t>201</w:t>
      </w:r>
      <w:r w:rsidRPr="00D06FF6">
        <w:rPr>
          <w:rFonts w:cstheme="minorHAnsi"/>
          <w:color w:val="FF0000"/>
        </w:rPr>
        <w:t>7),  Alain. F. Zuur et. al. (</w:t>
      </w:r>
      <w:r w:rsidRPr="00D06FF6">
        <w:rPr>
          <w:rFonts w:cstheme="minorHAnsi"/>
          <w:color w:val="FF0000"/>
          <w:highlight w:val="yellow"/>
        </w:rPr>
        <w:t>200?</w:t>
      </w:r>
      <w:r w:rsidRPr="00D06FF6">
        <w:rPr>
          <w:rFonts w:cstheme="minorHAnsi"/>
          <w:color w:val="FF0000"/>
        </w:rPr>
        <w:t>), M.J Crawley (2007) a takisto množstvo užitočných informácii a príkladpv je možné dohľadať na internete (</w:t>
      </w:r>
      <w:hyperlink r:id="rId11" w:history="1">
        <w:r w:rsidRPr="00D06FF6">
          <w:rPr>
            <w:rStyle w:val="Hyperlink"/>
            <w:rFonts w:cstheme="minorHAnsi"/>
            <w:color w:val="FF0000"/>
            <w:highlight w:val="yellow"/>
          </w:rPr>
          <w:t>https://rdrr.io/cran/mgcv/</w:t>
        </w:r>
      </w:hyperlink>
      <w:r w:rsidRPr="00D06FF6">
        <w:rPr>
          <w:rFonts w:cstheme="minorHAnsi"/>
          <w:color w:val="FF0000"/>
          <w:highlight w:val="yellow"/>
        </w:rPr>
        <w:t xml:space="preserve"> - toto pd čiaru)</w:t>
      </w:r>
      <w:commentRangeEnd w:id="17"/>
      <w:r w:rsidRPr="00D06FF6">
        <w:rPr>
          <w:rStyle w:val="CommentReference"/>
          <w:rFonts w:ascii="Times New Roman" w:hAnsi="Times New Roman"/>
          <w:color w:val="FF0000"/>
          <w:lang w:val="sk-SK"/>
        </w:rPr>
        <w:commentReference w:id="17"/>
      </w:r>
      <w:r w:rsidR="006D6279">
        <w:rPr>
          <w:rFonts w:cstheme="minorHAnsi"/>
          <w:color w:val="FF0000"/>
        </w:rPr>
        <w:t>. GLM</w:t>
      </w:r>
      <w:r w:rsidR="00540FF5">
        <w:rPr>
          <w:rStyle w:val="FootnoteReference"/>
          <w:rFonts w:cstheme="minorHAnsi"/>
          <w:color w:val="FF0000"/>
        </w:rPr>
        <w:footnoteReference w:id="6"/>
      </w:r>
      <w:r w:rsidR="006D6279">
        <w:rPr>
          <w:rFonts w:cstheme="minorHAnsi"/>
          <w:color w:val="FF0000"/>
        </w:rPr>
        <w:t xml:space="preserve"> sme použili pre tvorbu podporných, resp. porovnácich modelov v prípade, keď skúmaný vzťah vykazoval známky linearity (závislosti)</w:t>
      </w:r>
      <w:r w:rsidR="00540FF5">
        <w:rPr>
          <w:rFonts w:cstheme="minorHAnsi"/>
          <w:color w:val="FF0000"/>
        </w:rPr>
        <w:t>.</w:t>
      </w:r>
    </w:p>
    <w:p w14:paraId="123DCEE2" w14:textId="68366EEB" w:rsidR="00D06FF6" w:rsidRDefault="00D06FF6" w:rsidP="00B0685D">
      <w:pPr>
        <w:spacing w:after="0" w:line="276" w:lineRule="auto"/>
        <w:rPr>
          <w:rFonts w:cstheme="minorHAnsi"/>
        </w:rPr>
      </w:pPr>
    </w:p>
    <w:p w14:paraId="0B4A1DC4" w14:textId="195EA4F5" w:rsidR="00D06FF6" w:rsidRDefault="006D6279" w:rsidP="00B0685D">
      <w:pPr>
        <w:spacing w:after="0" w:line="276" w:lineRule="auto"/>
        <w:rPr>
          <w:rFonts w:cstheme="minorHAnsi"/>
        </w:rPr>
      </w:pPr>
      <w:r>
        <w:rPr>
          <w:rFonts w:cstheme="minorHAnsi"/>
        </w:rPr>
        <w:t>Dohromady sme vyt</w:t>
      </w:r>
      <w:r w:rsidR="004571F9">
        <w:rPr>
          <w:rFonts w:cstheme="minorHAnsi"/>
        </w:rPr>
        <w:t>vo</w:t>
      </w:r>
      <w:r>
        <w:rPr>
          <w:rFonts w:cstheme="minorHAnsi"/>
        </w:rPr>
        <w:t>ili 13 jednoduchých modelov</w:t>
      </w:r>
      <w:r w:rsidR="004571F9">
        <w:rPr>
          <w:rFonts w:cstheme="minorHAnsi"/>
        </w:rPr>
        <w:t>, pričom každý modul je reprezentovaný jedným diagramom s príslúchajúcimi výslednými hodnotami v </w:t>
      </w:r>
      <w:r w:rsidR="004571F9" w:rsidRPr="004571F9">
        <w:rPr>
          <w:rFonts w:cstheme="minorHAnsi"/>
          <w:highlight w:val="yellow"/>
        </w:rPr>
        <w:t>tabuľke 2.</w:t>
      </w:r>
      <w:r w:rsidR="004571F9">
        <w:rPr>
          <w:rFonts w:cstheme="minorHAnsi"/>
        </w:rPr>
        <w:t xml:space="preserve"> Dôvody, pre pomerne vysoký počet modelov, boli dva: a) chceli sme do určitej miery ilustrovať analytický postup a pozrieť sa jednotilivé premenné samostatne; b) RMZ kvôli povahe dát často spôsobovali v komibnácii s inými premenným nadmerný alebo naopak nedostatočný rozptyl. Tam kde to bolo možné a zmysluplné, </w:t>
      </w:r>
      <w:r w:rsidR="0023258B">
        <w:rPr>
          <w:rFonts w:cstheme="minorHAnsi"/>
        </w:rPr>
        <w:t>sme</w:t>
      </w:r>
      <w:r w:rsidR="004571F9">
        <w:rPr>
          <w:rFonts w:cstheme="minorHAnsi"/>
        </w:rPr>
        <w:t xml:space="preserve"> do modelu zaviedli viac premenných.</w:t>
      </w:r>
      <w:r w:rsidR="00134EFD">
        <w:rPr>
          <w:rFonts w:cstheme="minorHAnsi"/>
        </w:rPr>
        <w:t xml:space="preserve"> Pri opise často zamieňame slová vplyv a efekt, ktoré je do istej miery možné brať ako synonymá, pričom efekt odkazuje skôr na štatistickú stránku modelu, zatiaľ čo vplyv na archeobotani</w:t>
      </w:r>
      <w:r w:rsidR="00BF3E3A">
        <w:rPr>
          <w:rFonts w:cstheme="minorHAnsi"/>
        </w:rPr>
        <w:t>ck</w:t>
      </w:r>
      <w:r w:rsidR="00134EFD">
        <w:rPr>
          <w:rFonts w:cstheme="minorHAnsi"/>
        </w:rPr>
        <w:t xml:space="preserve">ú. </w:t>
      </w:r>
      <w:r w:rsidR="00BF3E3A">
        <w:rPr>
          <w:rFonts w:cstheme="minorHAnsi"/>
        </w:rPr>
        <w:t xml:space="preserve">Výsledné hodnoty modelov sú predstavené </w:t>
      </w:r>
      <w:r w:rsidR="00BF3E3A" w:rsidRPr="00BF3E3A">
        <w:rPr>
          <w:rFonts w:cstheme="minorHAnsi"/>
          <w:highlight w:val="yellow"/>
        </w:rPr>
        <w:t>v tabuľke 2</w:t>
      </w:r>
      <w:r w:rsidR="00BF3E3A">
        <w:rPr>
          <w:rFonts w:cstheme="minorHAnsi"/>
        </w:rPr>
        <w:t xml:space="preserve">. </w:t>
      </w:r>
    </w:p>
    <w:p w14:paraId="4FDF7979" w14:textId="77777777" w:rsidR="00ED54A7" w:rsidRDefault="00ED54A7" w:rsidP="00B0685D">
      <w:pPr>
        <w:spacing w:after="0" w:line="276" w:lineRule="auto"/>
        <w:rPr>
          <w:rFonts w:cstheme="minorHAnsi"/>
        </w:rPr>
      </w:pPr>
    </w:p>
    <w:p w14:paraId="5916F05A" w14:textId="170751FC" w:rsidR="00ED54A7" w:rsidRPr="00A213E6" w:rsidRDefault="00ED54A7" w:rsidP="00ED54A7">
      <w:pPr>
        <w:spacing w:after="0" w:line="276" w:lineRule="auto"/>
        <w:rPr>
          <w:rFonts w:cstheme="minorHAnsi"/>
        </w:rPr>
      </w:pPr>
      <w:r>
        <w:rPr>
          <w:rFonts w:cstheme="minorHAnsi"/>
        </w:rPr>
        <w:t xml:space="preserve">V případe modelů, které byli počítaní pomocí </w:t>
      </w:r>
      <w:r w:rsidR="00540FF5">
        <w:rPr>
          <w:rFonts w:cstheme="minorHAnsi"/>
        </w:rPr>
        <w:t xml:space="preserve">tzv. </w:t>
      </w:r>
      <w:r>
        <w:rPr>
          <w:rFonts w:cstheme="minorHAnsi"/>
        </w:rPr>
        <w:t>tenzorového produktu interakce</w:t>
      </w:r>
      <w:r w:rsidR="00540FF5">
        <w:rPr>
          <w:rStyle w:val="FootnoteReference"/>
          <w:rFonts w:cstheme="minorHAnsi"/>
        </w:rPr>
        <w:footnoteReference w:id="7"/>
      </w:r>
      <w:r>
        <w:rPr>
          <w:rFonts w:cstheme="minorHAnsi"/>
        </w:rPr>
        <w:t xml:space="preserve"> </w:t>
      </w:r>
      <w:r w:rsidR="0023258B">
        <w:rPr>
          <w:rFonts w:cstheme="minorHAnsi"/>
        </w:rPr>
        <w:t xml:space="preserve">(vícebarevné diagramy) </w:t>
      </w:r>
      <w:r>
        <w:rPr>
          <w:rFonts w:cstheme="minorHAnsi"/>
        </w:rPr>
        <w:t>sme znížili penalizaci</w:t>
      </w:r>
      <w:r w:rsidR="0023258B">
        <w:rPr>
          <w:rFonts w:cstheme="minorHAnsi"/>
        </w:rPr>
        <w:t xml:space="preserve"> pomocí</w:t>
      </w:r>
      <w:r>
        <w:rPr>
          <w:rFonts w:cstheme="minorHAnsi"/>
        </w:rPr>
        <w:t xml:space="preserve"> gamma</w:t>
      </w:r>
      <w:r w:rsidR="0023258B">
        <w:rPr>
          <w:rFonts w:cstheme="minorHAnsi"/>
        </w:rPr>
        <w:t xml:space="preserve"> funkce</w:t>
      </w:r>
      <w:r>
        <w:rPr>
          <w:rFonts w:cstheme="minorHAnsi"/>
        </w:rPr>
        <w:t xml:space="preserve"> z (v literatuře) odporoučeny hodnoty 1.4 na vychodzí hodnotu 1, aby sme a mohli se podívat na menší nuanse</w:t>
      </w:r>
      <w:r w:rsidR="00A9438A">
        <w:rPr>
          <w:rFonts w:cstheme="minorHAnsi"/>
        </w:rPr>
        <w:t xml:space="preserve"> dat v</w:t>
      </w:r>
      <w:r>
        <w:rPr>
          <w:rFonts w:cstheme="minorHAnsi"/>
        </w:rPr>
        <w:t xml:space="preserve"> modelu (</w:t>
      </w:r>
      <w:r w:rsidRPr="00591998">
        <w:rPr>
          <w:rFonts w:cstheme="minorHAnsi"/>
          <w:highlight w:val="yellow"/>
        </w:rPr>
        <w:t>citácia</w:t>
      </w:r>
      <w:r>
        <w:rPr>
          <w:rFonts w:cstheme="minorHAnsi"/>
        </w:rPr>
        <w:t>).</w:t>
      </w:r>
    </w:p>
    <w:p w14:paraId="25C6DCF2" w14:textId="77777777" w:rsidR="00ED54A7" w:rsidRDefault="00ED54A7" w:rsidP="00B0685D">
      <w:pPr>
        <w:spacing w:after="0" w:line="276" w:lineRule="auto"/>
        <w:rPr>
          <w:rFonts w:cstheme="minorHAnsi"/>
        </w:rPr>
      </w:pPr>
    </w:p>
    <w:p w14:paraId="725B955C" w14:textId="77777777" w:rsidR="00D06FF6" w:rsidRPr="007A271F" w:rsidRDefault="00D06FF6" w:rsidP="00B0685D">
      <w:pPr>
        <w:spacing w:after="0" w:line="276" w:lineRule="auto"/>
        <w:rPr>
          <w:rFonts w:cstheme="minorHAnsi"/>
        </w:rPr>
      </w:pPr>
    </w:p>
    <w:p w14:paraId="0AD0A5F5" w14:textId="77777777" w:rsidR="00134EFD" w:rsidRDefault="00134EFD" w:rsidP="00B0685D">
      <w:pPr>
        <w:spacing w:after="0" w:line="276" w:lineRule="auto"/>
        <w:rPr>
          <w:rFonts w:cstheme="minorHAnsi"/>
        </w:rPr>
      </w:pPr>
    </w:p>
    <w:p w14:paraId="73CA96DA" w14:textId="77777777" w:rsidR="00134EFD" w:rsidRDefault="00134EFD" w:rsidP="00B0685D">
      <w:pPr>
        <w:spacing w:after="0" w:line="276" w:lineRule="auto"/>
        <w:rPr>
          <w:rFonts w:cstheme="minorHAnsi"/>
        </w:rPr>
      </w:pPr>
    </w:p>
    <w:p w14:paraId="2824FCDC" w14:textId="77777777" w:rsidR="00134EFD" w:rsidRDefault="00134EFD" w:rsidP="00B0685D">
      <w:pPr>
        <w:spacing w:after="0" w:line="276" w:lineRule="auto"/>
        <w:rPr>
          <w:rFonts w:cstheme="minorHAnsi"/>
        </w:rPr>
      </w:pPr>
    </w:p>
    <w:p w14:paraId="19CEEE5C" w14:textId="77777777" w:rsidR="00134EFD" w:rsidRDefault="00134EFD" w:rsidP="00B0685D">
      <w:pPr>
        <w:spacing w:after="0" w:line="276" w:lineRule="auto"/>
        <w:rPr>
          <w:rFonts w:cstheme="minorHAnsi"/>
        </w:rPr>
      </w:pPr>
    </w:p>
    <w:p w14:paraId="7C9EDC26" w14:textId="77777777" w:rsidR="00134EFD" w:rsidRDefault="00134EFD" w:rsidP="00B0685D">
      <w:pPr>
        <w:spacing w:after="0" w:line="276" w:lineRule="auto"/>
        <w:rPr>
          <w:rFonts w:cstheme="minorHAnsi"/>
        </w:rPr>
      </w:pPr>
    </w:p>
    <w:p w14:paraId="78F80C19" w14:textId="77777777" w:rsidR="00134EFD" w:rsidRDefault="00134EFD" w:rsidP="00B0685D">
      <w:pPr>
        <w:spacing w:after="0" w:line="276" w:lineRule="auto"/>
        <w:rPr>
          <w:rFonts w:cstheme="minorHAnsi"/>
        </w:rPr>
      </w:pPr>
    </w:p>
    <w:p w14:paraId="7BF69355" w14:textId="77777777" w:rsidR="00134EFD" w:rsidRDefault="00134EFD" w:rsidP="00B0685D">
      <w:pPr>
        <w:spacing w:after="0" w:line="276" w:lineRule="auto"/>
        <w:rPr>
          <w:rFonts w:cstheme="minorHAnsi"/>
        </w:rPr>
      </w:pPr>
    </w:p>
    <w:p w14:paraId="50F432D2" w14:textId="77777777" w:rsidR="00134EFD" w:rsidRDefault="00134EFD" w:rsidP="00B0685D">
      <w:pPr>
        <w:spacing w:after="0" w:line="276" w:lineRule="auto"/>
        <w:rPr>
          <w:rFonts w:cstheme="minorHAnsi"/>
        </w:rPr>
      </w:pPr>
    </w:p>
    <w:p w14:paraId="37B7503C" w14:textId="77777777" w:rsidR="00134EFD" w:rsidRDefault="00134EFD" w:rsidP="00B0685D">
      <w:pPr>
        <w:spacing w:after="0" w:line="276" w:lineRule="auto"/>
        <w:rPr>
          <w:rFonts w:cstheme="minorHAnsi"/>
        </w:rPr>
      </w:pPr>
    </w:p>
    <w:p w14:paraId="74529184" w14:textId="77777777" w:rsidR="00134EFD" w:rsidRDefault="00134EFD" w:rsidP="00B0685D">
      <w:pPr>
        <w:spacing w:after="0" w:line="276" w:lineRule="auto"/>
        <w:rPr>
          <w:rFonts w:cstheme="minorHAnsi"/>
        </w:rPr>
      </w:pPr>
    </w:p>
    <w:p w14:paraId="4DB7A488" w14:textId="0E8DE338" w:rsidR="00B0685D" w:rsidRDefault="00B0685D" w:rsidP="00B0685D">
      <w:pPr>
        <w:spacing w:after="0" w:line="276" w:lineRule="auto"/>
        <w:rPr>
          <w:rFonts w:cstheme="minorHAnsi"/>
        </w:rPr>
      </w:pPr>
      <w:r w:rsidRPr="007A271F">
        <w:rPr>
          <w:rFonts w:cstheme="minorHAnsi"/>
        </w:rPr>
        <w:t>Model</w:t>
      </w:r>
      <w:r w:rsidR="004571F9">
        <w:rPr>
          <w:rFonts w:cstheme="minorHAnsi"/>
        </w:rPr>
        <w:t>y 1 až 5</w:t>
      </w:r>
    </w:p>
    <w:p w14:paraId="0F6A3E9D" w14:textId="4806E441" w:rsidR="00134EFD" w:rsidRPr="007A271F" w:rsidRDefault="00134EFD" w:rsidP="00B0685D">
      <w:pPr>
        <w:spacing w:after="0" w:line="276" w:lineRule="auto"/>
        <w:rPr>
          <w:rFonts w:cstheme="minorHAnsi"/>
        </w:rPr>
      </w:pPr>
      <w:r>
        <w:rPr>
          <w:rFonts w:cstheme="minorHAnsi"/>
          <w:noProof/>
        </w:rPr>
        <w:drawing>
          <wp:inline distT="0" distB="0" distL="0" distR="0" wp14:anchorId="439FDF6A" wp14:editId="6CE5D41A">
            <wp:extent cx="57435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14:paraId="48AC9DF8" w14:textId="77777777" w:rsidR="00134EFD" w:rsidRDefault="00B0685D" w:rsidP="00B0685D">
      <w:pPr>
        <w:spacing w:after="0" w:line="276" w:lineRule="auto"/>
        <w:rPr>
          <w:rFonts w:cstheme="minorHAnsi"/>
        </w:rPr>
      </w:pPr>
      <w:r w:rsidRPr="007A271F">
        <w:rPr>
          <w:rFonts w:cstheme="minorHAnsi"/>
        </w:rPr>
        <w:t xml:space="preserve">Při </w:t>
      </w:r>
      <w:r>
        <w:rPr>
          <w:rFonts w:cstheme="minorHAnsi"/>
        </w:rPr>
        <w:t>analýze</w:t>
      </w:r>
      <w:r w:rsidR="004571F9">
        <w:rPr>
          <w:rFonts w:cstheme="minorHAnsi"/>
        </w:rPr>
        <w:t xml:space="preserve"> modelov 1 až 5 byla</w:t>
      </w:r>
      <w:r>
        <w:rPr>
          <w:rFonts w:cstheme="minorHAnsi"/>
        </w:rPr>
        <w:t xml:space="preserve"> použita </w:t>
      </w:r>
      <w:r w:rsidRPr="007A271F">
        <w:rPr>
          <w:rFonts w:cstheme="minorHAnsi"/>
        </w:rPr>
        <w:t>matic</w:t>
      </w:r>
      <w:r>
        <w:rPr>
          <w:rFonts w:cstheme="minorHAnsi"/>
        </w:rPr>
        <w:t>e</w:t>
      </w:r>
      <w:r w:rsidRPr="007A271F">
        <w:rPr>
          <w:rFonts w:cstheme="minorHAnsi"/>
        </w:rPr>
        <w:t xml:space="preserve"> m </w:t>
      </w:r>
      <w:r>
        <w:rPr>
          <w:rFonts w:cstheme="minorHAnsi"/>
        </w:rPr>
        <w:t>×</w:t>
      </w:r>
      <w:r w:rsidRPr="007A271F">
        <w:rPr>
          <w:rFonts w:cstheme="minorHAnsi"/>
        </w:rPr>
        <w:t xml:space="preserve"> n, kd</w:t>
      </w:r>
      <w:r>
        <w:rPr>
          <w:rFonts w:cstheme="minorHAnsi"/>
        </w:rPr>
        <w:t>y</w:t>
      </w:r>
      <w:r w:rsidRPr="007A271F">
        <w:rPr>
          <w:rFonts w:cstheme="minorHAnsi"/>
        </w:rPr>
        <w:t xml:space="preserve"> m = </w:t>
      </w:r>
      <w:r>
        <w:rPr>
          <w:rFonts w:cstheme="minorHAnsi"/>
        </w:rPr>
        <w:t>počet vzorků (683)</w:t>
      </w:r>
      <w:r w:rsidRPr="007A271F">
        <w:rPr>
          <w:rFonts w:cstheme="minorHAnsi"/>
        </w:rPr>
        <w:t xml:space="preserve"> a n = </w:t>
      </w:r>
      <w:r>
        <w:rPr>
          <w:rFonts w:cstheme="minorHAnsi"/>
        </w:rPr>
        <w:t>proměnné: objem vzorku, počet identifikovaných makrozbytků (RMZ) ve vzorku, počet botanických druhů nalezených ve vzorku, hustota makrozbytků v litru vzorku</w:t>
      </w:r>
      <w:r w:rsidRPr="007A271F">
        <w:rPr>
          <w:rFonts w:cstheme="minorHAnsi"/>
        </w:rPr>
        <w:t xml:space="preserve">. </w:t>
      </w:r>
    </w:p>
    <w:p w14:paraId="0D9C8336" w14:textId="77777777" w:rsidR="00134EFD" w:rsidRDefault="00134EFD" w:rsidP="00B0685D">
      <w:pPr>
        <w:spacing w:after="0" w:line="276" w:lineRule="auto"/>
        <w:rPr>
          <w:rFonts w:cstheme="minorHAnsi"/>
        </w:rPr>
      </w:pPr>
    </w:p>
    <w:p w14:paraId="0E7E1F53" w14:textId="261AC786" w:rsidR="008063E4" w:rsidRDefault="00B0685D" w:rsidP="00B0685D">
      <w:pPr>
        <w:spacing w:after="0" w:line="276" w:lineRule="auto"/>
        <w:rPr>
          <w:rFonts w:cstheme="minorHAnsi"/>
        </w:rPr>
      </w:pPr>
      <w:r w:rsidRPr="00134EFD">
        <w:rPr>
          <w:rFonts w:cstheme="minorHAnsi"/>
          <w:b/>
          <w:bCs/>
        </w:rPr>
        <w:t>Model 1</w:t>
      </w:r>
      <w:r w:rsidR="00134EFD">
        <w:rPr>
          <w:rFonts w:cstheme="minorHAnsi"/>
        </w:rPr>
        <w:t xml:space="preserve"> </w:t>
      </w:r>
      <w:r w:rsidR="00FB4766">
        <w:rPr>
          <w:rFonts w:cstheme="minorHAnsi"/>
        </w:rPr>
        <w:t>(</w:t>
      </w:r>
      <w:r w:rsidR="00FB4766" w:rsidRPr="00FB4766">
        <w:rPr>
          <w:rFonts w:cstheme="minorHAnsi"/>
          <w:highlight w:val="yellow"/>
        </w:rPr>
        <w:t>diagram 1, A</w:t>
      </w:r>
      <w:r w:rsidR="00FB4766">
        <w:rPr>
          <w:rFonts w:cstheme="minorHAnsi"/>
        </w:rPr>
        <w:t>)</w:t>
      </w:r>
      <w:r w:rsidRPr="007A271F">
        <w:rPr>
          <w:rFonts w:cstheme="minorHAnsi"/>
        </w:rPr>
        <w:t xml:space="preserve">zobrazuje </w:t>
      </w:r>
      <w:commentRangeStart w:id="18"/>
      <w:commentRangeStart w:id="19"/>
      <w:r>
        <w:rPr>
          <w:rFonts w:cstheme="minorHAnsi"/>
        </w:rPr>
        <w:t>vztah anebo efekt</w:t>
      </w:r>
      <w:r w:rsidRPr="007A271F">
        <w:rPr>
          <w:rFonts w:cstheme="minorHAnsi"/>
        </w:rPr>
        <w:t xml:space="preserve"> </w:t>
      </w:r>
      <w:commentRangeEnd w:id="18"/>
      <w:r>
        <w:rPr>
          <w:rStyle w:val="CommentReference"/>
          <w:rFonts w:ascii="Times New Roman" w:hAnsi="Times New Roman"/>
          <w:lang w:val="sk-SK"/>
        </w:rPr>
        <w:commentReference w:id="18"/>
      </w:r>
      <w:commentRangeEnd w:id="19"/>
      <w:r>
        <w:rPr>
          <w:rStyle w:val="CommentReference"/>
          <w:rFonts w:ascii="Times New Roman" w:hAnsi="Times New Roman"/>
          <w:lang w:val="sk-SK"/>
        </w:rPr>
        <w:commentReference w:id="19"/>
      </w:r>
      <w:r>
        <w:rPr>
          <w:rFonts w:cstheme="minorHAnsi"/>
        </w:rPr>
        <w:t>botanických druhů</w:t>
      </w:r>
      <w:r w:rsidRPr="007A271F">
        <w:rPr>
          <w:rFonts w:cstheme="minorHAnsi"/>
        </w:rPr>
        <w:t xml:space="preserve"> </w:t>
      </w:r>
      <w:r w:rsidR="008063E4">
        <w:rPr>
          <w:rFonts w:cstheme="minorHAnsi"/>
        </w:rPr>
        <w:t xml:space="preserve">a objemem vzorků, který ale není ze štastistického hladiska významný, jeho efekt na množství druhů je zanedbatelný a vysvětluje pouze  0,24% celkové variability. </w:t>
      </w:r>
      <w:r w:rsidR="00BE0B7D">
        <w:rPr>
          <w:rFonts w:cstheme="minorHAnsi"/>
        </w:rPr>
        <w:t>Abychom to ověřili, vzorky sme</w:t>
      </w:r>
      <w:r w:rsidR="008063E4">
        <w:rPr>
          <w:rFonts w:cstheme="minorHAnsi"/>
        </w:rPr>
        <w:t xml:space="preserve"> ještě rozdelili</w:t>
      </w:r>
      <w:r w:rsidR="00BE0B7D">
        <w:rPr>
          <w:rFonts w:cstheme="minorHAnsi"/>
        </w:rPr>
        <w:t xml:space="preserve"> do čtyř </w:t>
      </w:r>
      <w:r w:rsidR="00BE0B7D">
        <w:rPr>
          <w:rFonts w:cs="Calibri"/>
        </w:rPr>
        <w:t>objemových kategorii podle litr</w:t>
      </w:r>
      <w:r w:rsidR="00BE0B7D">
        <w:rPr>
          <w:rFonts w:cstheme="minorHAnsi"/>
        </w:rPr>
        <w:t>ů</w:t>
      </w:r>
      <w:r w:rsidR="00BE0B7D">
        <w:rPr>
          <w:rFonts w:cs="Calibri"/>
        </w:rPr>
        <w:t xml:space="preserve"> (A: 1 - 9, B: 10 - 29, C: 30 – 40, D: 41 – 80). Jako statisticky nejsignifikantnejší a s největším efektem (edf 2,22) se projevila kategorie A, teda vzorky s nejmeším množstvím litr</w:t>
      </w:r>
      <w:r w:rsidR="00BE0B7D">
        <w:rPr>
          <w:rFonts w:cstheme="minorHAnsi"/>
        </w:rPr>
        <w:t xml:space="preserve">ů. Zvyšné kateogorie neměli v podstate žádny efekt. Z hlediska modelu to značí, že z hlediska všech vzorků objem nehrá téměř žádnou rolu, kolik druhů se ve vzorce najde, avšak z hlediska objemových kategórii je viditelný efekt menších vzorků na </w:t>
      </w:r>
      <w:r w:rsidR="00FB4766">
        <w:rPr>
          <w:rFonts w:cstheme="minorHAnsi"/>
        </w:rPr>
        <w:t xml:space="preserve">zachycenou </w:t>
      </w:r>
      <w:r w:rsidR="00BE0B7D">
        <w:rPr>
          <w:rFonts w:cstheme="minorHAnsi"/>
        </w:rPr>
        <w:t>druhovou skladbu. Samo</w:t>
      </w:r>
      <w:r w:rsidR="00540FF5">
        <w:rPr>
          <w:rFonts w:cstheme="minorHAnsi"/>
        </w:rPr>
        <w:t>z</w:t>
      </w:r>
      <w:r w:rsidR="00BE0B7D">
        <w:rPr>
          <w:rFonts w:cstheme="minorHAnsi"/>
        </w:rPr>
        <w:t>řejmně archeobotanická, resp. archeologická interpretace nemusí byt tak přímočára</w:t>
      </w:r>
      <w:r w:rsidR="00FB4766">
        <w:rPr>
          <w:rFonts w:cstheme="minorHAnsi"/>
        </w:rPr>
        <w:t xml:space="preserve"> a </w:t>
      </w:r>
      <w:r w:rsidR="00540FF5">
        <w:rPr>
          <w:rFonts w:cstheme="minorHAnsi"/>
        </w:rPr>
        <w:t>pozěji</w:t>
      </w:r>
      <w:r w:rsidR="00FB4766">
        <w:rPr>
          <w:rFonts w:cstheme="minorHAnsi"/>
        </w:rPr>
        <w:t xml:space="preserve"> </w:t>
      </w:r>
      <w:r w:rsidR="00540FF5">
        <w:rPr>
          <w:rFonts w:cstheme="minorHAnsi"/>
        </w:rPr>
        <w:t xml:space="preserve">se </w:t>
      </w:r>
      <w:r w:rsidR="00FB4766">
        <w:rPr>
          <w:rFonts w:cstheme="minorHAnsi"/>
        </w:rPr>
        <w:t>k </w:t>
      </w:r>
      <w:r w:rsidR="00540FF5">
        <w:rPr>
          <w:rFonts w:cstheme="minorHAnsi"/>
        </w:rPr>
        <w:t>tomu</w:t>
      </w:r>
      <w:r w:rsidR="00FB4766">
        <w:rPr>
          <w:rFonts w:cstheme="minorHAnsi"/>
        </w:rPr>
        <w:t xml:space="preserve"> ještě vrátime. </w:t>
      </w:r>
    </w:p>
    <w:p w14:paraId="6C2B0009" w14:textId="77777777" w:rsidR="008063E4" w:rsidRDefault="008063E4" w:rsidP="00B0685D">
      <w:pPr>
        <w:spacing w:after="0" w:line="276" w:lineRule="auto"/>
        <w:rPr>
          <w:rFonts w:cstheme="minorHAnsi"/>
        </w:rPr>
      </w:pPr>
    </w:p>
    <w:p w14:paraId="3355CB4F" w14:textId="2120A064" w:rsidR="00FB4766" w:rsidRDefault="00B0685D" w:rsidP="00B0685D">
      <w:pPr>
        <w:spacing w:after="0" w:line="276" w:lineRule="auto"/>
        <w:rPr>
          <w:rFonts w:cstheme="minorHAnsi"/>
        </w:rPr>
      </w:pPr>
      <w:r w:rsidRPr="007A271F">
        <w:rPr>
          <w:rFonts w:cstheme="minorHAnsi"/>
        </w:rPr>
        <w:t xml:space="preserve"> </w:t>
      </w:r>
      <w:r w:rsidR="00FB4766" w:rsidRPr="006E2E51">
        <w:rPr>
          <w:rFonts w:cstheme="minorHAnsi"/>
          <w:b/>
          <w:bCs/>
        </w:rPr>
        <w:t>V modelu 2</w:t>
      </w:r>
      <w:r w:rsidRPr="007A271F">
        <w:rPr>
          <w:rFonts w:cstheme="minorHAnsi"/>
        </w:rPr>
        <w:t xml:space="preserve"> </w:t>
      </w:r>
      <w:r w:rsidR="00FB4766">
        <w:rPr>
          <w:rFonts w:cstheme="minorHAnsi"/>
        </w:rPr>
        <w:t>(</w:t>
      </w:r>
      <w:r w:rsidR="00FB4766" w:rsidRPr="00FB4766">
        <w:rPr>
          <w:rFonts w:cstheme="minorHAnsi"/>
          <w:highlight w:val="yellow"/>
        </w:rPr>
        <w:t>diagramu</w:t>
      </w:r>
      <w:r w:rsidRPr="00FB4766">
        <w:rPr>
          <w:rFonts w:cstheme="minorHAnsi"/>
          <w:highlight w:val="yellow"/>
        </w:rPr>
        <w:t xml:space="preserve"> </w:t>
      </w:r>
      <w:r w:rsidR="00FB4766" w:rsidRPr="00FB4766">
        <w:rPr>
          <w:rFonts w:cstheme="minorHAnsi"/>
          <w:highlight w:val="yellow"/>
        </w:rPr>
        <w:t>1 B</w:t>
      </w:r>
      <w:r w:rsidR="00FB4766">
        <w:rPr>
          <w:rFonts w:cstheme="minorHAnsi"/>
        </w:rPr>
        <w:t>)</w:t>
      </w:r>
      <w:r w:rsidRPr="007A271F">
        <w:rPr>
          <w:rFonts w:cstheme="minorHAnsi"/>
        </w:rPr>
        <w:t xml:space="preserve"> </w:t>
      </w:r>
      <w:r w:rsidR="00FB4766">
        <w:rPr>
          <w:rFonts w:cstheme="minorHAnsi"/>
        </w:rPr>
        <w:t>sme se podívali na vztah botanických druhů a počtů RMZ. Jak už bylo zmíněno, RMZ sou z hlediska jejich hodnot problematické. V tomto případě se to projevilo především nedostatečnou disperzí, což bývá</w:t>
      </w:r>
      <w:r w:rsidR="00FB4766" w:rsidRPr="007A271F">
        <w:rPr>
          <w:rFonts w:cstheme="minorHAnsi"/>
        </w:rPr>
        <w:t xml:space="preserve"> </w:t>
      </w:r>
      <w:r w:rsidR="00FB4766">
        <w:rPr>
          <w:rFonts w:cstheme="minorHAnsi"/>
        </w:rPr>
        <w:t>často způsobeno</w:t>
      </w:r>
      <w:r w:rsidR="00FB4766" w:rsidRPr="007A271F">
        <w:rPr>
          <w:rFonts w:cstheme="minorHAnsi"/>
        </w:rPr>
        <w:t xml:space="preserve"> </w:t>
      </w:r>
      <w:r w:rsidR="00FB4766">
        <w:rPr>
          <w:rFonts w:cstheme="minorHAnsi"/>
        </w:rPr>
        <w:t>shlukováním nízkych hodnot anebo</w:t>
      </w:r>
      <w:r w:rsidR="00FB4766" w:rsidRPr="007A271F">
        <w:rPr>
          <w:rFonts w:cstheme="minorHAnsi"/>
        </w:rPr>
        <w:t> </w:t>
      </w:r>
      <w:r w:rsidR="00FB4766">
        <w:rPr>
          <w:rFonts w:cstheme="minorHAnsi"/>
        </w:rPr>
        <w:t>přizpůsobením modelu vícerým extrémním hodnotám (</w:t>
      </w:r>
      <w:r w:rsidR="00FB4766" w:rsidRPr="009A5A74">
        <w:rPr>
          <w:rFonts w:cstheme="minorHAnsi"/>
          <w:highlight w:val="yellow"/>
        </w:rPr>
        <w:t>Hilbe 2014, 136</w:t>
      </w:r>
      <w:r w:rsidR="00FB4766">
        <w:rPr>
          <w:rFonts w:cstheme="minorHAnsi"/>
          <w:highlight w:val="yellow"/>
          <w:lang w:val="sk-SK"/>
        </w:rPr>
        <w:t xml:space="preserve">; </w:t>
      </w:r>
      <w:r w:rsidR="00FB4766" w:rsidRPr="00C9397E">
        <w:rPr>
          <w:rFonts w:cstheme="minorHAnsi"/>
          <w:highlight w:val="yellow"/>
        </w:rPr>
        <w:t>Zuur et al. 2009, 225</w:t>
      </w:r>
      <w:r w:rsidR="00FB4766" w:rsidRPr="007A271F">
        <w:rPr>
          <w:rFonts w:cstheme="minorHAnsi"/>
        </w:rPr>
        <w:t>).</w:t>
      </w:r>
      <w:r w:rsidR="00FB4766">
        <w:rPr>
          <w:rFonts w:cstheme="minorHAnsi"/>
        </w:rPr>
        <w:t xml:space="preserve"> </w:t>
      </w:r>
      <w:r w:rsidR="00FB4766">
        <w:rPr>
          <w:rFonts w:cstheme="minorHAnsi"/>
        </w:rPr>
        <w:lastRenderedPageBreak/>
        <w:t xml:space="preserve">V našem případě můžeme uvažovat o kombinaci těchto faktorů. To ostaně je dobře zobrazeno na diagramu, </w:t>
      </w:r>
      <w:r w:rsidR="00580E1A">
        <w:rPr>
          <w:rFonts w:cstheme="minorHAnsi"/>
        </w:rPr>
        <w:t xml:space="preserve">kde </w:t>
      </w:r>
      <w:r w:rsidR="006E2E51">
        <w:rPr>
          <w:rFonts w:cstheme="minorHAnsi"/>
        </w:rPr>
        <w:t xml:space="preserve">počet druhů </w:t>
      </w:r>
      <w:r w:rsidR="00580E1A">
        <w:rPr>
          <w:rFonts w:cstheme="minorHAnsi"/>
        </w:rPr>
        <w:t xml:space="preserve">vykazuje vztah především s nižšími počty makrozvyšků a </w:t>
      </w:r>
      <w:r w:rsidR="00FB4766">
        <w:rPr>
          <w:rFonts w:cstheme="minorHAnsi"/>
        </w:rPr>
        <w:t xml:space="preserve">někde při </w:t>
      </w:r>
      <w:r w:rsidR="006E2E51">
        <w:rPr>
          <w:rFonts w:cstheme="minorHAnsi"/>
        </w:rPr>
        <w:t xml:space="preserve">množství </w:t>
      </w:r>
      <w:r w:rsidR="00FB4766">
        <w:rPr>
          <w:rFonts w:cstheme="minorHAnsi"/>
        </w:rPr>
        <w:t xml:space="preserve"> 50 až 100 makrozvyškú</w:t>
      </w:r>
      <w:r w:rsidR="00580E1A">
        <w:rPr>
          <w:rFonts w:cstheme="minorHAnsi"/>
        </w:rPr>
        <w:t xml:space="preserve"> je možné vidět výrazný</w:t>
      </w:r>
      <w:r w:rsidR="00FB4766">
        <w:rPr>
          <w:rFonts w:cstheme="minorHAnsi"/>
        </w:rPr>
        <w:t xml:space="preserve"> </w:t>
      </w:r>
      <w:r w:rsidR="00580E1A">
        <w:rPr>
          <w:rFonts w:cstheme="minorHAnsi"/>
        </w:rPr>
        <w:t xml:space="preserve">zlom, spůsobený odlehlými hodnotami. </w:t>
      </w:r>
      <w:r w:rsidR="006E2E51">
        <w:rPr>
          <w:rFonts w:cstheme="minorHAnsi"/>
        </w:rPr>
        <w:t xml:space="preserve">Prváve tito hodnoty spůsobili tento výrazný efekt a taktéž štatisticky významný efekt. </w:t>
      </w:r>
      <w:r w:rsidR="00580E1A">
        <w:rPr>
          <w:rFonts w:cstheme="minorHAnsi"/>
        </w:rPr>
        <w:t xml:space="preserve">Při vyšších počtech makrozvyšků </w:t>
      </w:r>
      <w:r w:rsidR="006E2E51">
        <w:rPr>
          <w:rFonts w:cstheme="minorHAnsi"/>
        </w:rPr>
        <w:t xml:space="preserve">se pak jejich </w:t>
      </w:r>
      <w:r w:rsidR="00580E1A">
        <w:rPr>
          <w:rFonts w:cstheme="minorHAnsi"/>
        </w:rPr>
        <w:t xml:space="preserve">ich vztah k druhům </w:t>
      </w:r>
      <w:r w:rsidR="006E2E51">
        <w:rPr>
          <w:rFonts w:cstheme="minorHAnsi"/>
        </w:rPr>
        <w:t xml:space="preserve">jeví jako </w:t>
      </w:r>
      <w:r w:rsidR="00580E1A">
        <w:rPr>
          <w:rFonts w:cstheme="minorHAnsi"/>
        </w:rPr>
        <w:t>„plochý“ a nemůžeme tak hovořit o jejich nejaké vzájemné závislosti</w:t>
      </w:r>
      <w:r w:rsidR="006E2E51">
        <w:rPr>
          <w:rFonts w:cstheme="minorHAnsi"/>
        </w:rPr>
        <w:t xml:space="preserve"> v zmyslu, žeby větší objemy přinášeli i bohatší archeobotanické soubory. </w:t>
      </w:r>
    </w:p>
    <w:p w14:paraId="7BB5DA4A" w14:textId="0A845168" w:rsidR="006E2E51" w:rsidRDefault="006E2E51" w:rsidP="00B0685D">
      <w:pPr>
        <w:spacing w:after="0" w:line="276" w:lineRule="auto"/>
        <w:rPr>
          <w:rFonts w:cstheme="minorHAnsi"/>
        </w:rPr>
      </w:pPr>
    </w:p>
    <w:p w14:paraId="1133B476" w14:textId="056E8196" w:rsidR="006E2E51" w:rsidRDefault="006E2E51" w:rsidP="00B0685D">
      <w:pPr>
        <w:spacing w:after="0" w:line="276" w:lineRule="auto"/>
        <w:rPr>
          <w:rFonts w:cstheme="minorHAnsi"/>
        </w:rPr>
      </w:pPr>
      <w:r>
        <w:rPr>
          <w:rFonts w:cstheme="minorHAnsi"/>
          <w:b/>
          <w:bCs/>
        </w:rPr>
        <w:t xml:space="preserve">Model 3 </w:t>
      </w:r>
      <w:r>
        <w:rPr>
          <w:rFonts w:cstheme="minorHAnsi"/>
        </w:rPr>
        <w:t>(diagram  sme zde uvedli především pro ilustraci vzahu počtem druhů a hustotou, a především jednak kvůli charakteru hustoty, která se jednak počíta jako poměr RMZ a objemu a jednak kvůli jeji častýmu využití v archeobotanických studiích. Když si porovnáme modely 2 a 3 vidíme značnou podobnost jak po stránce tvaru funkce</w:t>
      </w:r>
      <w:r w:rsidR="00A213E6">
        <w:rPr>
          <w:rFonts w:cstheme="minorHAnsi"/>
        </w:rPr>
        <w:t xml:space="preserve"> (vykazuje velmi podobné chováni jako RMZ)</w:t>
      </w:r>
      <w:r>
        <w:rPr>
          <w:rFonts w:cstheme="minorHAnsi"/>
        </w:rPr>
        <w:t>, tak z hlediska hodnot (</w:t>
      </w:r>
      <w:r w:rsidRPr="006E2E51">
        <w:rPr>
          <w:rFonts w:cstheme="minorHAnsi"/>
          <w:highlight w:val="yellow"/>
        </w:rPr>
        <w:t>tab. 2</w:t>
      </w:r>
      <w:r>
        <w:rPr>
          <w:rFonts w:cstheme="minorHAnsi"/>
        </w:rPr>
        <w:t xml:space="preserve">). Hustota je </w:t>
      </w:r>
      <w:r w:rsidR="00A213E6">
        <w:rPr>
          <w:rFonts w:cstheme="minorHAnsi"/>
        </w:rPr>
        <w:t>teda u</w:t>
      </w:r>
      <w:r>
        <w:rPr>
          <w:rFonts w:cstheme="minorHAnsi"/>
        </w:rPr>
        <w:t>ž implicitne obsáhnutá v </w:t>
      </w:r>
      <w:r w:rsidR="00A213E6">
        <w:rPr>
          <w:rFonts w:cstheme="minorHAnsi"/>
        </w:rPr>
        <w:t>RMZ a proto ji dál nebudume používat.</w:t>
      </w:r>
    </w:p>
    <w:p w14:paraId="7B6E166E" w14:textId="495F69FA" w:rsidR="00A213E6" w:rsidRDefault="00A213E6" w:rsidP="00B0685D">
      <w:pPr>
        <w:spacing w:after="0" w:line="276" w:lineRule="auto"/>
        <w:rPr>
          <w:rFonts w:cstheme="minorHAnsi"/>
        </w:rPr>
      </w:pPr>
    </w:p>
    <w:p w14:paraId="2AFC2CAA" w14:textId="55E709D2" w:rsidR="00A213E6" w:rsidRDefault="00A213E6" w:rsidP="00B0685D">
      <w:pPr>
        <w:spacing w:after="0" w:line="276" w:lineRule="auto"/>
        <w:rPr>
          <w:rFonts w:cstheme="minorHAnsi"/>
        </w:rPr>
      </w:pPr>
      <w:r>
        <w:rPr>
          <w:rFonts w:cstheme="minorHAnsi"/>
          <w:b/>
          <w:bCs/>
        </w:rPr>
        <w:t>Model 4</w:t>
      </w:r>
      <w:r>
        <w:rPr>
          <w:rFonts w:cstheme="minorHAnsi"/>
        </w:rPr>
        <w:t xml:space="preserve"> zobrazuje velmi podobný stejný vztah jako hustota (RMZ) avšak s tím rozdílem, že tady je počítan pomocí tzv. tenzorového produktu interakce, který modeluje vzájemnou „čistou“ interakci medzi skoumánymi proměnnými, kdy nebere v úvahu hlavní efekt jednotlivých proměnných. Tito proměnné taktéž nemusí být zaznamenné v stejných jednotkách. Navyše je diagram lépe čitelný, protože osy x a y </w:t>
      </w:r>
      <w:r w:rsidR="00591998">
        <w:rPr>
          <w:rFonts w:cstheme="minorHAnsi"/>
        </w:rPr>
        <w:t>jsou zobrazený v původních</w:t>
      </w:r>
      <w:r>
        <w:rPr>
          <w:rFonts w:cstheme="minorHAnsi"/>
        </w:rPr>
        <w:t xml:space="preserve"> jednotkách. </w:t>
      </w:r>
      <w:r w:rsidR="00591998">
        <w:rPr>
          <w:rFonts w:cstheme="minorHAnsi"/>
        </w:rPr>
        <w:t>Jak je vidět, model 4 kondenzuje výsledky modelů 2 a 3 , kdy největší efekt pozoruj</w:t>
      </w:r>
      <w:r w:rsidR="00ED54A7">
        <w:rPr>
          <w:rFonts w:cstheme="minorHAnsi"/>
        </w:rPr>
        <w:t>e</w:t>
      </w:r>
      <w:r w:rsidR="00591998">
        <w:rPr>
          <w:rFonts w:cstheme="minorHAnsi"/>
        </w:rPr>
        <w:t xml:space="preserve">me při nižších objemech a vyšších počtů makrozvyšků. O něco menší efekt je pak viditelný v spodní části diagramu, který odráži skutečnost, kdy </w:t>
      </w:r>
      <w:r w:rsidR="00ED54A7">
        <w:rPr>
          <w:rFonts w:cstheme="minorHAnsi"/>
        </w:rPr>
        <w:t xml:space="preserve">se především </w:t>
      </w:r>
      <w:r w:rsidR="00591998">
        <w:rPr>
          <w:rFonts w:cstheme="minorHAnsi"/>
        </w:rPr>
        <w:t xml:space="preserve"> odebr</w:t>
      </w:r>
      <w:r w:rsidR="00ED54A7">
        <w:rPr>
          <w:rFonts w:cstheme="minorHAnsi"/>
        </w:rPr>
        <w:t>ali</w:t>
      </w:r>
      <w:r w:rsidR="00591998">
        <w:rPr>
          <w:rFonts w:cstheme="minorHAnsi"/>
        </w:rPr>
        <w:t xml:space="preserve"> </w:t>
      </w:r>
      <w:r w:rsidR="00ED54A7">
        <w:rPr>
          <w:rFonts w:cstheme="minorHAnsi"/>
        </w:rPr>
        <w:t>větší</w:t>
      </w:r>
      <w:r w:rsidR="00591998">
        <w:rPr>
          <w:rFonts w:cstheme="minorHAnsi"/>
        </w:rPr>
        <w:t xml:space="preserve"> vzorky</w:t>
      </w:r>
      <w:r w:rsidR="00ED54A7">
        <w:rPr>
          <w:rFonts w:cstheme="minorHAnsi"/>
        </w:rPr>
        <w:t xml:space="preserve">, v kterých se identifikovalo i </w:t>
      </w:r>
      <w:r w:rsidR="00591998">
        <w:rPr>
          <w:rFonts w:cstheme="minorHAnsi"/>
        </w:rPr>
        <w:t xml:space="preserve">větší množství </w:t>
      </w:r>
      <w:r w:rsidR="00ED54A7">
        <w:rPr>
          <w:rFonts w:cstheme="minorHAnsi"/>
        </w:rPr>
        <w:t xml:space="preserve">různych </w:t>
      </w:r>
      <w:r w:rsidR="00591998">
        <w:rPr>
          <w:rFonts w:cstheme="minorHAnsi"/>
        </w:rPr>
        <w:t>druhů.</w:t>
      </w:r>
    </w:p>
    <w:p w14:paraId="60E90463" w14:textId="4F051EA2" w:rsidR="00A213E6" w:rsidRDefault="00A213E6" w:rsidP="00B0685D">
      <w:pPr>
        <w:spacing w:after="0" w:line="276" w:lineRule="auto"/>
        <w:rPr>
          <w:rFonts w:cstheme="minorHAnsi"/>
        </w:rPr>
      </w:pPr>
    </w:p>
    <w:p w14:paraId="1275135B" w14:textId="2FD2CB04" w:rsidR="00ED54A7" w:rsidRDefault="00ED54A7" w:rsidP="00B0685D">
      <w:pPr>
        <w:spacing w:after="0" w:line="276" w:lineRule="auto"/>
        <w:rPr>
          <w:rFonts w:cstheme="minorHAnsi"/>
        </w:rPr>
      </w:pPr>
      <w:r>
        <w:rPr>
          <w:rFonts w:cstheme="minorHAnsi"/>
        </w:rPr>
        <w:t>V </w:t>
      </w:r>
      <w:r>
        <w:rPr>
          <w:rFonts w:cstheme="minorHAnsi"/>
          <w:b/>
          <w:bCs/>
        </w:rPr>
        <w:t>modelu 5</w:t>
      </w:r>
      <w:r>
        <w:rPr>
          <w:b/>
          <w:bCs/>
        </w:rPr>
        <w:t xml:space="preserve"> </w:t>
      </w:r>
      <w:r>
        <w:t>sme blíže analyzovali vztah počt</w:t>
      </w:r>
      <w:r>
        <w:rPr>
          <w:rFonts w:cstheme="minorHAnsi"/>
        </w:rPr>
        <w:t>ů makrozvyšků vzhledem k objemů</w:t>
      </w:r>
      <w:r w:rsidR="00BF3E3A">
        <w:rPr>
          <w:rFonts w:cstheme="minorHAnsi"/>
        </w:rPr>
        <w:t>m</w:t>
      </w:r>
      <w:r>
        <w:rPr>
          <w:rFonts w:cstheme="minorHAnsi"/>
        </w:rPr>
        <w:t xml:space="preserve"> vzorků. Tenhle model by pro změnu poznačený nadrozmě</w:t>
      </w:r>
      <w:r w:rsidR="00BF3E3A">
        <w:rPr>
          <w:rFonts w:cstheme="minorHAnsi"/>
        </w:rPr>
        <w:t>r</w:t>
      </w:r>
      <w:r>
        <w:rPr>
          <w:rFonts w:cstheme="minorHAnsi"/>
        </w:rPr>
        <w:t xml:space="preserve">nou disperzí kvůli spomínanym vlastnostnem RMZ. Vypočítaná funkce (křivka) je však staticky významná a doležená vysokým efektem objemu na množství získaných markozvyšků. Tento efekt, neboli vztah je však značne nelineárny. To znamená, že i v tomhle případe nemůžeme jednoduše predikovat, že s vyššími objemy získame i vyšší množství RMZ a naopak. </w:t>
      </w:r>
      <w:r w:rsidR="00DB3C68">
        <w:rPr>
          <w:rFonts w:cstheme="minorHAnsi"/>
        </w:rPr>
        <w:t xml:space="preserve">Model přitom vysvětluje jen pouhých 6,5% variability a teda objem sám o sobě nestačí na to, aby odhalil další skryté struktury v datech. </w:t>
      </w:r>
      <w:r w:rsidR="00BF3E3A">
        <w:rPr>
          <w:rFonts w:cstheme="minorHAnsi"/>
        </w:rPr>
        <w:t>O něco lepší informace sme získali při modelováni pomocí kategorií objemů. Vysoký efekt (</w:t>
      </w:r>
      <w:r w:rsidR="00F95883">
        <w:rPr>
          <w:rFonts w:cs="Calibri"/>
        </w:rPr>
        <w:t xml:space="preserve">edf </w:t>
      </w:r>
      <w:r w:rsidR="00F95883" w:rsidRPr="00CC7747">
        <w:rPr>
          <w:rFonts w:cs="Calibri"/>
        </w:rPr>
        <w:t>6.3</w:t>
      </w:r>
      <w:r w:rsidR="00F95883">
        <w:rPr>
          <w:rFonts w:cstheme="minorHAnsi"/>
        </w:rPr>
        <w:t xml:space="preserve"> </w:t>
      </w:r>
      <w:r w:rsidR="00BF3E3A">
        <w:rPr>
          <w:rFonts w:cstheme="minorHAnsi"/>
        </w:rPr>
        <w:t xml:space="preserve">) a statistickou významnost projevila kategorie B (10 -29 litrů), která má ze statistického hlediska nejväčší potenciál při získávaní většího počtu RMZ. </w:t>
      </w:r>
    </w:p>
    <w:p w14:paraId="078DB9A8" w14:textId="63182730" w:rsidR="00DB3C68" w:rsidRDefault="00DB3C68" w:rsidP="00B0685D">
      <w:pPr>
        <w:spacing w:after="0" w:line="276" w:lineRule="auto"/>
        <w:rPr>
          <w:rFonts w:cstheme="minorHAnsi"/>
        </w:rPr>
      </w:pPr>
    </w:p>
    <w:p w14:paraId="30A44F61" w14:textId="273AE00C" w:rsidR="00DB3C68" w:rsidRPr="001E7292" w:rsidRDefault="00DB3C68" w:rsidP="00B0685D">
      <w:pPr>
        <w:spacing w:after="0" w:line="276" w:lineRule="auto"/>
        <w:rPr>
          <w:rFonts w:cstheme="minorHAnsi"/>
        </w:rPr>
      </w:pPr>
      <w:r>
        <w:rPr>
          <w:rFonts w:cstheme="minorHAnsi"/>
        </w:rPr>
        <w:t>V </w:t>
      </w:r>
      <w:r w:rsidRPr="00540FF5">
        <w:rPr>
          <w:rFonts w:cstheme="minorHAnsi"/>
          <w:b/>
          <w:bCs/>
        </w:rPr>
        <w:t xml:space="preserve">modelech 1 až </w:t>
      </w:r>
      <w:r w:rsidR="00540FF5" w:rsidRPr="00540FF5">
        <w:rPr>
          <w:rFonts w:cstheme="minorHAnsi"/>
          <w:b/>
          <w:bCs/>
        </w:rPr>
        <w:t>5</w:t>
      </w:r>
      <w:r>
        <w:rPr>
          <w:rFonts w:cstheme="minorHAnsi"/>
        </w:rPr>
        <w:t xml:space="preserve"> sme si přiblížili vzájemné vztahy medzi objemem, počtem botanických druhů, RMZ a hustoty z hlediska všech vzorek, kde se tito údaje dali sledovat. </w:t>
      </w:r>
      <w:r w:rsidR="00540FF5">
        <w:rPr>
          <w:rFonts w:cstheme="minorHAnsi"/>
        </w:rPr>
        <w:t>Po proskoumáni vztahu RMZ a hustoty sme hustotu</w:t>
      </w:r>
      <w:r w:rsidR="0023258B">
        <w:rPr>
          <w:rFonts w:cstheme="minorHAnsi"/>
        </w:rPr>
        <w:t xml:space="preserve"> nakonec</w:t>
      </w:r>
      <w:r w:rsidR="00540FF5">
        <w:rPr>
          <w:rFonts w:cstheme="minorHAnsi"/>
        </w:rPr>
        <w:t xml:space="preserve"> vyloučili z dalších analýz, protože v podstate kopíruje </w:t>
      </w:r>
      <w:r w:rsidR="00BF3E3A">
        <w:rPr>
          <w:rFonts w:cstheme="minorHAnsi"/>
        </w:rPr>
        <w:t xml:space="preserve">chováni RMZ a mohlo by hrozit, že bude negatívne ovplvňovat modely. </w:t>
      </w:r>
      <w:r w:rsidR="0023258B">
        <w:rPr>
          <w:rFonts w:cstheme="minorHAnsi"/>
        </w:rPr>
        <w:t xml:space="preserve">Namísto sme využili při skoumáni jejich vzájemnej vztahu funkci tenzorový produkt interakce. </w:t>
      </w:r>
      <w:r>
        <w:rPr>
          <w:rFonts w:cstheme="minorHAnsi"/>
        </w:rPr>
        <w:t xml:space="preserve">Co se týče vztahu objemu k počtům druhů a </w:t>
      </w:r>
      <w:r w:rsidR="00BF3E3A">
        <w:rPr>
          <w:rFonts w:cstheme="minorHAnsi"/>
        </w:rPr>
        <w:t>RMZ</w:t>
      </w:r>
      <w:r>
        <w:rPr>
          <w:rFonts w:cstheme="minorHAnsi"/>
        </w:rPr>
        <w:t xml:space="preserve">, </w:t>
      </w:r>
      <w:r w:rsidR="001E7292">
        <w:rPr>
          <w:rFonts w:cstheme="minorHAnsi"/>
        </w:rPr>
        <w:t>nemá objem</w:t>
      </w:r>
      <w:r>
        <w:rPr>
          <w:rFonts w:cstheme="minorHAnsi"/>
        </w:rPr>
        <w:t xml:space="preserve">, z hlediska </w:t>
      </w:r>
      <w:r w:rsidR="001E7292">
        <w:rPr>
          <w:rFonts w:cstheme="minorHAnsi"/>
        </w:rPr>
        <w:t>celého</w:t>
      </w:r>
      <w:r>
        <w:rPr>
          <w:rFonts w:cstheme="minorHAnsi"/>
        </w:rPr>
        <w:t xml:space="preserve"> souboru, </w:t>
      </w:r>
      <w:r w:rsidR="001E7292">
        <w:rPr>
          <w:rFonts w:cstheme="minorHAnsi"/>
        </w:rPr>
        <w:t xml:space="preserve">téměř žádny vliv na ich množství. Z hlediska kategorií objemu se však ukazuje, že menší (do 10 litrů) a středně velký vzorky (do </w:t>
      </w:r>
      <w:r w:rsidR="00BF3E3A">
        <w:rPr>
          <w:rFonts w:cstheme="minorHAnsi"/>
        </w:rPr>
        <w:t>29</w:t>
      </w:r>
      <w:r w:rsidR="001E7292">
        <w:rPr>
          <w:rFonts w:cstheme="minorHAnsi"/>
        </w:rPr>
        <w:t xml:space="preserve"> litrů) jsou ze statistického hladiska signifikantješí a vykazují vyšší efekt, neboli po</w:t>
      </w:r>
      <w:r w:rsidR="00267D8B">
        <w:rPr>
          <w:rFonts w:cstheme="minorHAnsi"/>
        </w:rPr>
        <w:t>s</w:t>
      </w:r>
      <w:r w:rsidR="001E7292">
        <w:rPr>
          <w:rFonts w:cstheme="minorHAnsi"/>
        </w:rPr>
        <w:t>kytuj</w:t>
      </w:r>
      <w:r w:rsidR="00267D8B">
        <w:rPr>
          <w:rFonts w:cstheme="minorHAnsi"/>
        </w:rPr>
        <w:t>í o něco</w:t>
      </w:r>
      <w:r w:rsidR="001E7292">
        <w:rPr>
          <w:rFonts w:cstheme="minorHAnsi"/>
        </w:rPr>
        <w:t xml:space="preserve"> vyšší šanci k tomu, abychom z nich získali i větší a taky reprezentatívnejši množství nálezu. Samozřejm</w:t>
      </w:r>
      <w:r w:rsidR="00267D8B">
        <w:rPr>
          <w:rFonts w:cstheme="minorHAnsi"/>
        </w:rPr>
        <w:t>n</w:t>
      </w:r>
      <w:r w:rsidR="001E7292">
        <w:rPr>
          <w:rFonts w:cstheme="minorHAnsi"/>
        </w:rPr>
        <w:t xml:space="preserve">ě </w:t>
      </w:r>
      <w:r w:rsidR="00267D8B">
        <w:rPr>
          <w:rFonts w:cstheme="minorHAnsi"/>
        </w:rPr>
        <w:t>toto tvrzení nemůže byt postaveno pouze na množstv</w:t>
      </w:r>
      <w:r w:rsidR="00540FF5">
        <w:rPr>
          <w:rFonts w:cstheme="minorHAnsi"/>
        </w:rPr>
        <w:t>í</w:t>
      </w:r>
      <w:r w:rsidR="00267D8B">
        <w:rPr>
          <w:rFonts w:cstheme="minorHAnsi"/>
        </w:rPr>
        <w:t xml:space="preserve"> odebraného sedimentu</w:t>
      </w:r>
      <w:r w:rsidR="00540FF5">
        <w:rPr>
          <w:rFonts w:cstheme="minorHAnsi"/>
        </w:rPr>
        <w:t xml:space="preserve"> ve vzorce </w:t>
      </w:r>
      <w:r w:rsidR="00267D8B">
        <w:rPr>
          <w:rFonts w:cstheme="minorHAnsi"/>
        </w:rPr>
        <w:t>a paušalizováno</w:t>
      </w:r>
      <w:r w:rsidR="00540FF5">
        <w:rPr>
          <w:rFonts w:cstheme="minorHAnsi"/>
        </w:rPr>
        <w:t xml:space="preserve"> na jiné </w:t>
      </w:r>
      <w:r w:rsidR="00540FF5">
        <w:rPr>
          <w:rFonts w:cstheme="minorHAnsi"/>
        </w:rPr>
        <w:lastRenderedPageBreak/>
        <w:t>vzorky, objekty či lokality</w:t>
      </w:r>
      <w:r w:rsidR="00267D8B">
        <w:rPr>
          <w:rFonts w:cstheme="minorHAnsi"/>
        </w:rPr>
        <w:t>. V tomto případe ilustruje jen malou část problematiky vzorkováni a spíše</w:t>
      </w:r>
      <w:r w:rsidR="00540FF5">
        <w:rPr>
          <w:rFonts w:cstheme="minorHAnsi"/>
        </w:rPr>
        <w:t xml:space="preserve"> představuje první stupeň k dalším analýzam a interpretacím.</w:t>
      </w:r>
    </w:p>
    <w:p w14:paraId="7932625E" w14:textId="1CF49754" w:rsidR="00ED54A7" w:rsidRDefault="00ED54A7" w:rsidP="00B0685D">
      <w:pPr>
        <w:spacing w:after="0" w:line="276" w:lineRule="auto"/>
        <w:rPr>
          <w:rFonts w:cstheme="minorHAnsi"/>
        </w:rPr>
      </w:pPr>
    </w:p>
    <w:p w14:paraId="6E5E29A2" w14:textId="4566721E" w:rsidR="00ED54A7" w:rsidRDefault="00BF3E3A" w:rsidP="00B0685D">
      <w:pPr>
        <w:spacing w:after="0" w:line="276" w:lineRule="auto"/>
        <w:rPr>
          <w:rFonts w:cstheme="minorHAnsi"/>
          <w:b/>
          <w:bCs/>
        </w:rPr>
      </w:pPr>
      <w:r>
        <w:rPr>
          <w:rFonts w:cstheme="minorHAnsi"/>
          <w:b/>
          <w:bCs/>
        </w:rPr>
        <w:t xml:space="preserve">Modely </w:t>
      </w:r>
      <w:r w:rsidR="002C081C">
        <w:rPr>
          <w:rFonts w:cstheme="minorHAnsi"/>
          <w:b/>
          <w:bCs/>
        </w:rPr>
        <w:t>6</w:t>
      </w:r>
      <w:r>
        <w:rPr>
          <w:rFonts w:cstheme="minorHAnsi"/>
          <w:b/>
          <w:bCs/>
        </w:rPr>
        <w:t xml:space="preserve"> až 11</w:t>
      </w:r>
    </w:p>
    <w:p w14:paraId="5465F4E2" w14:textId="664F545A" w:rsidR="00BF3E3A" w:rsidRDefault="00343EFE" w:rsidP="00B0685D">
      <w:pPr>
        <w:spacing w:after="0" w:line="276" w:lineRule="auto"/>
        <w:rPr>
          <w:rFonts w:cstheme="minorHAnsi"/>
        </w:rPr>
      </w:pPr>
      <w:r>
        <w:rPr>
          <w:rFonts w:cstheme="minorHAnsi"/>
        </w:rPr>
        <w:t>V </w:t>
      </w:r>
      <w:r>
        <w:rPr>
          <w:rFonts w:cstheme="minorHAnsi"/>
          <w:b/>
          <w:bCs/>
        </w:rPr>
        <w:t xml:space="preserve">modelech </w:t>
      </w:r>
      <w:r w:rsidR="002C081C">
        <w:rPr>
          <w:rFonts w:cstheme="minorHAnsi"/>
          <w:b/>
          <w:bCs/>
        </w:rPr>
        <w:t>6</w:t>
      </w:r>
      <w:r>
        <w:rPr>
          <w:rFonts w:cstheme="minorHAnsi"/>
          <w:b/>
          <w:bCs/>
        </w:rPr>
        <w:t xml:space="preserve"> až 11</w:t>
      </w:r>
      <w:r>
        <w:rPr>
          <w:rFonts w:cstheme="minorHAnsi"/>
        </w:rPr>
        <w:t xml:space="preserve"> sme skoumali stejné typy vztahů jako v předchozích modelech, ale tentokrát z hlediska objektů/kontextů. To přináší o něco intuitívnejší pohled na vplyv vzorkování archeologických situací. Taktéž </w:t>
      </w:r>
      <w:r w:rsidR="00EE74B2">
        <w:rPr>
          <w:rFonts w:cstheme="minorHAnsi"/>
        </w:rPr>
        <w:t xml:space="preserve">sme mohli </w:t>
      </w:r>
      <w:r>
        <w:rPr>
          <w:rFonts w:cstheme="minorHAnsi"/>
        </w:rPr>
        <w:t>sledovat uvedné vztahy i pomocí počtů vzorků. Předtím je však nutno uvést, že</w:t>
      </w:r>
      <w:r w:rsidR="00EE74B2">
        <w:rPr>
          <w:rFonts w:cstheme="minorHAnsi"/>
        </w:rPr>
        <w:t xml:space="preserve"> až</w:t>
      </w:r>
      <w:r>
        <w:rPr>
          <w:rFonts w:cstheme="minorHAnsi"/>
        </w:rPr>
        <w:t xml:space="preserve"> </w:t>
      </w:r>
      <w:r w:rsidR="00EE74B2">
        <w:rPr>
          <w:rFonts w:cstheme="minorHAnsi"/>
        </w:rPr>
        <w:t>z 80% objektů se vyzvedlo nejvíce 2 vzorky.  Z archeobotanického hlediska se jedná málo repreznatívní soubor, ale ze statistického hladiska se na to můžeme dívat jako na relatívne „rovnomerně“ ovzorkovaný soubor</w:t>
      </w:r>
      <w:r w:rsidR="004D0167">
        <w:rPr>
          <w:rFonts w:cstheme="minorHAnsi"/>
        </w:rPr>
        <w:t xml:space="preserve"> i když do velké míry poznačený nejednotnou velikosti odebraných litrů sedimentu z objektů.</w:t>
      </w:r>
      <w:r w:rsidR="00EE74B2">
        <w:rPr>
          <w:rFonts w:cstheme="minorHAnsi"/>
          <w:noProof/>
        </w:rPr>
        <w:drawing>
          <wp:inline distT="0" distB="0" distL="0" distR="0" wp14:anchorId="342F3AE4" wp14:editId="2CA6D9B1">
            <wp:extent cx="574357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14:paraId="04EB5D9B" w14:textId="5472B596" w:rsidR="00EE74B2" w:rsidRDefault="00EE74B2" w:rsidP="00B0685D">
      <w:pPr>
        <w:spacing w:after="0" w:line="276" w:lineRule="auto"/>
        <w:rPr>
          <w:rFonts w:cstheme="minorHAnsi"/>
        </w:rPr>
      </w:pPr>
    </w:p>
    <w:p w14:paraId="4FAD10C3" w14:textId="24FCE913" w:rsidR="00EE74B2" w:rsidRDefault="00EE74B2" w:rsidP="00B0685D">
      <w:pPr>
        <w:spacing w:after="0" w:line="276" w:lineRule="auto"/>
        <w:rPr>
          <w:rFonts w:cstheme="minorHAnsi"/>
        </w:rPr>
      </w:pPr>
      <w:r>
        <w:rPr>
          <w:rFonts w:cstheme="minorHAnsi"/>
          <w:b/>
          <w:bCs/>
        </w:rPr>
        <w:t>Model 7</w:t>
      </w:r>
      <w:r>
        <w:rPr>
          <w:rFonts w:cstheme="minorHAnsi"/>
        </w:rPr>
        <w:t xml:space="preserve"> (</w:t>
      </w:r>
      <w:r w:rsidRPr="00EE74B2">
        <w:rPr>
          <w:rFonts w:cstheme="minorHAnsi"/>
          <w:highlight w:val="yellow"/>
        </w:rPr>
        <w:t>diagram – A</w:t>
      </w:r>
      <w:r>
        <w:rPr>
          <w:rFonts w:cstheme="minorHAnsi"/>
        </w:rPr>
        <w:t>) sleduje</w:t>
      </w:r>
      <w:r w:rsidR="0022035B">
        <w:rPr>
          <w:rFonts w:cstheme="minorHAnsi"/>
        </w:rPr>
        <w:t xml:space="preserve"> </w:t>
      </w:r>
      <w:r>
        <w:rPr>
          <w:rFonts w:cstheme="minorHAnsi"/>
        </w:rPr>
        <w:t>vztah medzi</w:t>
      </w:r>
      <w:r w:rsidR="002C081C">
        <w:rPr>
          <w:rFonts w:cstheme="minorHAnsi"/>
        </w:rPr>
        <w:t xml:space="preserve"> objemem a počtem druhů. Ti se soustředí především do levé části grafu v oblasti </w:t>
      </w:r>
      <w:r w:rsidR="004D0167">
        <w:rPr>
          <w:rFonts w:cstheme="minorHAnsi"/>
        </w:rPr>
        <w:t>„</w:t>
      </w:r>
      <w:r w:rsidR="002C081C">
        <w:rPr>
          <w:rFonts w:cstheme="minorHAnsi"/>
        </w:rPr>
        <w:t>menších</w:t>
      </w:r>
      <w:r w:rsidR="004D0167">
        <w:rPr>
          <w:rFonts w:cstheme="minorHAnsi"/>
        </w:rPr>
        <w:t>“</w:t>
      </w:r>
      <w:r w:rsidR="002C081C">
        <w:rPr>
          <w:rFonts w:cstheme="minorHAnsi"/>
        </w:rPr>
        <w:t xml:space="preserve"> objemů, přičemž funkce (křivka) nejvíce roste přibližne do 250 litrů a pak se stáčí k odelhlým hodnotám. Podle údaj</w:t>
      </w:r>
      <w:r w:rsidR="004D0167">
        <w:rPr>
          <w:rFonts w:cstheme="minorHAnsi"/>
        </w:rPr>
        <w:t>ů</w:t>
      </w:r>
      <w:r w:rsidR="002C081C">
        <w:rPr>
          <w:rFonts w:cstheme="minorHAnsi"/>
        </w:rPr>
        <w:t xml:space="preserve"> v tabulce 1 (m6) má objem celkem jasný efekt na počet druhů v</w:t>
      </w:r>
      <w:r w:rsidR="004D0167">
        <w:rPr>
          <w:rFonts w:cstheme="minorHAnsi"/>
        </w:rPr>
        <w:t> </w:t>
      </w:r>
      <w:r w:rsidR="002C081C">
        <w:rPr>
          <w:rFonts w:cstheme="minorHAnsi"/>
        </w:rPr>
        <w:t>objektě</w:t>
      </w:r>
      <w:r w:rsidR="004D0167">
        <w:rPr>
          <w:rFonts w:cstheme="minorHAnsi"/>
        </w:rPr>
        <w:t>, především při nižších objemech (do cca 250 litrů).</w:t>
      </w:r>
    </w:p>
    <w:p w14:paraId="5E4EA014" w14:textId="0960162E" w:rsidR="004D0167" w:rsidRDefault="004D0167" w:rsidP="00B0685D">
      <w:pPr>
        <w:spacing w:after="0" w:line="276" w:lineRule="auto"/>
        <w:rPr>
          <w:rFonts w:cstheme="minorHAnsi"/>
        </w:rPr>
      </w:pPr>
    </w:p>
    <w:p w14:paraId="463FA04D" w14:textId="33620AE0" w:rsidR="004D0167" w:rsidRDefault="004D0167" w:rsidP="00B0685D">
      <w:pPr>
        <w:spacing w:after="0" w:line="276" w:lineRule="auto"/>
        <w:rPr>
          <w:rFonts w:cstheme="minorHAnsi"/>
        </w:rPr>
      </w:pPr>
      <w:r>
        <w:rPr>
          <w:rFonts w:cstheme="minorHAnsi"/>
        </w:rPr>
        <w:t xml:space="preserve">Na </w:t>
      </w:r>
      <w:r>
        <w:rPr>
          <w:rFonts w:cstheme="minorHAnsi"/>
          <w:b/>
          <w:bCs/>
        </w:rPr>
        <w:t>modeli</w:t>
      </w:r>
      <w:r>
        <w:rPr>
          <w:rFonts w:cstheme="minorHAnsi"/>
        </w:rPr>
        <w:t xml:space="preserve"> 8 (</w:t>
      </w:r>
      <w:r w:rsidRPr="004D0167">
        <w:rPr>
          <w:rFonts w:cstheme="minorHAnsi"/>
          <w:highlight w:val="yellow"/>
        </w:rPr>
        <w:t>diagram - B</w:t>
      </w:r>
      <w:r>
        <w:rPr>
          <w:rFonts w:cstheme="minorHAnsi"/>
        </w:rPr>
        <w:t>)vidíme ještě výraznejší efekt počtů vzorku na počet druhů, kde funkce (křivka) dosahuje vrchol někde u 20 vzorek a pak zde opět úradují odlehlé hodnoty. Počty vzorků vysv</w:t>
      </w:r>
      <w:r w:rsidR="0022035B">
        <w:rPr>
          <w:rFonts w:cstheme="minorHAnsi"/>
        </w:rPr>
        <w:t>ě</w:t>
      </w:r>
      <w:r>
        <w:rPr>
          <w:rFonts w:cstheme="minorHAnsi"/>
        </w:rPr>
        <w:t>tlují dvakrát tolik variabilty (</w:t>
      </w:r>
      <w:r w:rsidR="0022035B">
        <w:rPr>
          <w:rFonts w:cstheme="minorHAnsi"/>
        </w:rPr>
        <w:t>21,1%) jako objem a taky jde o lepší model (</w:t>
      </w:r>
      <w:r w:rsidR="0022035B" w:rsidRPr="0022035B">
        <w:rPr>
          <w:rFonts w:cstheme="minorHAnsi"/>
          <w:highlight w:val="yellow"/>
        </w:rPr>
        <w:t>tabulka – AIC</w:t>
      </w:r>
      <w:r w:rsidR="0022035B">
        <w:rPr>
          <w:rFonts w:cstheme="minorHAnsi"/>
        </w:rPr>
        <w:t xml:space="preserve">). Větší množství odebraných vzorků má teda jednozančne signifikantejší přínos z hlediska získaní bohatší skladby druhů v objektech jako objem samotný. </w:t>
      </w:r>
    </w:p>
    <w:p w14:paraId="534809FE" w14:textId="0DB42E37" w:rsidR="0022035B" w:rsidRDefault="0022035B" w:rsidP="00B0685D">
      <w:pPr>
        <w:spacing w:after="0" w:line="276" w:lineRule="auto"/>
        <w:rPr>
          <w:rFonts w:cstheme="minorHAnsi"/>
        </w:rPr>
      </w:pPr>
    </w:p>
    <w:p w14:paraId="545DBEC2" w14:textId="18B1FBB6" w:rsidR="0022035B" w:rsidRDefault="0022035B" w:rsidP="00B0685D">
      <w:pPr>
        <w:spacing w:after="0" w:line="276" w:lineRule="auto"/>
        <w:rPr>
          <w:rFonts w:cstheme="minorHAnsi"/>
        </w:rPr>
      </w:pPr>
      <w:r>
        <w:rPr>
          <w:rFonts w:cstheme="minorHAnsi"/>
          <w:b/>
          <w:bCs/>
        </w:rPr>
        <w:t>Model 8</w:t>
      </w:r>
      <w:r>
        <w:rPr>
          <w:rFonts w:cstheme="minorHAnsi"/>
        </w:rPr>
        <w:t xml:space="preserve"> představuje vzájemnou interakci mezi objemem a počtem vzorků</w:t>
      </w:r>
      <w:r w:rsidR="005900AA">
        <w:rPr>
          <w:rFonts w:cstheme="minorHAnsi"/>
        </w:rPr>
        <w:t>, která však není vůbec statisticky signifikantná (</w:t>
      </w:r>
      <w:r w:rsidR="005900AA" w:rsidRPr="005900AA">
        <w:rPr>
          <w:rFonts w:cstheme="minorHAnsi"/>
          <w:highlight w:val="yellow"/>
        </w:rPr>
        <w:t>tab. M8</w:t>
      </w:r>
      <w:r w:rsidR="005900AA">
        <w:rPr>
          <w:rFonts w:cstheme="minorHAnsi"/>
        </w:rPr>
        <w:t xml:space="preserve">), jekoliž hlavní efekt zde </w:t>
      </w:r>
      <w:r w:rsidR="00D277A8">
        <w:rPr>
          <w:rFonts w:cstheme="minorHAnsi"/>
        </w:rPr>
        <w:t>představují</w:t>
      </w:r>
      <w:r w:rsidR="005900AA">
        <w:rPr>
          <w:rFonts w:cstheme="minorHAnsi"/>
        </w:rPr>
        <w:t xml:space="preserve"> op</w:t>
      </w:r>
      <w:r w:rsidR="005900AA">
        <w:rPr>
          <w:rFonts w:cstheme="minorHAnsi"/>
          <w:lang w:val="sk-SK"/>
        </w:rPr>
        <w:t>ět počty vzork</w:t>
      </w:r>
      <w:r w:rsidR="005900AA">
        <w:rPr>
          <w:rFonts w:cstheme="minorHAnsi"/>
        </w:rPr>
        <w:t>ů (edf 3,03</w:t>
      </w:r>
      <w:r w:rsidR="00D277A8">
        <w:rPr>
          <w:rFonts w:cstheme="minorHAnsi"/>
        </w:rPr>
        <w:t>) „na úkor“ objemu (edf 1)</w:t>
      </w:r>
      <w:r w:rsidR="00D277A8">
        <w:rPr>
          <w:rStyle w:val="FootnoteReference"/>
          <w:rFonts w:cstheme="minorHAnsi"/>
        </w:rPr>
        <w:footnoteReference w:id="8"/>
      </w:r>
      <w:r w:rsidR="00D277A8">
        <w:rPr>
          <w:rFonts w:cstheme="minorHAnsi"/>
        </w:rPr>
        <w:t>.  To</w:t>
      </w:r>
      <w:r w:rsidR="005900AA">
        <w:rPr>
          <w:rFonts w:cstheme="minorHAnsi"/>
        </w:rPr>
        <w:t xml:space="preserve"> je vidět i v procentu vysvětlené variablity, která je téměř stejná jako v modelu 8</w:t>
      </w:r>
      <w:r w:rsidR="00D277A8">
        <w:rPr>
          <w:rFonts w:cstheme="minorHAnsi"/>
        </w:rPr>
        <w:t>, rovněž jako v </w:t>
      </w:r>
      <w:r w:rsidR="00D277A8" w:rsidRPr="00D277A8">
        <w:rPr>
          <w:rFonts w:cstheme="minorHAnsi"/>
          <w:highlight w:val="yellow"/>
        </w:rPr>
        <w:t>diagramu C</w:t>
      </w:r>
      <w:r w:rsidR="00D277A8">
        <w:rPr>
          <w:rFonts w:cstheme="minorHAnsi"/>
        </w:rPr>
        <w:t xml:space="preserve">, kde počet druhů silně inklinuje k vyšším počtům vzorků. </w:t>
      </w:r>
    </w:p>
    <w:p w14:paraId="647759C2" w14:textId="00B3BC71" w:rsidR="0022035B" w:rsidRDefault="0023258B" w:rsidP="00B0685D">
      <w:pPr>
        <w:spacing w:after="0" w:line="276" w:lineRule="auto"/>
        <w:rPr>
          <w:rFonts w:cstheme="minorHAnsi"/>
        </w:rPr>
      </w:pPr>
      <w:r>
        <w:rPr>
          <w:rFonts w:cstheme="minorHAnsi"/>
          <w:b/>
          <w:bCs/>
        </w:rPr>
        <w:lastRenderedPageBreak/>
        <w:t>Model 9</w:t>
      </w:r>
      <w:r>
        <w:rPr>
          <w:rFonts w:cstheme="minorHAnsi"/>
        </w:rPr>
        <w:t xml:space="preserve"> řeší vztah mezi RMZ a objemem</w:t>
      </w:r>
      <w:r w:rsidR="0066093E">
        <w:rPr>
          <w:rFonts w:cstheme="minorHAnsi"/>
        </w:rPr>
        <w:t xml:space="preserve"> a</w:t>
      </w:r>
      <w:r>
        <w:rPr>
          <w:rFonts w:cstheme="minorHAnsi"/>
        </w:rPr>
        <w:t xml:space="preserve"> </w:t>
      </w:r>
      <w:r w:rsidR="00647A43">
        <w:rPr>
          <w:rFonts w:cstheme="minorHAnsi"/>
        </w:rPr>
        <w:t>podle</w:t>
      </w:r>
      <w:r w:rsidR="0066093E">
        <w:rPr>
          <w:rFonts w:cstheme="minorHAnsi"/>
        </w:rPr>
        <w:t xml:space="preserve"> výsledku (</w:t>
      </w:r>
      <w:r w:rsidR="0066093E" w:rsidRPr="0066093E">
        <w:rPr>
          <w:rFonts w:cstheme="minorHAnsi"/>
          <w:highlight w:val="yellow"/>
        </w:rPr>
        <w:t>tabuka 2, m9</w:t>
      </w:r>
      <w:r w:rsidR="0066093E">
        <w:rPr>
          <w:rFonts w:cstheme="minorHAnsi"/>
        </w:rPr>
        <w:t xml:space="preserve">) a </w:t>
      </w:r>
      <w:r w:rsidR="0066093E" w:rsidRPr="0066093E">
        <w:rPr>
          <w:rFonts w:cstheme="minorHAnsi"/>
          <w:highlight w:val="yellow"/>
        </w:rPr>
        <w:t>diagramu - D</w:t>
      </w:r>
      <w:r w:rsidR="00647A43">
        <w:rPr>
          <w:rFonts w:cstheme="minorHAnsi"/>
        </w:rPr>
        <w:t xml:space="preserve"> </w:t>
      </w:r>
      <w:r>
        <w:rPr>
          <w:rFonts w:cstheme="minorHAnsi"/>
        </w:rPr>
        <w:t xml:space="preserve">nemá </w:t>
      </w:r>
      <w:r w:rsidR="00647A43">
        <w:rPr>
          <w:rFonts w:cstheme="minorHAnsi"/>
        </w:rPr>
        <w:t xml:space="preserve">objem </w:t>
      </w:r>
      <w:r>
        <w:rPr>
          <w:rFonts w:cstheme="minorHAnsi"/>
        </w:rPr>
        <w:t>žádny efekt na množství získaných makrozvyšků a navyše není ani statisticky signi</w:t>
      </w:r>
      <w:r w:rsidR="0066093E">
        <w:rPr>
          <w:rFonts w:cstheme="minorHAnsi"/>
        </w:rPr>
        <w:t>f</w:t>
      </w:r>
      <w:r>
        <w:rPr>
          <w:rFonts w:cstheme="minorHAnsi"/>
        </w:rPr>
        <w:t>ikant</w:t>
      </w:r>
      <w:r w:rsidR="0066093E">
        <w:rPr>
          <w:rFonts w:cstheme="minorHAnsi"/>
        </w:rPr>
        <w:t>n</w:t>
      </w:r>
      <w:r>
        <w:rPr>
          <w:rFonts w:cstheme="minorHAnsi"/>
        </w:rPr>
        <w:t>ý</w:t>
      </w:r>
      <w:r w:rsidR="00647A43">
        <w:rPr>
          <w:rFonts w:cstheme="minorHAnsi"/>
        </w:rPr>
        <w:t>. Z hlediska souboru objektů jde o model s nejhorším výsledkem (porov. AIC hodnoty)</w:t>
      </w:r>
      <w:r w:rsidR="0066093E">
        <w:rPr>
          <w:rFonts w:cstheme="minorHAnsi"/>
        </w:rPr>
        <w:t xml:space="preserve">. </w:t>
      </w:r>
      <w:r w:rsidR="00647A43">
        <w:rPr>
          <w:rFonts w:cstheme="minorHAnsi"/>
        </w:rPr>
        <w:t xml:space="preserve"> </w:t>
      </w:r>
      <w:r w:rsidR="0066093E">
        <w:rPr>
          <w:rFonts w:cstheme="minorHAnsi"/>
        </w:rPr>
        <w:t>To</w:t>
      </w:r>
      <w:r w:rsidR="00647A43">
        <w:rPr>
          <w:rFonts w:cstheme="minorHAnsi"/>
        </w:rPr>
        <w:t xml:space="preserve"> se shoduje s modelem 1, kde byl</w:t>
      </w:r>
      <w:r w:rsidR="0066093E">
        <w:rPr>
          <w:rFonts w:cstheme="minorHAnsi"/>
        </w:rPr>
        <w:t xml:space="preserve"> síce</w:t>
      </w:r>
      <w:r w:rsidR="00647A43">
        <w:rPr>
          <w:rFonts w:cstheme="minorHAnsi"/>
        </w:rPr>
        <w:t xml:space="preserve"> efekt objemu značný</w:t>
      </w:r>
      <w:r w:rsidR="0066093E">
        <w:rPr>
          <w:rFonts w:cstheme="minorHAnsi"/>
        </w:rPr>
        <w:t>, ale do velké</w:t>
      </w:r>
      <w:r w:rsidR="00647A43">
        <w:rPr>
          <w:rFonts w:cstheme="minorHAnsi"/>
        </w:rPr>
        <w:t xml:space="preserve"> </w:t>
      </w:r>
      <w:r w:rsidR="0066093E">
        <w:rPr>
          <w:rFonts w:cstheme="minorHAnsi"/>
        </w:rPr>
        <w:t>míry</w:t>
      </w:r>
      <w:r w:rsidR="00647A43">
        <w:rPr>
          <w:rFonts w:cstheme="minorHAnsi"/>
        </w:rPr>
        <w:t xml:space="preserve"> poznačený odlehlými hodnotami, přičemž šlo také o daleko nejslabší model ze všech. </w:t>
      </w:r>
      <w:r w:rsidR="0066093E">
        <w:rPr>
          <w:rFonts w:cstheme="minorHAnsi"/>
        </w:rPr>
        <w:t>Je vcelku zajímavé, že objemy mají při vysvětlovaní RMZ takovu slabou výpovědní hodnotu</w:t>
      </w:r>
    </w:p>
    <w:p w14:paraId="0F51FF0A" w14:textId="57B1D296" w:rsidR="00B9744D" w:rsidRDefault="00B9744D" w:rsidP="00B0685D">
      <w:pPr>
        <w:spacing w:after="0" w:line="276" w:lineRule="auto"/>
        <w:rPr>
          <w:rFonts w:cstheme="minorHAnsi"/>
        </w:rPr>
      </w:pPr>
    </w:p>
    <w:p w14:paraId="5C2E5418" w14:textId="77777777" w:rsidR="008A3C53" w:rsidRDefault="008A3C53" w:rsidP="008A3C53">
      <w:pPr>
        <w:spacing w:after="0" w:line="276" w:lineRule="auto"/>
        <w:rPr>
          <w:rFonts w:cstheme="minorHAnsi"/>
        </w:rPr>
      </w:pPr>
      <w:r>
        <w:rPr>
          <w:rFonts w:cstheme="minorHAnsi"/>
          <w:b/>
          <w:bCs/>
        </w:rPr>
        <w:t>Model 10</w:t>
      </w:r>
      <w:r>
        <w:rPr>
          <w:rFonts w:cstheme="minorHAnsi"/>
        </w:rPr>
        <w:t xml:space="preserve"> zobrazuje RMZ vysvětlované počtami vzorků a jak je vidět na diagramu – E, v jeho levé části (přibližne do 20 vzorků) múžeme sledovat nepatrný efekt, avšak na hranici signifikantnosti a, podobně jako při modeli 8, jsou výsledky poznačení nadměrným rozptylem. </w:t>
      </w:r>
    </w:p>
    <w:p w14:paraId="3B08C4C4" w14:textId="1A9D8B96" w:rsidR="00D157E9" w:rsidRDefault="00D157E9" w:rsidP="008A3C53">
      <w:pPr>
        <w:spacing w:after="0" w:line="276" w:lineRule="auto"/>
        <w:rPr>
          <w:rFonts w:cstheme="minorHAnsi"/>
        </w:rPr>
      </w:pPr>
    </w:p>
    <w:p w14:paraId="42AEB91F" w14:textId="77777777" w:rsidR="00372EF9" w:rsidRDefault="0068507A" w:rsidP="008A3C53">
      <w:pPr>
        <w:spacing w:after="0" w:line="276" w:lineRule="auto"/>
        <w:rPr>
          <w:rFonts w:cstheme="minorHAnsi"/>
        </w:rPr>
      </w:pPr>
      <w:r>
        <w:rPr>
          <w:rFonts w:cstheme="minorHAnsi"/>
        </w:rPr>
        <w:t>O něco z</w:t>
      </w:r>
      <w:r w:rsidR="00D157E9">
        <w:rPr>
          <w:rFonts w:cstheme="minorHAnsi"/>
        </w:rPr>
        <w:t>ajímavě</w:t>
      </w:r>
      <w:r>
        <w:rPr>
          <w:rFonts w:cstheme="minorHAnsi"/>
        </w:rPr>
        <w:t>j</w:t>
      </w:r>
      <w:r w:rsidR="00D157E9">
        <w:rPr>
          <w:rFonts w:cstheme="minorHAnsi"/>
        </w:rPr>
        <w:t xml:space="preserve">ší je situace u </w:t>
      </w:r>
      <w:r w:rsidR="00D157E9">
        <w:rPr>
          <w:rFonts w:cstheme="minorHAnsi"/>
          <w:b/>
          <w:bCs/>
        </w:rPr>
        <w:t>modelu 11</w:t>
      </w:r>
      <w:r w:rsidR="00D157E9">
        <w:rPr>
          <w:rFonts w:cstheme="minorHAnsi"/>
        </w:rPr>
        <w:t xml:space="preserve"> (diagram 2 – F), kde je zobrazená vzájemná interakce RMZ a počtů vzorků. Na rozdíl od modelu 9 a 10 je tu vidět značný efekt (</w:t>
      </w:r>
      <w:r w:rsidR="00D157E9" w:rsidRPr="00D157E9">
        <w:rPr>
          <w:rFonts w:cstheme="minorHAnsi"/>
          <w:highlight w:val="yellow"/>
        </w:rPr>
        <w:t>tabulka, m11</w:t>
      </w:r>
      <w:r w:rsidR="00D157E9">
        <w:rPr>
          <w:rFonts w:cstheme="minorHAnsi"/>
        </w:rPr>
        <w:t>) a vysokou statistickou signifikantost</w:t>
      </w:r>
      <w:r w:rsidR="00AA4214">
        <w:rPr>
          <w:rFonts w:cstheme="minorHAnsi"/>
        </w:rPr>
        <w:t xml:space="preserve"> a z hlediska RMZ jde o nejlepší model s nejvyšším procentem vysvětlené variability. </w:t>
      </w:r>
      <w:r w:rsidR="00643B4D">
        <w:rPr>
          <w:rFonts w:cstheme="minorHAnsi"/>
        </w:rPr>
        <w:t xml:space="preserve">Na </w:t>
      </w:r>
      <w:r w:rsidR="00643B4D" w:rsidRPr="00643B4D">
        <w:rPr>
          <w:rFonts w:cstheme="minorHAnsi"/>
          <w:highlight w:val="yellow"/>
        </w:rPr>
        <w:t>diagramu 2 F</w:t>
      </w:r>
      <w:r w:rsidR="00643B4D">
        <w:rPr>
          <w:rFonts w:cstheme="minorHAnsi"/>
        </w:rPr>
        <w:t xml:space="preserve"> jstou patrné dva hlavní efekty. První v levé části poukazuje na úzky vztah RMZ k vyšším množstvím vzorků a menším objemům, zatímco druhý souvisí s</w:t>
      </w:r>
      <w:r>
        <w:rPr>
          <w:rFonts w:cstheme="minorHAnsi"/>
        </w:rPr>
        <w:t> </w:t>
      </w:r>
      <w:r w:rsidR="00643B4D">
        <w:rPr>
          <w:rFonts w:cstheme="minorHAnsi"/>
        </w:rPr>
        <w:t>vyšším</w:t>
      </w:r>
      <w:r>
        <w:rPr>
          <w:rFonts w:cstheme="minorHAnsi"/>
        </w:rPr>
        <w:t xml:space="preserve"> objemem (ca mezi 300 až 1800) </w:t>
      </w:r>
      <w:r w:rsidR="00643B4D">
        <w:rPr>
          <w:rFonts w:cstheme="minorHAnsi"/>
        </w:rPr>
        <w:t>a</w:t>
      </w:r>
      <w:r>
        <w:rPr>
          <w:rFonts w:cstheme="minorHAnsi"/>
        </w:rPr>
        <w:t xml:space="preserve"> též vyššími počtami vzork</w:t>
      </w:r>
      <w:r>
        <w:rPr>
          <w:rFonts w:cstheme="minorHAnsi"/>
        </w:rPr>
        <w:t>ů</w:t>
      </w:r>
      <w:r>
        <w:rPr>
          <w:rFonts w:cstheme="minorHAnsi"/>
        </w:rPr>
        <w:t xml:space="preserve"> (ca mezi 40 až 110 vzork</w:t>
      </w:r>
      <w:r>
        <w:rPr>
          <w:rFonts w:cstheme="minorHAnsi"/>
        </w:rPr>
        <w:t>ů</w:t>
      </w:r>
      <w:r>
        <w:rPr>
          <w:rFonts w:cstheme="minorHAnsi"/>
        </w:rPr>
        <w:t>).</w:t>
      </w:r>
      <w:r w:rsidR="00643B4D">
        <w:rPr>
          <w:rFonts w:cstheme="minorHAnsi"/>
        </w:rPr>
        <w:t xml:space="preserve"> </w:t>
      </w:r>
      <w:r w:rsidR="006D519B">
        <w:rPr>
          <w:rFonts w:cstheme="minorHAnsi"/>
        </w:rPr>
        <w:t xml:space="preserve">Model 11 </w:t>
      </w:r>
      <w:r w:rsidR="006D519B">
        <w:rPr>
          <w:rFonts w:cstheme="minorHAnsi"/>
        </w:rPr>
        <w:t xml:space="preserve">reflektuje </w:t>
      </w:r>
      <w:r w:rsidR="006D519B">
        <w:rPr>
          <w:rFonts w:cstheme="minorHAnsi"/>
        </w:rPr>
        <w:t xml:space="preserve"> především </w:t>
      </w:r>
      <w:r>
        <w:rPr>
          <w:rFonts w:cstheme="minorHAnsi"/>
        </w:rPr>
        <w:t>sp</w:t>
      </w:r>
      <w:r>
        <w:rPr>
          <w:rFonts w:cstheme="minorHAnsi"/>
        </w:rPr>
        <w:t>ů</w:t>
      </w:r>
      <w:r>
        <w:rPr>
          <w:rFonts w:cstheme="minorHAnsi"/>
        </w:rPr>
        <w:t>sob</w:t>
      </w:r>
      <w:r w:rsidR="006D519B">
        <w:rPr>
          <w:rFonts w:cstheme="minorHAnsi"/>
        </w:rPr>
        <w:t xml:space="preserve"> </w:t>
      </w:r>
      <w:r>
        <w:rPr>
          <w:rFonts w:cstheme="minorHAnsi"/>
        </w:rPr>
        <w:t>vzorková</w:t>
      </w:r>
      <w:r w:rsidR="006D519B">
        <w:rPr>
          <w:rFonts w:cstheme="minorHAnsi"/>
        </w:rPr>
        <w:t>ní objekt</w:t>
      </w:r>
      <w:r w:rsidR="006D519B">
        <w:rPr>
          <w:rFonts w:cstheme="minorHAnsi"/>
        </w:rPr>
        <w:t>ů</w:t>
      </w:r>
      <w:r>
        <w:rPr>
          <w:rFonts w:cstheme="minorHAnsi"/>
        </w:rPr>
        <w:t xml:space="preserve"> (</w:t>
      </w:r>
      <w:r w:rsidRPr="0068507A">
        <w:rPr>
          <w:rFonts w:cstheme="minorHAnsi"/>
          <w:highlight w:val="yellow"/>
        </w:rPr>
        <w:t>vi</w:t>
      </w:r>
      <w:r>
        <w:rPr>
          <w:rFonts w:cstheme="minorHAnsi"/>
          <w:highlight w:val="yellow"/>
        </w:rPr>
        <w:t>z</w:t>
      </w:r>
      <w:r w:rsidRPr="0068507A">
        <w:rPr>
          <w:rFonts w:cstheme="minorHAnsi"/>
          <w:highlight w:val="yellow"/>
        </w:rPr>
        <w:t xml:space="preserve"> výše</w:t>
      </w:r>
      <w:r>
        <w:rPr>
          <w:rFonts w:cstheme="minorHAnsi"/>
        </w:rPr>
        <w:t xml:space="preserve">), ale </w:t>
      </w:r>
      <w:r w:rsidR="006D519B">
        <w:rPr>
          <w:rFonts w:cstheme="minorHAnsi"/>
        </w:rPr>
        <w:t>také</w:t>
      </w:r>
      <w:r>
        <w:rPr>
          <w:rFonts w:cstheme="minorHAnsi"/>
        </w:rPr>
        <w:t xml:space="preserve"> pokazuje na to</w:t>
      </w:r>
      <w:r w:rsidR="00F95883">
        <w:rPr>
          <w:rFonts w:cstheme="minorHAnsi"/>
        </w:rPr>
        <w:t>, že při získaní většího množství RMZ</w:t>
      </w:r>
      <w:r w:rsidR="006D519B">
        <w:rPr>
          <w:rFonts w:cstheme="minorHAnsi"/>
        </w:rPr>
        <w:t xml:space="preserve"> z archeologické situacie je nutno zvolit vhodnou rovnováhu mezi dostatečným počtem odebraných vzork</w:t>
      </w:r>
      <w:r w:rsidR="006D519B">
        <w:rPr>
          <w:rFonts w:cstheme="minorHAnsi"/>
        </w:rPr>
        <w:t>ů</w:t>
      </w:r>
      <w:r w:rsidR="006D519B" w:rsidRPr="006D519B">
        <w:rPr>
          <w:rFonts w:cstheme="minorHAnsi"/>
        </w:rPr>
        <w:t xml:space="preserve"> </w:t>
      </w:r>
      <w:r w:rsidR="006D519B">
        <w:rPr>
          <w:rFonts w:cstheme="minorHAnsi"/>
        </w:rPr>
        <w:t xml:space="preserve">a jejích objemem. </w:t>
      </w:r>
    </w:p>
    <w:p w14:paraId="6704DDE7" w14:textId="77777777" w:rsidR="00372EF9" w:rsidRDefault="00372EF9" w:rsidP="008A3C53">
      <w:pPr>
        <w:spacing w:after="0" w:line="276" w:lineRule="auto"/>
        <w:rPr>
          <w:rFonts w:cstheme="minorHAnsi"/>
        </w:rPr>
      </w:pPr>
    </w:p>
    <w:p w14:paraId="6922C990" w14:textId="47B214C7" w:rsidR="00372EF9" w:rsidRDefault="00372EF9" w:rsidP="008A3C53">
      <w:pPr>
        <w:spacing w:after="0" w:line="276" w:lineRule="auto"/>
        <w:rPr>
          <w:rFonts w:cstheme="minorHAnsi"/>
        </w:rPr>
      </w:pPr>
    </w:p>
    <w:p w14:paraId="4BA7FD61" w14:textId="41E26722" w:rsidR="00216EEB" w:rsidRDefault="00C57590" w:rsidP="008A3C53">
      <w:pPr>
        <w:spacing w:after="0" w:line="276" w:lineRule="auto"/>
        <w:rPr>
          <w:rFonts w:cstheme="minorHAnsi"/>
        </w:rPr>
      </w:pPr>
      <w:r w:rsidRPr="00C57590">
        <w:rPr>
          <w:rFonts w:cstheme="minorHAnsi"/>
          <w:b/>
          <w:bCs/>
        </w:rPr>
        <w:t>Modely 6-11</w:t>
      </w:r>
      <w:r>
        <w:rPr>
          <w:rFonts w:cstheme="minorHAnsi"/>
        </w:rPr>
        <w:t xml:space="preserve"> o něco víc osvětlili situaci vplyvu vzorkováni na výsledn</w:t>
      </w:r>
      <w:r w:rsidR="00216EEB">
        <w:rPr>
          <w:rFonts w:cstheme="minorHAnsi"/>
        </w:rPr>
        <w:t>í</w:t>
      </w:r>
      <w:r>
        <w:rPr>
          <w:rFonts w:cstheme="minorHAnsi"/>
        </w:rPr>
        <w:t xml:space="preserve"> archeobotanický soubor. Především začlen</w:t>
      </w:r>
      <w:r w:rsidR="00216EEB">
        <w:rPr>
          <w:rFonts w:cstheme="minorHAnsi"/>
        </w:rPr>
        <w:t>en</w:t>
      </w:r>
      <w:r>
        <w:rPr>
          <w:rFonts w:cstheme="minorHAnsi"/>
        </w:rPr>
        <w:t>í proměnné počet vzork</w:t>
      </w:r>
      <w:r>
        <w:rPr>
          <w:rFonts w:cstheme="minorHAnsi"/>
        </w:rPr>
        <w:t>ů</w:t>
      </w:r>
      <w:r>
        <w:rPr>
          <w:rFonts w:cstheme="minorHAnsi"/>
        </w:rPr>
        <w:t xml:space="preserve"> do model</w:t>
      </w:r>
      <w:r>
        <w:rPr>
          <w:rFonts w:cstheme="minorHAnsi"/>
        </w:rPr>
        <w:t>ů</w:t>
      </w:r>
      <w:r>
        <w:rPr>
          <w:rFonts w:cstheme="minorHAnsi"/>
        </w:rPr>
        <w:t xml:space="preserve"> přineslo nové informace o tom, jak m</w:t>
      </w:r>
      <w:r w:rsidRPr="00C57590">
        <w:rPr>
          <w:rFonts w:cstheme="minorHAnsi"/>
        </w:rPr>
        <w:t>ů</w:t>
      </w:r>
      <w:r>
        <w:rPr>
          <w:rFonts w:cstheme="minorHAnsi"/>
        </w:rPr>
        <w:t xml:space="preserve">že být  </w:t>
      </w:r>
      <w:r w:rsidR="00216EEB">
        <w:rPr>
          <w:rFonts w:cstheme="minorHAnsi"/>
        </w:rPr>
        <w:t xml:space="preserve">skladba </w:t>
      </w:r>
      <w:r>
        <w:rPr>
          <w:rFonts w:cstheme="minorHAnsi"/>
        </w:rPr>
        <w:t>botanick</w:t>
      </w:r>
      <w:r w:rsidR="00216EEB">
        <w:rPr>
          <w:rFonts w:cstheme="minorHAnsi"/>
        </w:rPr>
        <w:t xml:space="preserve">ých </w:t>
      </w:r>
      <w:r>
        <w:rPr>
          <w:rFonts w:cstheme="minorHAnsi"/>
        </w:rPr>
        <w:t>druh</w:t>
      </w:r>
      <w:r w:rsidR="00216EEB" w:rsidRPr="00216EEB">
        <w:rPr>
          <w:rFonts w:cstheme="minorHAnsi"/>
        </w:rPr>
        <w:t>ů</w:t>
      </w:r>
      <w:r w:rsidR="00216EEB">
        <w:rPr>
          <w:rFonts w:cstheme="minorHAnsi"/>
        </w:rPr>
        <w:t xml:space="preserve"> ovplyvněná vyššími vzorky, resp. vice versa. Více odebraných vzork</w:t>
      </w:r>
      <w:r w:rsidR="00216EEB" w:rsidRPr="00216EEB">
        <w:rPr>
          <w:rFonts w:cstheme="minorHAnsi"/>
        </w:rPr>
        <w:t>ů</w:t>
      </w:r>
      <w:r w:rsidR="00216EEB">
        <w:rPr>
          <w:rFonts w:cstheme="minorHAnsi"/>
        </w:rPr>
        <w:t xml:space="preserve"> se tady jeví jako tá lepší alternativa. Co se týče množství vyzdviženého sedimentu v rámci objekt</w:t>
      </w:r>
      <w:r w:rsidR="00216EEB" w:rsidRPr="00216EEB">
        <w:rPr>
          <w:rFonts w:cstheme="minorHAnsi"/>
        </w:rPr>
        <w:t>ů</w:t>
      </w:r>
      <w:r w:rsidR="00216EEB">
        <w:rPr>
          <w:rFonts w:cstheme="minorHAnsi"/>
        </w:rPr>
        <w:t>, výsledky částečne korespondují s těmi z model</w:t>
      </w:r>
      <w:r w:rsidR="00216EEB" w:rsidRPr="00216EEB">
        <w:rPr>
          <w:rFonts w:cstheme="minorHAnsi"/>
        </w:rPr>
        <w:t>ů</w:t>
      </w:r>
      <w:r w:rsidR="00216EEB">
        <w:rPr>
          <w:rFonts w:cstheme="minorHAnsi"/>
        </w:rPr>
        <w:t xml:space="preserve"> 1 až 5 a teda objem sám o sobě není určujíci efekt </w:t>
      </w:r>
      <w:r w:rsidR="00A436AC">
        <w:rPr>
          <w:rFonts w:cstheme="minorHAnsi"/>
        </w:rPr>
        <w:t xml:space="preserve">pro </w:t>
      </w:r>
      <w:r w:rsidR="008C003E">
        <w:rPr>
          <w:rFonts w:cstheme="minorHAnsi"/>
        </w:rPr>
        <w:t>získaní hojnějšího</w:t>
      </w:r>
      <w:r w:rsidR="00216EEB">
        <w:rPr>
          <w:rFonts w:cstheme="minorHAnsi"/>
        </w:rPr>
        <w:t xml:space="preserve"> </w:t>
      </w:r>
      <w:r w:rsidR="008C003E">
        <w:rPr>
          <w:rFonts w:cstheme="minorHAnsi"/>
        </w:rPr>
        <w:t>množstvi nález</w:t>
      </w:r>
      <w:r w:rsidR="008C003E" w:rsidRPr="00216EEB">
        <w:rPr>
          <w:rFonts w:cstheme="minorHAnsi"/>
        </w:rPr>
        <w:t>ů</w:t>
      </w:r>
      <w:r w:rsidR="008C003E">
        <w:rPr>
          <w:rFonts w:cstheme="minorHAnsi"/>
        </w:rPr>
        <w:t>. Právě vhodně zvolená kombinace více menších vzork</w:t>
      </w:r>
      <w:r w:rsidR="008C003E" w:rsidRPr="00216EEB">
        <w:rPr>
          <w:rFonts w:cstheme="minorHAnsi"/>
        </w:rPr>
        <w:t>ů</w:t>
      </w:r>
      <w:r w:rsidR="008C003E">
        <w:rPr>
          <w:rFonts w:cstheme="minorHAnsi"/>
        </w:rPr>
        <w:t xml:space="preserve"> by mohla přinést spolehlivé výsledky. </w:t>
      </w:r>
      <w:r w:rsidR="00D943A1">
        <w:rPr>
          <w:rFonts w:cstheme="minorHAnsi"/>
        </w:rPr>
        <w:t xml:space="preserve">Co je to však to </w:t>
      </w:r>
      <w:r w:rsidR="00A436AC">
        <w:rPr>
          <w:rFonts w:cstheme="minorHAnsi"/>
        </w:rPr>
        <w:t>menší</w:t>
      </w:r>
      <w:r w:rsidR="00D943A1">
        <w:rPr>
          <w:rFonts w:cstheme="minorHAnsi"/>
        </w:rPr>
        <w:t xml:space="preserve"> vzorka? To se samozřjemně nedá rozhodnout v rámci zde prezentovaných dat a do veliké míry zo závisí od cíle výskumu. Každopádne je možné domnívat se, že například místo jedné 50 litrové vzorky je lepší vyzdvihnout pět 10 litrových, nebo deset 5 litrových </w:t>
      </w:r>
      <w:r w:rsidR="00D943A1">
        <w:rPr>
          <w:rFonts w:cstheme="minorHAnsi"/>
        </w:rPr>
        <w:t>vzorek</w:t>
      </w:r>
      <w:r w:rsidR="00D943A1">
        <w:rPr>
          <w:rFonts w:cstheme="minorHAnsi"/>
        </w:rPr>
        <w:t xml:space="preserve"> prostorově pokrývajíci větší plochu skoumané archeologické jednotky. </w:t>
      </w:r>
      <w:r w:rsidR="00A436AC">
        <w:rPr>
          <w:rFonts w:cstheme="minorHAnsi"/>
        </w:rPr>
        <w:t>Takovéto vzorky se vždy dají v rámci analýzy spojit do jednoho elementu (</w:t>
      </w:r>
      <w:r w:rsidR="00A436AC" w:rsidRPr="00A436AC">
        <w:rPr>
          <w:rFonts w:cstheme="minorHAnsi"/>
          <w:highlight w:val="yellow"/>
        </w:rPr>
        <w:t>in sensu Lee 2012</w:t>
      </w:r>
      <w:r w:rsidR="00A436AC">
        <w:rPr>
          <w:rFonts w:cstheme="minorHAnsi"/>
        </w:rPr>
        <w:t xml:space="preserve">). </w:t>
      </w:r>
      <w:r w:rsidR="00D943A1">
        <w:rPr>
          <w:rFonts w:cstheme="minorHAnsi"/>
        </w:rPr>
        <w:t xml:space="preserve">Bohužel, prostorové informace ohledem jednolivých vzorek, či archeologických jednotek byli </w:t>
      </w:r>
      <w:r w:rsidR="00A436AC">
        <w:rPr>
          <w:rFonts w:cstheme="minorHAnsi"/>
        </w:rPr>
        <w:t>nedostatečné</w:t>
      </w:r>
      <w:r w:rsidR="007378D4">
        <w:rPr>
          <w:rFonts w:cstheme="minorHAnsi"/>
        </w:rPr>
        <w:t xml:space="preserve"> a proto sme je nezačlenili do model</w:t>
      </w:r>
      <w:r w:rsidR="007378D4">
        <w:rPr>
          <w:rFonts w:cstheme="minorHAnsi"/>
        </w:rPr>
        <w:t>ů</w:t>
      </w:r>
      <w:r w:rsidR="00A436AC">
        <w:rPr>
          <w:rFonts w:cstheme="minorHAnsi"/>
        </w:rPr>
        <w:t>, přičemž prostorová informace by s velikou pravdepodobností pomohla vysvětlit větší procento variability a poodhalit další skryté struktury</w:t>
      </w:r>
      <w:r w:rsidR="00D943A1">
        <w:rPr>
          <w:rFonts w:cstheme="minorHAnsi"/>
        </w:rPr>
        <w:t xml:space="preserve"> </w:t>
      </w:r>
      <w:r w:rsidR="00A436AC">
        <w:rPr>
          <w:rFonts w:cstheme="minorHAnsi"/>
        </w:rPr>
        <w:t xml:space="preserve">v datech. </w:t>
      </w:r>
    </w:p>
    <w:p w14:paraId="259B54F3" w14:textId="5316C0B3" w:rsidR="007378D4" w:rsidRDefault="007378D4" w:rsidP="008A3C53">
      <w:pPr>
        <w:spacing w:after="0" w:line="276" w:lineRule="auto"/>
        <w:rPr>
          <w:rFonts w:cstheme="minorHAnsi"/>
        </w:rPr>
      </w:pPr>
    </w:p>
    <w:p w14:paraId="2AEB6560" w14:textId="27713112" w:rsidR="007378D4" w:rsidRDefault="007378D4" w:rsidP="008A3C53">
      <w:pPr>
        <w:spacing w:after="0" w:line="276" w:lineRule="auto"/>
        <w:rPr>
          <w:rFonts w:cstheme="minorHAnsi"/>
        </w:rPr>
      </w:pPr>
      <w:r>
        <w:rPr>
          <w:rFonts w:cstheme="minorHAnsi"/>
        </w:rPr>
        <w:t xml:space="preserve">ORTON +  DRENNAN – dvakrát viac neznamená aj dvakrát viac informácii. </w:t>
      </w:r>
    </w:p>
    <w:p w14:paraId="36A25313" w14:textId="77777777" w:rsidR="00216EEB" w:rsidRDefault="00216EEB" w:rsidP="008A3C53">
      <w:pPr>
        <w:spacing w:after="0" w:line="276" w:lineRule="auto"/>
        <w:rPr>
          <w:rFonts w:cstheme="minorHAnsi"/>
        </w:rPr>
      </w:pPr>
    </w:p>
    <w:p w14:paraId="15D3ED5D" w14:textId="06B05B11" w:rsidR="00C57590" w:rsidRDefault="00C57590" w:rsidP="008A3C53">
      <w:pPr>
        <w:spacing w:after="0" w:line="276" w:lineRule="auto"/>
        <w:rPr>
          <w:rFonts w:cstheme="minorHAnsi"/>
        </w:rPr>
      </w:pPr>
      <w:r>
        <w:rPr>
          <w:rFonts w:cstheme="minorHAnsi"/>
        </w:rPr>
        <w:t xml:space="preserve"> s  sp</w:t>
      </w:r>
      <w:r>
        <w:rPr>
          <w:rFonts w:cstheme="minorHAnsi"/>
        </w:rPr>
        <w:t>ů</w:t>
      </w:r>
      <w:r>
        <w:rPr>
          <w:rFonts w:cstheme="minorHAnsi"/>
        </w:rPr>
        <w:t xml:space="preserve">sobem je metoda ovplyvňováno </w:t>
      </w:r>
    </w:p>
    <w:p w14:paraId="54B5E39D" w14:textId="60E9E4C3" w:rsidR="00C57590" w:rsidRDefault="00C57590" w:rsidP="008A3C53">
      <w:pPr>
        <w:spacing w:after="0" w:line="276" w:lineRule="auto"/>
        <w:rPr>
          <w:rFonts w:cstheme="minorHAnsi"/>
        </w:rPr>
      </w:pPr>
    </w:p>
    <w:p w14:paraId="07F9E7CE" w14:textId="77777777" w:rsidR="00C57590" w:rsidRDefault="00C57590" w:rsidP="008A3C53">
      <w:pPr>
        <w:spacing w:after="0" w:line="276" w:lineRule="auto"/>
        <w:rPr>
          <w:rFonts w:cstheme="minorHAnsi"/>
        </w:rPr>
      </w:pPr>
    </w:p>
    <w:p w14:paraId="467D7B3E" w14:textId="5EBE5AE6" w:rsidR="00372EF9" w:rsidRDefault="00C57590" w:rsidP="008A3C53">
      <w:pPr>
        <w:spacing w:after="0" w:line="276" w:lineRule="auto"/>
        <w:rPr>
          <w:rFonts w:cstheme="minorHAnsi"/>
        </w:rPr>
      </w:pPr>
      <w:r>
        <w:rPr>
          <w:rFonts w:cstheme="minorHAnsi"/>
        </w:rPr>
        <w:t>Nízky počet „velkoobjemných“ vzorků se v tomto případe neukazuje jako idealni přístup pro dosáhnuti takového cíle.</w:t>
      </w:r>
    </w:p>
    <w:p w14:paraId="7D1D2517" w14:textId="770309AC" w:rsidR="00372EF9" w:rsidRDefault="00372EF9" w:rsidP="008A3C53">
      <w:pPr>
        <w:spacing w:after="0" w:line="276" w:lineRule="auto"/>
        <w:rPr>
          <w:rFonts w:cstheme="minorHAnsi"/>
        </w:rPr>
      </w:pPr>
    </w:p>
    <w:p w14:paraId="4A96F761" w14:textId="1C9D33A9" w:rsidR="00C57590" w:rsidRDefault="00C57590" w:rsidP="008A3C53">
      <w:pPr>
        <w:spacing w:after="0" w:line="276" w:lineRule="auto"/>
        <w:rPr>
          <w:rFonts w:cstheme="minorHAnsi"/>
        </w:rPr>
      </w:pPr>
    </w:p>
    <w:p w14:paraId="55D391B1" w14:textId="30890F17" w:rsidR="00C57590" w:rsidRDefault="00C57590" w:rsidP="008A3C53">
      <w:pPr>
        <w:spacing w:after="0" w:line="276" w:lineRule="auto"/>
        <w:rPr>
          <w:rFonts w:cstheme="minorHAnsi"/>
        </w:rPr>
      </w:pPr>
    </w:p>
    <w:p w14:paraId="1514AC64" w14:textId="77777777" w:rsidR="00C57590" w:rsidRDefault="00C57590" w:rsidP="008A3C53">
      <w:pPr>
        <w:spacing w:after="0" w:line="276" w:lineRule="auto"/>
        <w:rPr>
          <w:rFonts w:cstheme="minorHAnsi"/>
        </w:rPr>
      </w:pPr>
    </w:p>
    <w:p w14:paraId="3D5A29C4" w14:textId="77777777" w:rsidR="00372EF9" w:rsidRDefault="00372EF9" w:rsidP="008A3C53">
      <w:pPr>
        <w:spacing w:after="0" w:line="276" w:lineRule="auto"/>
        <w:rPr>
          <w:rFonts w:cstheme="minorHAnsi"/>
        </w:rPr>
      </w:pPr>
    </w:p>
    <w:p w14:paraId="6F106C67" w14:textId="275764AF" w:rsidR="00AA4214" w:rsidRDefault="00C57590" w:rsidP="008A3C53">
      <w:pPr>
        <w:spacing w:after="0" w:line="276" w:lineRule="auto"/>
        <w:rPr>
          <w:rFonts w:cstheme="minorHAnsi"/>
        </w:rPr>
      </w:pPr>
      <w:r>
        <w:rPr>
          <w:rFonts w:cstheme="minorHAnsi"/>
          <w:noProof/>
        </w:rPr>
        <w:drawing>
          <wp:inline distT="0" distB="0" distL="0" distR="0" wp14:anchorId="7C16CCAB" wp14:editId="0EB2A1D0">
            <wp:extent cx="574357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65192"/>
                    <a:stretch/>
                  </pic:blipFill>
                  <pic:spPr bwMode="auto">
                    <a:xfrm>
                      <a:off x="0" y="0"/>
                      <a:ext cx="5743575" cy="1123950"/>
                    </a:xfrm>
                    <a:prstGeom prst="rect">
                      <a:avLst/>
                    </a:prstGeom>
                    <a:noFill/>
                    <a:ln>
                      <a:noFill/>
                    </a:ln>
                    <a:extLst>
                      <a:ext uri="{53640926-AAD7-44D8-BBD7-CCE9431645EC}">
                        <a14:shadowObscured xmlns:a14="http://schemas.microsoft.com/office/drawing/2010/main"/>
                      </a:ext>
                    </a:extLst>
                  </pic:spPr>
                </pic:pic>
              </a:graphicData>
            </a:graphic>
          </wp:inline>
        </w:drawing>
      </w:r>
      <w:r w:rsidR="00F95883">
        <w:rPr>
          <w:rFonts w:cstheme="minorHAnsi"/>
        </w:rPr>
        <w:t xml:space="preserve"> </w:t>
      </w:r>
    </w:p>
    <w:p w14:paraId="624186A5" w14:textId="06D76500" w:rsidR="00F95883" w:rsidRDefault="00F95883" w:rsidP="008A3C53">
      <w:pPr>
        <w:spacing w:after="0" w:line="276" w:lineRule="auto"/>
        <w:rPr>
          <w:rFonts w:cstheme="minorHAnsi"/>
        </w:rPr>
      </w:pPr>
    </w:p>
    <w:p w14:paraId="104A6A8C" w14:textId="11E64385" w:rsidR="00F95883" w:rsidRDefault="00F95883" w:rsidP="008A3C53">
      <w:pPr>
        <w:spacing w:after="0" w:line="276" w:lineRule="auto"/>
        <w:rPr>
          <w:rFonts w:cstheme="minorHAnsi"/>
        </w:rPr>
      </w:pPr>
    </w:p>
    <w:p w14:paraId="49B903CE" w14:textId="7BD26941" w:rsidR="00F95883" w:rsidRDefault="00105B1D" w:rsidP="008A3C53">
      <w:pPr>
        <w:spacing w:after="0" w:line="276" w:lineRule="auto"/>
        <w:rPr>
          <w:rFonts w:cstheme="minorHAnsi"/>
        </w:rPr>
      </w:pPr>
      <w:r>
        <w:rPr>
          <w:rFonts w:cstheme="minorHAnsi"/>
        </w:rPr>
        <w:t>Při posledních dvou modelech 12 a 13 sme sledovali vztah botanických druh</w:t>
      </w:r>
      <w:r>
        <w:rPr>
          <w:rFonts w:cstheme="minorHAnsi"/>
        </w:rPr>
        <w:t>ů</w:t>
      </w:r>
      <w:r>
        <w:rPr>
          <w:rFonts w:cstheme="minorHAnsi"/>
        </w:rPr>
        <w:t xml:space="preserve"> (diagram 3 -A) a RMZ (diagram 3 – B) vzhledem k objemu a počt</w:t>
      </w:r>
      <w:r>
        <w:rPr>
          <w:rFonts w:cstheme="minorHAnsi"/>
        </w:rPr>
        <w:t>ů</w:t>
      </w:r>
      <w:r>
        <w:rPr>
          <w:rFonts w:cstheme="minorHAnsi"/>
        </w:rPr>
        <w:t xml:space="preserve"> vzork</w:t>
      </w:r>
      <w:r>
        <w:rPr>
          <w:rFonts w:cstheme="minorHAnsi"/>
        </w:rPr>
        <w:t>ů</w:t>
      </w:r>
      <w:r>
        <w:rPr>
          <w:rFonts w:cstheme="minorHAnsi"/>
        </w:rPr>
        <w:t xml:space="preserve"> na upravené matici m x n, kde m jsou lokality a n botanické druhy, RMZ, objemy v rámci lokality a celk</w:t>
      </w:r>
      <w:r w:rsidR="00AA2EC1">
        <w:rPr>
          <w:rFonts w:cstheme="minorHAnsi"/>
        </w:rPr>
        <w:t>ov</w:t>
      </w:r>
      <w:r>
        <w:rPr>
          <w:rFonts w:cstheme="minorHAnsi"/>
        </w:rPr>
        <w:t xml:space="preserve">é počty odebraných vzorku z lokality. V modelech sme sledovali hlavní efekty jakož i jejich interakci. </w:t>
      </w:r>
      <w:r w:rsidRPr="00105B1D">
        <w:rPr>
          <w:rFonts w:cstheme="minorHAnsi"/>
          <w:highlight w:val="yellow"/>
        </w:rPr>
        <w:t>Diagrami</w:t>
      </w:r>
      <w:r>
        <w:rPr>
          <w:rFonts w:cstheme="minorHAnsi"/>
        </w:rPr>
        <w:t xml:space="preserve"> a údaje v </w:t>
      </w:r>
      <w:r w:rsidRPr="00105B1D">
        <w:rPr>
          <w:rFonts w:cstheme="minorHAnsi"/>
          <w:highlight w:val="yellow"/>
        </w:rPr>
        <w:t>tabulce 5</w:t>
      </w:r>
      <w:r>
        <w:rPr>
          <w:rFonts w:cstheme="minorHAnsi"/>
        </w:rPr>
        <w:t xml:space="preserve"> </w:t>
      </w:r>
      <w:r w:rsidR="00845621">
        <w:rPr>
          <w:rFonts w:cstheme="minorHAnsi"/>
        </w:rPr>
        <w:t>podtrhují</w:t>
      </w:r>
      <w:r w:rsidR="008A365C">
        <w:rPr>
          <w:rFonts w:cstheme="minorHAnsi"/>
        </w:rPr>
        <w:t xml:space="preserve"> to, co jse postupne kristalizovalo v </w:t>
      </w:r>
      <w:r w:rsidR="00845621">
        <w:rPr>
          <w:rFonts w:cstheme="minorHAnsi"/>
        </w:rPr>
        <w:t>předchozích</w:t>
      </w:r>
      <w:r w:rsidR="008A365C">
        <w:rPr>
          <w:rFonts w:cstheme="minorHAnsi"/>
        </w:rPr>
        <w:t xml:space="preserve"> modelech a teda, </w:t>
      </w:r>
      <w:r>
        <w:rPr>
          <w:rFonts w:cstheme="minorHAnsi"/>
        </w:rPr>
        <w:t>že počet vzork</w:t>
      </w:r>
      <w:r>
        <w:rPr>
          <w:rFonts w:cstheme="minorHAnsi"/>
        </w:rPr>
        <w:t>ů</w:t>
      </w:r>
      <w:r>
        <w:rPr>
          <w:rFonts w:cstheme="minorHAnsi"/>
        </w:rPr>
        <w:t xml:space="preserve"> opět sehráva </w:t>
      </w:r>
      <w:r w:rsidR="008A365C">
        <w:rPr>
          <w:rFonts w:cstheme="minorHAnsi"/>
        </w:rPr>
        <w:t xml:space="preserve">určujíci úlohu v tom, </w:t>
      </w:r>
      <w:r w:rsidR="00845621">
        <w:rPr>
          <w:rFonts w:cstheme="minorHAnsi"/>
        </w:rPr>
        <w:t>jak</w:t>
      </w:r>
      <w:r w:rsidR="008A365C">
        <w:rPr>
          <w:rFonts w:cstheme="minorHAnsi"/>
        </w:rPr>
        <w:t xml:space="preserve"> reprezentatívn</w:t>
      </w:r>
      <w:r w:rsidR="00845621">
        <w:rPr>
          <w:rFonts w:cstheme="minorHAnsi"/>
        </w:rPr>
        <w:t>i</w:t>
      </w:r>
      <w:r w:rsidR="008A365C">
        <w:rPr>
          <w:rFonts w:cstheme="minorHAnsi"/>
        </w:rPr>
        <w:t xml:space="preserve"> materiál jsme schopni získat z lokality. </w:t>
      </w:r>
    </w:p>
    <w:p w14:paraId="30A19130" w14:textId="414BBD5F" w:rsidR="00F95883" w:rsidRDefault="00F95883" w:rsidP="008A3C53">
      <w:pPr>
        <w:spacing w:after="0" w:line="276" w:lineRule="auto"/>
        <w:rPr>
          <w:rFonts w:cstheme="minorHAnsi"/>
        </w:rPr>
      </w:pPr>
    </w:p>
    <w:p w14:paraId="11ACC4AC" w14:textId="77777777" w:rsidR="00F95883" w:rsidRDefault="00F95883" w:rsidP="008A3C53">
      <w:pPr>
        <w:spacing w:after="0" w:line="276" w:lineRule="auto"/>
        <w:rPr>
          <w:rFonts w:cstheme="minorHAnsi"/>
        </w:rPr>
      </w:pPr>
    </w:p>
    <w:p w14:paraId="031E2347" w14:textId="363C04AE" w:rsidR="006D519B" w:rsidRDefault="006D519B" w:rsidP="008A3C53">
      <w:pPr>
        <w:spacing w:after="0" w:line="276" w:lineRule="auto"/>
        <w:rPr>
          <w:rFonts w:cstheme="minorHAnsi"/>
        </w:rPr>
      </w:pPr>
    </w:p>
    <w:p w14:paraId="5BE8A7EC" w14:textId="5EA1D9CA" w:rsidR="00B9744D" w:rsidRPr="008A3C53" w:rsidRDefault="00B9744D" w:rsidP="00B0685D">
      <w:pPr>
        <w:spacing w:after="0" w:line="276" w:lineRule="auto"/>
        <w:rPr>
          <w:rFonts w:cstheme="minorHAnsi"/>
        </w:rPr>
      </w:pPr>
    </w:p>
    <w:p w14:paraId="1C8E1B02" w14:textId="77777777" w:rsidR="0022035B" w:rsidRPr="004D0167" w:rsidRDefault="0022035B" w:rsidP="00B0685D">
      <w:pPr>
        <w:spacing w:after="0" w:line="276" w:lineRule="auto"/>
        <w:rPr>
          <w:rFonts w:cstheme="minorHAnsi"/>
        </w:rPr>
      </w:pPr>
    </w:p>
    <w:p w14:paraId="3134F837" w14:textId="58232195" w:rsidR="00EE74B2" w:rsidRDefault="00EE74B2" w:rsidP="00B0685D">
      <w:pPr>
        <w:spacing w:after="0" w:line="276" w:lineRule="auto"/>
        <w:rPr>
          <w:rFonts w:cstheme="minorHAnsi"/>
        </w:rPr>
      </w:pPr>
    </w:p>
    <w:p w14:paraId="56CC3588" w14:textId="732E8B87" w:rsidR="00EE74B2" w:rsidRDefault="00EE74B2" w:rsidP="00B0685D">
      <w:pPr>
        <w:spacing w:after="0" w:line="276" w:lineRule="auto"/>
        <w:rPr>
          <w:rFonts w:cstheme="minorHAnsi"/>
        </w:rPr>
      </w:pPr>
    </w:p>
    <w:p w14:paraId="5BABB42D" w14:textId="652BFF2F" w:rsidR="00EE74B2" w:rsidRDefault="00EE74B2" w:rsidP="00B0685D">
      <w:pPr>
        <w:spacing w:after="0" w:line="276" w:lineRule="auto"/>
        <w:rPr>
          <w:rFonts w:cstheme="minorHAnsi"/>
        </w:rPr>
      </w:pPr>
    </w:p>
    <w:p w14:paraId="63E989EF" w14:textId="115D8A31" w:rsidR="00EE74B2" w:rsidRDefault="00EE74B2" w:rsidP="00B0685D">
      <w:pPr>
        <w:spacing w:after="0" w:line="276" w:lineRule="auto"/>
        <w:rPr>
          <w:rFonts w:cstheme="minorHAnsi"/>
        </w:rPr>
      </w:pPr>
    </w:p>
    <w:p w14:paraId="4C8B30A6" w14:textId="12D628A6" w:rsidR="00EE74B2" w:rsidRDefault="00EE74B2" w:rsidP="00B0685D">
      <w:pPr>
        <w:spacing w:after="0" w:line="276" w:lineRule="auto"/>
        <w:rPr>
          <w:rFonts w:cstheme="minorHAnsi"/>
        </w:rPr>
      </w:pPr>
    </w:p>
    <w:p w14:paraId="3CE221B3" w14:textId="4A33AF1C" w:rsidR="00EE74B2" w:rsidRDefault="00EE74B2" w:rsidP="00B0685D">
      <w:pPr>
        <w:spacing w:after="0" w:line="276" w:lineRule="auto"/>
        <w:rPr>
          <w:rFonts w:cstheme="minorHAnsi"/>
        </w:rPr>
      </w:pPr>
    </w:p>
    <w:p w14:paraId="3BD1B245" w14:textId="76B0C686" w:rsidR="00EE74B2" w:rsidRDefault="00EE74B2" w:rsidP="00B0685D">
      <w:pPr>
        <w:spacing w:after="0" w:line="276" w:lineRule="auto"/>
        <w:rPr>
          <w:rFonts w:cstheme="minorHAnsi"/>
        </w:rPr>
      </w:pPr>
    </w:p>
    <w:p w14:paraId="76BCEB20" w14:textId="489532EB" w:rsidR="00EE74B2" w:rsidRDefault="00EE74B2" w:rsidP="00B0685D">
      <w:pPr>
        <w:spacing w:after="0" w:line="276" w:lineRule="auto"/>
        <w:rPr>
          <w:rFonts w:cstheme="minorHAnsi"/>
        </w:rPr>
      </w:pPr>
    </w:p>
    <w:p w14:paraId="1ECF4ACC" w14:textId="11753D64" w:rsidR="00EE74B2" w:rsidRDefault="00EE74B2" w:rsidP="00B0685D">
      <w:pPr>
        <w:spacing w:after="0" w:line="276" w:lineRule="auto"/>
        <w:rPr>
          <w:rFonts w:cstheme="minorHAnsi"/>
        </w:rPr>
      </w:pPr>
    </w:p>
    <w:p w14:paraId="59C0F187" w14:textId="59FEBDD4" w:rsidR="00EE74B2" w:rsidRDefault="00EE74B2" w:rsidP="00B0685D">
      <w:pPr>
        <w:spacing w:after="0" w:line="276" w:lineRule="auto"/>
        <w:rPr>
          <w:rFonts w:cstheme="minorHAnsi"/>
        </w:rPr>
      </w:pPr>
    </w:p>
    <w:p w14:paraId="1CC55C8A" w14:textId="5A7BCA89" w:rsidR="00EE74B2" w:rsidRDefault="00EE74B2" w:rsidP="00B0685D">
      <w:pPr>
        <w:spacing w:after="0" w:line="276" w:lineRule="auto"/>
        <w:rPr>
          <w:rFonts w:cstheme="minorHAnsi"/>
        </w:rPr>
      </w:pPr>
    </w:p>
    <w:p w14:paraId="5A15D0A5" w14:textId="11F232D8" w:rsidR="00EE74B2" w:rsidRDefault="00EE74B2" w:rsidP="00B0685D">
      <w:pPr>
        <w:spacing w:after="0" w:line="276" w:lineRule="auto"/>
        <w:rPr>
          <w:rFonts w:cstheme="minorHAnsi"/>
        </w:rPr>
      </w:pPr>
    </w:p>
    <w:p w14:paraId="13954756" w14:textId="60DE70ED" w:rsidR="00EE74B2" w:rsidRDefault="00EE74B2" w:rsidP="00B0685D">
      <w:pPr>
        <w:spacing w:after="0" w:line="276" w:lineRule="auto"/>
        <w:rPr>
          <w:rFonts w:cstheme="minorHAnsi"/>
        </w:rPr>
      </w:pPr>
    </w:p>
    <w:p w14:paraId="509F2743" w14:textId="04B21627" w:rsidR="00EE74B2" w:rsidRDefault="00EE74B2" w:rsidP="00B0685D">
      <w:pPr>
        <w:spacing w:after="0" w:line="276" w:lineRule="auto"/>
        <w:rPr>
          <w:rFonts w:cstheme="minorHAnsi"/>
        </w:rPr>
      </w:pPr>
    </w:p>
    <w:p w14:paraId="3F087D5B" w14:textId="43BDE5D3" w:rsidR="00EE74B2" w:rsidRDefault="00EE74B2" w:rsidP="00B0685D">
      <w:pPr>
        <w:spacing w:after="0" w:line="276" w:lineRule="auto"/>
        <w:rPr>
          <w:rFonts w:cstheme="minorHAnsi"/>
        </w:rPr>
      </w:pPr>
    </w:p>
    <w:p w14:paraId="67269A5B" w14:textId="4EFC7292" w:rsidR="00EE74B2" w:rsidRDefault="00EE74B2" w:rsidP="00B0685D">
      <w:pPr>
        <w:spacing w:after="0" w:line="276" w:lineRule="auto"/>
        <w:rPr>
          <w:rFonts w:cstheme="minorHAnsi"/>
        </w:rPr>
      </w:pPr>
    </w:p>
    <w:p w14:paraId="45C418E4" w14:textId="0EFBB21B" w:rsidR="00EE74B2" w:rsidRDefault="00EE74B2" w:rsidP="00B0685D">
      <w:pPr>
        <w:spacing w:after="0" w:line="276" w:lineRule="auto"/>
        <w:rPr>
          <w:rFonts w:cstheme="minorHAnsi"/>
        </w:rPr>
      </w:pPr>
    </w:p>
    <w:p w14:paraId="68EC7007" w14:textId="51929B8D" w:rsidR="00EE74B2" w:rsidRDefault="00EE74B2" w:rsidP="00B0685D">
      <w:pPr>
        <w:spacing w:after="0" w:line="276" w:lineRule="auto"/>
        <w:rPr>
          <w:rFonts w:cstheme="minorHAnsi"/>
        </w:rPr>
      </w:pPr>
    </w:p>
    <w:p w14:paraId="0066565B" w14:textId="710B8446" w:rsidR="00EE74B2" w:rsidRDefault="00EE74B2" w:rsidP="00B0685D">
      <w:pPr>
        <w:spacing w:after="0" w:line="276" w:lineRule="auto"/>
        <w:rPr>
          <w:rFonts w:cstheme="minorHAnsi"/>
        </w:rPr>
      </w:pPr>
    </w:p>
    <w:p w14:paraId="61DE5981" w14:textId="2A1C9DA1" w:rsidR="00EE74B2" w:rsidRDefault="00EE74B2" w:rsidP="00B0685D">
      <w:pPr>
        <w:spacing w:after="0" w:line="276" w:lineRule="auto"/>
        <w:rPr>
          <w:rFonts w:cstheme="minorHAnsi"/>
        </w:rPr>
      </w:pPr>
    </w:p>
    <w:p w14:paraId="26D7F551" w14:textId="45EAF75F" w:rsidR="00EE74B2" w:rsidRDefault="00EE74B2" w:rsidP="00B0685D">
      <w:pPr>
        <w:spacing w:after="0" w:line="276" w:lineRule="auto"/>
        <w:rPr>
          <w:rFonts w:cstheme="minorHAnsi"/>
        </w:rPr>
      </w:pPr>
    </w:p>
    <w:p w14:paraId="6220D445" w14:textId="207C5653" w:rsidR="00EE74B2" w:rsidRDefault="00EE74B2" w:rsidP="00B0685D">
      <w:pPr>
        <w:spacing w:after="0" w:line="276" w:lineRule="auto"/>
        <w:rPr>
          <w:rFonts w:cstheme="minorHAnsi"/>
        </w:rPr>
      </w:pPr>
    </w:p>
    <w:p w14:paraId="5D088046" w14:textId="2A2DDA44" w:rsidR="00EE74B2" w:rsidRDefault="00EE74B2" w:rsidP="00B0685D">
      <w:pPr>
        <w:spacing w:after="0" w:line="276" w:lineRule="auto"/>
        <w:rPr>
          <w:rFonts w:cstheme="minorHAnsi"/>
        </w:rPr>
      </w:pPr>
    </w:p>
    <w:p w14:paraId="3C1B3E91" w14:textId="7C3C0EAC" w:rsidR="00EE74B2" w:rsidRDefault="00EE74B2" w:rsidP="00B0685D">
      <w:pPr>
        <w:spacing w:after="0" w:line="276" w:lineRule="auto"/>
        <w:rPr>
          <w:rFonts w:cstheme="minorHAnsi"/>
        </w:rPr>
      </w:pPr>
    </w:p>
    <w:p w14:paraId="270BE00F" w14:textId="77777777" w:rsidR="00EE74B2" w:rsidRPr="00343EFE" w:rsidRDefault="00EE74B2" w:rsidP="00B0685D">
      <w:pPr>
        <w:spacing w:after="0" w:line="276" w:lineRule="auto"/>
        <w:rPr>
          <w:rFonts w:cstheme="minorHAnsi"/>
        </w:rPr>
      </w:pPr>
    </w:p>
    <w:p w14:paraId="2EC89F56" w14:textId="61957417" w:rsidR="00A213E6" w:rsidRDefault="00A213E6" w:rsidP="00B0685D">
      <w:pPr>
        <w:spacing w:after="0" w:line="276" w:lineRule="auto"/>
        <w:rPr>
          <w:rFonts w:cstheme="minorHAnsi"/>
        </w:rPr>
      </w:pPr>
    </w:p>
    <w:p w14:paraId="3D938BFE" w14:textId="77777777" w:rsidR="00A213E6" w:rsidRPr="006E2E51" w:rsidRDefault="00A213E6" w:rsidP="00B0685D">
      <w:pPr>
        <w:spacing w:after="0" w:line="276" w:lineRule="auto"/>
        <w:rPr>
          <w:rFonts w:cstheme="minorHAnsi"/>
        </w:rPr>
      </w:pPr>
    </w:p>
    <w:p w14:paraId="36CB3A70" w14:textId="77777777" w:rsidR="00FB4766" w:rsidRDefault="00FB4766" w:rsidP="00B0685D">
      <w:pPr>
        <w:spacing w:after="0" w:line="276" w:lineRule="auto"/>
        <w:rPr>
          <w:rFonts w:cstheme="minorHAnsi"/>
        </w:rPr>
      </w:pPr>
    </w:p>
    <w:p w14:paraId="2C769D34" w14:textId="77777777" w:rsidR="00FB4766" w:rsidRDefault="00FB4766" w:rsidP="00B0685D">
      <w:pPr>
        <w:spacing w:after="0" w:line="276" w:lineRule="auto"/>
        <w:rPr>
          <w:rFonts w:cstheme="minorHAnsi"/>
        </w:rPr>
      </w:pPr>
    </w:p>
    <w:p w14:paraId="1FB4747D" w14:textId="77777777" w:rsidR="00FB4766" w:rsidRDefault="00FB4766" w:rsidP="00B0685D">
      <w:pPr>
        <w:spacing w:after="0" w:line="276" w:lineRule="auto"/>
        <w:rPr>
          <w:rFonts w:cstheme="minorHAnsi"/>
        </w:rPr>
      </w:pPr>
    </w:p>
    <w:p w14:paraId="192FC103" w14:textId="5D79AB7B" w:rsidR="00B0685D" w:rsidRDefault="00B0685D" w:rsidP="00B0685D">
      <w:pPr>
        <w:spacing w:after="0" w:line="276" w:lineRule="auto"/>
        <w:rPr>
          <w:rFonts w:cstheme="minorHAnsi"/>
        </w:rPr>
      </w:pPr>
      <w:r>
        <w:rPr>
          <w:rFonts w:cstheme="minorHAnsi"/>
        </w:rPr>
        <w:t>výstupních dat (</w:t>
      </w:r>
      <w:r>
        <w:rPr>
          <w:rFonts w:cstheme="minorHAnsi"/>
          <w:highlight w:val="yellow"/>
        </w:rPr>
        <w:t>t</w:t>
      </w:r>
      <w:r w:rsidRPr="009A5A74">
        <w:rPr>
          <w:rFonts w:cstheme="minorHAnsi"/>
          <w:highlight w:val="yellow"/>
        </w:rPr>
        <w:t>ab 2, m1</w:t>
      </w:r>
      <w:r w:rsidRPr="007A271F">
        <w:rPr>
          <w:rFonts w:cstheme="minorHAnsi"/>
        </w:rPr>
        <w:t>)</w:t>
      </w:r>
      <w:r>
        <w:rPr>
          <w:rFonts w:cstheme="minorHAnsi"/>
        </w:rPr>
        <w:t>,</w:t>
      </w:r>
      <w:r w:rsidRPr="007A271F">
        <w:rPr>
          <w:rFonts w:cstheme="minorHAnsi"/>
        </w:rPr>
        <w:t xml:space="preserve"> </w:t>
      </w:r>
      <w:r>
        <w:rPr>
          <w:rFonts w:cstheme="minorHAnsi"/>
        </w:rPr>
        <w:t xml:space="preserve">mají všechny </w:t>
      </w:r>
      <w:r w:rsidRPr="007A271F">
        <w:rPr>
          <w:rFonts w:cstheme="minorHAnsi"/>
        </w:rPr>
        <w:t xml:space="preserve">prediktory </w:t>
      </w:r>
      <w:r>
        <w:rPr>
          <w:rFonts w:cstheme="minorHAnsi"/>
        </w:rPr>
        <w:t>vliv</w:t>
      </w:r>
      <w:r w:rsidRPr="007A271F">
        <w:rPr>
          <w:rFonts w:cstheme="minorHAnsi"/>
        </w:rPr>
        <w:t xml:space="preserve"> na výsledn</w:t>
      </w:r>
      <w:r>
        <w:rPr>
          <w:rFonts w:cstheme="minorHAnsi"/>
        </w:rPr>
        <w:t>ý</w:t>
      </w:r>
      <w:r w:rsidRPr="007A271F">
        <w:rPr>
          <w:rFonts w:cstheme="minorHAnsi"/>
        </w:rPr>
        <w:t xml:space="preserve"> model a </w:t>
      </w:r>
      <w:r>
        <w:rPr>
          <w:rFonts w:cstheme="minorHAnsi"/>
        </w:rPr>
        <w:t>jsou,</w:t>
      </w:r>
      <w:r w:rsidRPr="007A271F">
        <w:rPr>
          <w:rFonts w:cstheme="minorHAnsi"/>
        </w:rPr>
        <w:t xml:space="preserve"> </w:t>
      </w:r>
      <w:r>
        <w:rPr>
          <w:rFonts w:cstheme="minorHAnsi"/>
        </w:rPr>
        <w:t>kromě</w:t>
      </w:r>
      <w:r w:rsidRPr="007A271F">
        <w:rPr>
          <w:rFonts w:cstheme="minorHAnsi"/>
        </w:rPr>
        <w:t xml:space="preserve"> </w:t>
      </w:r>
      <w:r>
        <w:rPr>
          <w:rFonts w:cstheme="minorHAnsi"/>
        </w:rPr>
        <w:t>RMZ,</w:t>
      </w:r>
      <w:r w:rsidRPr="007A271F">
        <w:rPr>
          <w:rFonts w:cstheme="minorHAnsi"/>
        </w:rPr>
        <w:t xml:space="preserve"> statisticky signifikantní. Soubor je do </w:t>
      </w:r>
      <w:r>
        <w:rPr>
          <w:rFonts w:cstheme="minorHAnsi"/>
        </w:rPr>
        <w:t>určité</w:t>
      </w:r>
      <w:r w:rsidRPr="007A271F">
        <w:rPr>
          <w:rFonts w:cstheme="minorHAnsi"/>
        </w:rPr>
        <w:t xml:space="preserve"> míry </w:t>
      </w:r>
      <w:r>
        <w:rPr>
          <w:rFonts w:cstheme="minorHAnsi"/>
        </w:rPr>
        <w:t>postižen</w:t>
      </w:r>
      <w:r w:rsidRPr="007A271F">
        <w:rPr>
          <w:rFonts w:cstheme="minorHAnsi"/>
        </w:rPr>
        <w:t xml:space="preserve"> nedostatečným rozptylem (underdispersion), </w:t>
      </w:r>
      <w:r>
        <w:rPr>
          <w:rFonts w:cstheme="minorHAnsi"/>
        </w:rPr>
        <w:t>což</w:t>
      </w:r>
      <w:r w:rsidRPr="007A271F">
        <w:rPr>
          <w:rFonts w:cstheme="minorHAnsi"/>
        </w:rPr>
        <w:t xml:space="preserve"> </w:t>
      </w:r>
      <w:r>
        <w:rPr>
          <w:rFonts w:cstheme="minorHAnsi"/>
        </w:rPr>
        <w:t>bývá</w:t>
      </w:r>
      <w:r w:rsidRPr="007A271F">
        <w:rPr>
          <w:rFonts w:cstheme="minorHAnsi"/>
        </w:rPr>
        <w:t xml:space="preserve"> </w:t>
      </w:r>
      <w:r>
        <w:rPr>
          <w:rFonts w:cstheme="minorHAnsi"/>
        </w:rPr>
        <w:t>způsobeno</w:t>
      </w:r>
      <w:r w:rsidRPr="007A271F">
        <w:rPr>
          <w:rFonts w:cstheme="minorHAnsi"/>
        </w:rPr>
        <w:t xml:space="preserve"> </w:t>
      </w:r>
      <w:r>
        <w:rPr>
          <w:rFonts w:cstheme="minorHAnsi"/>
        </w:rPr>
        <w:t>shlukováním dat</w:t>
      </w:r>
      <w:r w:rsidRPr="007A271F">
        <w:rPr>
          <w:rFonts w:cstheme="minorHAnsi"/>
        </w:rPr>
        <w:t xml:space="preserve"> (</w:t>
      </w:r>
      <w:r w:rsidRPr="009A5A74">
        <w:rPr>
          <w:rFonts w:cstheme="minorHAnsi"/>
          <w:highlight w:val="yellow"/>
        </w:rPr>
        <w:t>Hilbe 2014, 136</w:t>
      </w:r>
      <w:r w:rsidRPr="007A271F">
        <w:rPr>
          <w:rFonts w:cstheme="minorHAnsi"/>
        </w:rPr>
        <w:t xml:space="preserve">) </w:t>
      </w:r>
      <w:r>
        <w:rPr>
          <w:rFonts w:cstheme="minorHAnsi"/>
        </w:rPr>
        <w:t>či</w:t>
      </w:r>
      <w:r w:rsidRPr="007A271F">
        <w:rPr>
          <w:rFonts w:cstheme="minorHAnsi"/>
        </w:rPr>
        <w:t> </w:t>
      </w:r>
      <w:r>
        <w:rPr>
          <w:rFonts w:cstheme="minorHAnsi"/>
        </w:rPr>
        <w:t>možným přizpůsobením se smooth funkce vícerým extrémním hodnotám (</w:t>
      </w:r>
      <w:r w:rsidRPr="00C9397E">
        <w:rPr>
          <w:rFonts w:cstheme="minorHAnsi"/>
          <w:highlight w:val="yellow"/>
        </w:rPr>
        <w:t>Zuur et al. 2009, 225</w:t>
      </w:r>
      <w:r w:rsidRPr="007A271F">
        <w:rPr>
          <w:rFonts w:cstheme="minorHAnsi"/>
        </w:rPr>
        <w:t xml:space="preserve">). </w:t>
      </w:r>
      <w:r>
        <w:rPr>
          <w:rFonts w:cstheme="minorHAnsi"/>
        </w:rPr>
        <w:t>Z</w:t>
      </w:r>
      <w:r w:rsidRPr="007A271F">
        <w:rPr>
          <w:rFonts w:cstheme="minorHAnsi"/>
        </w:rPr>
        <w:t xml:space="preserve"> celkové variability modelu </w:t>
      </w:r>
      <w:r>
        <w:rPr>
          <w:rFonts w:cstheme="minorHAnsi"/>
        </w:rPr>
        <w:t>(</w:t>
      </w:r>
      <w:r w:rsidRPr="007A271F">
        <w:rPr>
          <w:rFonts w:cstheme="minorHAnsi"/>
        </w:rPr>
        <w:t>81</w:t>
      </w:r>
      <w:r>
        <w:rPr>
          <w:rFonts w:cstheme="minorHAnsi"/>
        </w:rPr>
        <w:t xml:space="preserve"> </w:t>
      </w:r>
      <w:r w:rsidRPr="007A271F">
        <w:rPr>
          <w:rFonts w:cstheme="minorHAnsi"/>
        </w:rPr>
        <w:t>%</w:t>
      </w:r>
      <w:r>
        <w:rPr>
          <w:rFonts w:cstheme="minorHAnsi"/>
        </w:rPr>
        <w:t>)</w:t>
      </w:r>
      <w:r w:rsidRPr="007A271F">
        <w:rPr>
          <w:rFonts w:cstheme="minorHAnsi"/>
        </w:rPr>
        <w:t xml:space="preserve"> </w:t>
      </w:r>
      <w:r>
        <w:rPr>
          <w:rFonts w:cstheme="minorHAnsi"/>
        </w:rPr>
        <w:t>RMZ vysvětlují až</w:t>
      </w:r>
      <w:r w:rsidRPr="007A271F">
        <w:rPr>
          <w:rFonts w:cstheme="minorHAnsi"/>
        </w:rPr>
        <w:t xml:space="preserve"> 76</w:t>
      </w:r>
      <w:r>
        <w:rPr>
          <w:rFonts w:cstheme="minorHAnsi"/>
        </w:rPr>
        <w:t xml:space="preserve"> </w:t>
      </w:r>
      <w:r w:rsidRPr="007A271F">
        <w:rPr>
          <w:rFonts w:cstheme="minorHAnsi"/>
        </w:rPr>
        <w:t xml:space="preserve">%. </w:t>
      </w:r>
      <w:r>
        <w:rPr>
          <w:rFonts w:cstheme="minorHAnsi"/>
        </w:rPr>
        <w:t>Z toho vyplývá, že model by bylo možné redukovat o data RMZ a ponechat je na separátní analýzu.</w:t>
      </w:r>
      <w:r w:rsidRPr="007A271F">
        <w:rPr>
          <w:rFonts w:cstheme="minorHAnsi"/>
        </w:rPr>
        <w:t xml:space="preserve"> </w:t>
      </w:r>
      <w:r>
        <w:rPr>
          <w:rFonts w:cstheme="minorHAnsi"/>
        </w:rPr>
        <w:t xml:space="preserve">I přesto byla v modelu ponechána, protože jde o základní kritérium archeobotanických analýz. </w:t>
      </w:r>
    </w:p>
    <w:p w14:paraId="580C4E21" w14:textId="777462F1" w:rsidR="00B0685D" w:rsidRDefault="00B0685D" w:rsidP="00B0685D">
      <w:pPr>
        <w:spacing w:after="0" w:line="276" w:lineRule="auto"/>
        <w:rPr>
          <w:rFonts w:cstheme="minorHAnsi"/>
        </w:rPr>
      </w:pPr>
      <w:r w:rsidRPr="007A271F">
        <w:rPr>
          <w:rFonts w:cstheme="minorHAnsi"/>
        </w:rPr>
        <w:t xml:space="preserve">Objem </w:t>
      </w:r>
      <w:r>
        <w:rPr>
          <w:rFonts w:cstheme="minorHAnsi"/>
        </w:rPr>
        <w:t xml:space="preserve">vzorku </w:t>
      </w:r>
      <w:r w:rsidRPr="007A271F">
        <w:rPr>
          <w:rFonts w:cstheme="minorHAnsi"/>
        </w:rPr>
        <w:t>(</w:t>
      </w:r>
      <w:r>
        <w:rPr>
          <w:rFonts w:cstheme="minorHAnsi"/>
        </w:rPr>
        <w:t>g</w:t>
      </w:r>
      <w:r w:rsidRPr="007A271F">
        <w:rPr>
          <w:rFonts w:cstheme="minorHAnsi"/>
          <w:highlight w:val="yellow"/>
        </w:rPr>
        <w:t>raf</w:t>
      </w:r>
      <w:r>
        <w:rPr>
          <w:rFonts w:cstheme="minorHAnsi"/>
          <w:highlight w:val="yellow"/>
        </w:rPr>
        <w:t xml:space="preserve"> 2, </w:t>
      </w:r>
      <w:r w:rsidRPr="007A271F">
        <w:rPr>
          <w:rFonts w:cstheme="minorHAnsi"/>
          <w:highlight w:val="yellow"/>
        </w:rPr>
        <w:t>A)</w:t>
      </w:r>
      <w:r w:rsidRPr="007A271F">
        <w:rPr>
          <w:rFonts w:cstheme="minorHAnsi"/>
        </w:rPr>
        <w:t xml:space="preserve"> má </w:t>
      </w:r>
      <w:r>
        <w:rPr>
          <w:rFonts w:cstheme="minorHAnsi"/>
        </w:rPr>
        <w:t xml:space="preserve">určitý efekt </w:t>
      </w:r>
      <w:r w:rsidRPr="007A271F">
        <w:rPr>
          <w:rFonts w:cstheme="minorHAnsi"/>
        </w:rPr>
        <w:t xml:space="preserve">na počet </w:t>
      </w:r>
      <w:r>
        <w:rPr>
          <w:rFonts w:cstheme="minorHAnsi"/>
        </w:rPr>
        <w:t>druhů ve vzorku</w:t>
      </w:r>
      <w:r w:rsidRPr="007A271F">
        <w:rPr>
          <w:rFonts w:cstheme="minorHAnsi"/>
        </w:rPr>
        <w:t xml:space="preserve"> a </w:t>
      </w:r>
      <w:r>
        <w:rPr>
          <w:rFonts w:cstheme="minorHAnsi"/>
        </w:rPr>
        <w:t>jejich vzájemný</w:t>
      </w:r>
      <w:r w:rsidRPr="007A271F">
        <w:rPr>
          <w:rFonts w:cstheme="minorHAnsi"/>
        </w:rPr>
        <w:t xml:space="preserve"> vztah </w:t>
      </w:r>
      <w:r>
        <w:rPr>
          <w:rFonts w:cstheme="minorHAnsi"/>
        </w:rPr>
        <w:t>je nelineární</w:t>
      </w:r>
      <w:r w:rsidRPr="007A271F">
        <w:rPr>
          <w:rFonts w:cstheme="minorHAnsi"/>
        </w:rPr>
        <w:t xml:space="preserve">. </w:t>
      </w:r>
      <w:commentRangeStart w:id="20"/>
      <w:r w:rsidRPr="0043544B">
        <w:rPr>
          <w:rFonts w:cstheme="minorHAnsi"/>
          <w:highlight w:val="green"/>
        </w:rPr>
        <w:t xml:space="preserve">Zlom </w:t>
      </w:r>
      <w:commentRangeEnd w:id="20"/>
      <w:r>
        <w:rPr>
          <w:rStyle w:val="CommentReference"/>
          <w:rFonts w:ascii="Times New Roman" w:hAnsi="Times New Roman"/>
          <w:lang w:val="sk-SK"/>
        </w:rPr>
        <w:commentReference w:id="20"/>
      </w:r>
      <w:r w:rsidRPr="0043544B">
        <w:rPr>
          <w:rFonts w:cstheme="minorHAnsi"/>
        </w:rPr>
        <w:t>nastává</w:t>
      </w:r>
      <w:r w:rsidRPr="00FA6A01">
        <w:rPr>
          <w:rFonts w:cstheme="minorHAnsi"/>
        </w:rPr>
        <w:t xml:space="preserve"> přibližně</w:t>
      </w:r>
      <w:r>
        <w:rPr>
          <w:rFonts w:cstheme="minorHAnsi"/>
        </w:rPr>
        <w:t xml:space="preserve"> při 10litrových hodnotách</w:t>
      </w:r>
      <w:r w:rsidRPr="007A271F">
        <w:rPr>
          <w:rFonts w:cstheme="minorHAnsi"/>
        </w:rPr>
        <w:t xml:space="preserve"> a </w:t>
      </w:r>
      <w:r>
        <w:rPr>
          <w:rFonts w:cstheme="minorHAnsi"/>
        </w:rPr>
        <w:t>dále</w:t>
      </w:r>
      <w:r w:rsidRPr="007A271F">
        <w:rPr>
          <w:rFonts w:cstheme="minorHAnsi"/>
        </w:rPr>
        <w:t xml:space="preserve"> má </w:t>
      </w:r>
      <w:r>
        <w:rPr>
          <w:rFonts w:cstheme="minorHAnsi"/>
        </w:rPr>
        <w:t>už jen slabě</w:t>
      </w:r>
      <w:r w:rsidRPr="007A271F">
        <w:rPr>
          <w:rFonts w:cstheme="minorHAnsi"/>
        </w:rPr>
        <w:t xml:space="preserve"> stoupající </w:t>
      </w:r>
      <w:r>
        <w:rPr>
          <w:rFonts w:cstheme="minorHAnsi"/>
        </w:rPr>
        <w:t>tendenci,</w:t>
      </w:r>
      <w:r w:rsidRPr="007A271F">
        <w:rPr>
          <w:rFonts w:cstheme="minorHAnsi"/>
        </w:rPr>
        <w:t xml:space="preserve"> </w:t>
      </w:r>
      <w:r>
        <w:rPr>
          <w:rFonts w:cstheme="minorHAnsi"/>
        </w:rPr>
        <w:t>provázenou</w:t>
      </w:r>
      <w:r w:rsidRPr="007A271F">
        <w:rPr>
          <w:rFonts w:cstheme="minorHAnsi"/>
        </w:rPr>
        <w:t xml:space="preserve"> </w:t>
      </w:r>
      <w:r>
        <w:rPr>
          <w:rFonts w:cstheme="minorHAnsi"/>
        </w:rPr>
        <w:t>vyšší</w:t>
      </w:r>
      <w:r w:rsidRPr="007A271F">
        <w:rPr>
          <w:rFonts w:cstheme="minorHAnsi"/>
        </w:rPr>
        <w:t xml:space="preserve"> mírou </w:t>
      </w:r>
      <w:r>
        <w:rPr>
          <w:rFonts w:cstheme="minorHAnsi"/>
        </w:rPr>
        <w:t>nespolehlivosti</w:t>
      </w:r>
      <w:r w:rsidRPr="007A271F">
        <w:rPr>
          <w:rFonts w:cstheme="minorHAnsi"/>
        </w:rPr>
        <w:t xml:space="preserve"> odhadu funkce (interval spolehlivosti na hladině 95</w:t>
      </w:r>
      <w:r>
        <w:rPr>
          <w:rFonts w:cstheme="minorHAnsi"/>
        </w:rPr>
        <w:t xml:space="preserve"> </w:t>
      </w:r>
      <w:r w:rsidRPr="007A271F">
        <w:rPr>
          <w:rFonts w:cstheme="minorHAnsi"/>
        </w:rPr>
        <w:t xml:space="preserve">% </w:t>
      </w:r>
      <w:r>
        <w:rPr>
          <w:rFonts w:cstheme="minorHAnsi"/>
        </w:rPr>
        <w:t>–</w:t>
      </w:r>
      <w:r w:rsidRPr="007A271F">
        <w:rPr>
          <w:rFonts w:cstheme="minorHAnsi"/>
        </w:rPr>
        <w:t xml:space="preserve"> modrá </w:t>
      </w:r>
      <w:r>
        <w:rPr>
          <w:rFonts w:cstheme="minorHAnsi"/>
        </w:rPr>
        <w:t>barva</w:t>
      </w:r>
      <w:r w:rsidRPr="007A271F">
        <w:rPr>
          <w:rFonts w:cstheme="minorHAnsi"/>
        </w:rPr>
        <w:t xml:space="preserve">). </w:t>
      </w:r>
      <w:r>
        <w:rPr>
          <w:rFonts w:cstheme="minorHAnsi"/>
        </w:rPr>
        <w:t>Vliv velkého objemu (50–80 litrů)</w:t>
      </w:r>
      <w:r w:rsidRPr="007A271F">
        <w:rPr>
          <w:rFonts w:cstheme="minorHAnsi"/>
        </w:rPr>
        <w:t xml:space="preserve"> na </w:t>
      </w:r>
      <w:r w:rsidRPr="009A6689">
        <w:rPr>
          <w:rFonts w:cstheme="minorHAnsi"/>
        </w:rPr>
        <w:t xml:space="preserve">vyšší </w:t>
      </w:r>
      <w:r w:rsidRPr="007A271F">
        <w:rPr>
          <w:rFonts w:cstheme="minorHAnsi"/>
        </w:rPr>
        <w:t xml:space="preserve">počet </w:t>
      </w:r>
      <w:r>
        <w:rPr>
          <w:rFonts w:cstheme="minorHAnsi"/>
        </w:rPr>
        <w:t>zachycených druhů</w:t>
      </w:r>
      <w:r w:rsidRPr="007A271F">
        <w:rPr>
          <w:rFonts w:cstheme="minorHAnsi"/>
        </w:rPr>
        <w:t xml:space="preserve"> </w:t>
      </w:r>
      <w:r>
        <w:rPr>
          <w:rFonts w:cstheme="minorHAnsi"/>
        </w:rPr>
        <w:t>ve vzorku je neprůkazný</w:t>
      </w:r>
      <w:r w:rsidRPr="007A271F">
        <w:rPr>
          <w:rFonts w:cstheme="minorHAnsi"/>
        </w:rPr>
        <w:t xml:space="preserve">. Samotný objem (bez ostatních prediktorů) přitom vysvětluje </w:t>
      </w:r>
      <w:r>
        <w:rPr>
          <w:rFonts w:cstheme="minorHAnsi"/>
        </w:rPr>
        <w:t>jen</w:t>
      </w:r>
      <w:r w:rsidRPr="007A271F">
        <w:rPr>
          <w:rFonts w:cstheme="minorHAnsi"/>
        </w:rPr>
        <w:t xml:space="preserve"> 2,2</w:t>
      </w:r>
      <w:r>
        <w:rPr>
          <w:rFonts w:cstheme="minorHAnsi"/>
        </w:rPr>
        <w:t xml:space="preserve"> </w:t>
      </w:r>
      <w:r w:rsidRPr="007A271F">
        <w:rPr>
          <w:rFonts w:cstheme="minorHAnsi"/>
        </w:rPr>
        <w:t xml:space="preserve">% variability a jeho celková vypovídací hodnota tak </w:t>
      </w:r>
      <w:r>
        <w:rPr>
          <w:rFonts w:cstheme="minorHAnsi"/>
        </w:rPr>
        <w:t>zůstává</w:t>
      </w:r>
      <w:r w:rsidRPr="007A271F">
        <w:rPr>
          <w:rFonts w:cstheme="minorHAnsi"/>
        </w:rPr>
        <w:t xml:space="preserve"> </w:t>
      </w:r>
      <w:r>
        <w:rPr>
          <w:rFonts w:cstheme="minorHAnsi"/>
        </w:rPr>
        <w:t>pouze</w:t>
      </w:r>
      <w:r w:rsidRPr="007A271F">
        <w:rPr>
          <w:rFonts w:cstheme="minorHAnsi"/>
        </w:rPr>
        <w:t xml:space="preserve"> orientační. </w:t>
      </w:r>
      <w:commentRangeStart w:id="21"/>
      <w:commentRangeStart w:id="22"/>
      <w:commentRangeStart w:id="23"/>
      <w:r>
        <w:rPr>
          <w:rFonts w:cstheme="minorHAnsi"/>
        </w:rPr>
        <w:t xml:space="preserve">Vzhledem k extrémním hodnotám jsou makrozbytky </w:t>
      </w:r>
      <w:r w:rsidRPr="007A271F">
        <w:rPr>
          <w:rFonts w:cstheme="minorHAnsi"/>
        </w:rPr>
        <w:t xml:space="preserve">statisticky </w:t>
      </w:r>
      <w:r>
        <w:rPr>
          <w:rFonts w:cstheme="minorHAnsi"/>
        </w:rPr>
        <w:t xml:space="preserve">nevýznamné, ovšem situace na </w:t>
      </w:r>
      <w:r w:rsidRPr="00B04286">
        <w:rPr>
          <w:rFonts w:cstheme="minorHAnsi"/>
          <w:highlight w:val="yellow"/>
        </w:rPr>
        <w:t>grafu 2b</w:t>
      </w:r>
      <w:r w:rsidRPr="007A271F">
        <w:rPr>
          <w:rFonts w:cstheme="minorHAnsi"/>
        </w:rPr>
        <w:t xml:space="preserve"> naznačuje, že </w:t>
      </w:r>
      <w:r>
        <w:rPr>
          <w:rFonts w:cstheme="minorHAnsi"/>
        </w:rPr>
        <w:t>vyšší počty makrozbytků ve vzorku</w:t>
      </w:r>
      <w:r w:rsidRPr="007A271F">
        <w:rPr>
          <w:rFonts w:cstheme="minorHAnsi"/>
        </w:rPr>
        <w:t xml:space="preserve"> </w:t>
      </w:r>
      <w:r>
        <w:rPr>
          <w:rFonts w:cstheme="minorHAnsi"/>
        </w:rPr>
        <w:t>mohou mít mírný vliv na nižší počty</w:t>
      </w:r>
      <w:r w:rsidRPr="007A271F">
        <w:rPr>
          <w:rFonts w:cstheme="minorHAnsi"/>
        </w:rPr>
        <w:t xml:space="preserve"> </w:t>
      </w:r>
      <w:r>
        <w:rPr>
          <w:rFonts w:cstheme="minorHAnsi"/>
        </w:rPr>
        <w:t>druhů ve vzorku</w:t>
      </w:r>
      <w:r w:rsidRPr="007A271F">
        <w:rPr>
          <w:rFonts w:cstheme="minorHAnsi"/>
        </w:rPr>
        <w:t xml:space="preserve">. </w:t>
      </w:r>
      <w:commentRangeEnd w:id="21"/>
      <w:r>
        <w:rPr>
          <w:rStyle w:val="CommentReference"/>
          <w:rFonts w:ascii="Times New Roman" w:hAnsi="Times New Roman"/>
          <w:lang w:val="sk-SK"/>
        </w:rPr>
        <w:commentReference w:id="21"/>
      </w:r>
      <w:commentRangeEnd w:id="22"/>
      <w:r>
        <w:rPr>
          <w:rStyle w:val="CommentReference"/>
          <w:rFonts w:ascii="Times New Roman" w:hAnsi="Times New Roman"/>
          <w:lang w:val="sk-SK"/>
        </w:rPr>
        <w:commentReference w:id="22"/>
      </w:r>
      <w:commentRangeEnd w:id="23"/>
      <w:r>
        <w:rPr>
          <w:rStyle w:val="CommentReference"/>
          <w:rFonts w:ascii="Times New Roman" w:hAnsi="Times New Roman"/>
          <w:lang w:val="sk-SK"/>
        </w:rPr>
        <w:commentReference w:id="23"/>
      </w:r>
      <w:r w:rsidRPr="007A271F">
        <w:rPr>
          <w:rFonts w:cstheme="minorHAnsi"/>
        </w:rPr>
        <w:t xml:space="preserve">Naopak hustota </w:t>
      </w:r>
      <w:r>
        <w:rPr>
          <w:rFonts w:cstheme="minorHAnsi"/>
        </w:rPr>
        <w:t xml:space="preserve">makrozbytků ve vzorku </w:t>
      </w:r>
      <w:r w:rsidRPr="007A271F">
        <w:rPr>
          <w:rFonts w:cstheme="minorHAnsi"/>
        </w:rPr>
        <w:t>vykazuje poměrně</w:t>
      </w:r>
      <w:r>
        <w:rPr>
          <w:rFonts w:cstheme="minorHAnsi"/>
        </w:rPr>
        <w:t xml:space="preserve"> silný vztah s</w:t>
      </w:r>
      <w:r w:rsidRPr="007A271F">
        <w:rPr>
          <w:rFonts w:cstheme="minorHAnsi"/>
        </w:rPr>
        <w:t> </w:t>
      </w:r>
      <w:r>
        <w:rPr>
          <w:rFonts w:cstheme="minorHAnsi"/>
        </w:rPr>
        <w:t>počtem</w:t>
      </w:r>
      <w:r w:rsidRPr="007A271F">
        <w:rPr>
          <w:rFonts w:cstheme="minorHAnsi"/>
        </w:rPr>
        <w:t xml:space="preserve"> </w:t>
      </w:r>
      <w:r>
        <w:rPr>
          <w:rFonts w:cstheme="minorHAnsi"/>
        </w:rPr>
        <w:t>druhů</w:t>
      </w:r>
      <w:r w:rsidRPr="007A271F">
        <w:rPr>
          <w:rFonts w:cstheme="minorHAnsi"/>
        </w:rPr>
        <w:t xml:space="preserve"> a je statisticky</w:t>
      </w:r>
      <w:r>
        <w:rPr>
          <w:rFonts w:cstheme="minorHAnsi"/>
        </w:rPr>
        <w:t xml:space="preserve"> významná</w:t>
      </w:r>
      <w:r w:rsidRPr="007A271F">
        <w:rPr>
          <w:rFonts w:cstheme="minorHAnsi"/>
        </w:rPr>
        <w:t xml:space="preserve">. </w:t>
      </w:r>
      <w:r>
        <w:rPr>
          <w:rFonts w:cstheme="minorHAnsi"/>
        </w:rPr>
        <w:t>Na</w:t>
      </w:r>
      <w:r w:rsidRPr="007A271F">
        <w:rPr>
          <w:rFonts w:cstheme="minorHAnsi"/>
        </w:rPr>
        <w:t xml:space="preserve"> </w:t>
      </w:r>
      <w:r w:rsidRPr="007A271F">
        <w:rPr>
          <w:rFonts w:cstheme="minorHAnsi"/>
          <w:highlight w:val="yellow"/>
        </w:rPr>
        <w:t>grafu</w:t>
      </w:r>
      <w:r>
        <w:rPr>
          <w:rFonts w:cstheme="minorHAnsi"/>
          <w:highlight w:val="yellow"/>
        </w:rPr>
        <w:t xml:space="preserve"> 2, </w:t>
      </w:r>
      <w:r w:rsidRPr="007A271F">
        <w:rPr>
          <w:rFonts w:cstheme="minorHAnsi"/>
          <w:highlight w:val="yellow"/>
        </w:rPr>
        <w:t>c</w:t>
      </w:r>
      <w:r w:rsidRPr="007A271F">
        <w:rPr>
          <w:rFonts w:cstheme="minorHAnsi"/>
        </w:rPr>
        <w:t xml:space="preserve"> </w:t>
      </w:r>
      <w:r>
        <w:rPr>
          <w:rFonts w:cstheme="minorHAnsi"/>
        </w:rPr>
        <w:t>křivka hustoty</w:t>
      </w:r>
      <w:r w:rsidRPr="007A271F">
        <w:rPr>
          <w:rFonts w:cstheme="minorHAnsi"/>
        </w:rPr>
        <w:t xml:space="preserve"> </w:t>
      </w:r>
      <w:r>
        <w:rPr>
          <w:rFonts w:cstheme="minorHAnsi"/>
        </w:rPr>
        <w:t>výrazně</w:t>
      </w:r>
      <w:r w:rsidRPr="007A271F">
        <w:rPr>
          <w:rFonts w:cstheme="minorHAnsi"/>
        </w:rPr>
        <w:t xml:space="preserve"> (</w:t>
      </w:r>
      <w:r>
        <w:rPr>
          <w:rFonts w:cstheme="minorHAnsi"/>
        </w:rPr>
        <w:t>téměř</w:t>
      </w:r>
      <w:r w:rsidRPr="007A271F">
        <w:rPr>
          <w:rFonts w:cstheme="minorHAnsi"/>
        </w:rPr>
        <w:t xml:space="preserve"> lineárně) </w:t>
      </w:r>
      <w:r>
        <w:rPr>
          <w:rFonts w:cstheme="minorHAnsi"/>
        </w:rPr>
        <w:t>stoupá až</w:t>
      </w:r>
      <w:r w:rsidRPr="007A271F">
        <w:rPr>
          <w:rFonts w:cstheme="minorHAnsi"/>
        </w:rPr>
        <w:t xml:space="preserve"> </w:t>
      </w:r>
      <w:r>
        <w:rPr>
          <w:rFonts w:cstheme="minorHAnsi"/>
        </w:rPr>
        <w:t>po</w:t>
      </w:r>
      <w:r w:rsidRPr="007A271F">
        <w:rPr>
          <w:rFonts w:cstheme="minorHAnsi"/>
        </w:rPr>
        <w:t xml:space="preserve"> </w:t>
      </w:r>
      <w:r>
        <w:rPr>
          <w:rFonts w:cstheme="minorHAnsi"/>
        </w:rPr>
        <w:t xml:space="preserve">hodnotu cca </w:t>
      </w:r>
      <w:r w:rsidRPr="007A271F">
        <w:rPr>
          <w:rFonts w:cstheme="minorHAnsi"/>
        </w:rPr>
        <w:t xml:space="preserve">25 </w:t>
      </w:r>
      <w:r>
        <w:rPr>
          <w:rFonts w:cstheme="minorHAnsi"/>
        </w:rPr>
        <w:t xml:space="preserve">RMZ na litr sedimentu. Následný výrazný </w:t>
      </w:r>
      <w:r w:rsidRPr="009A6689">
        <w:rPr>
          <w:rFonts w:cstheme="minorHAnsi"/>
          <w:highlight w:val="green"/>
        </w:rPr>
        <w:t xml:space="preserve">zlom </w:t>
      </w:r>
      <w:r>
        <w:rPr>
          <w:rFonts w:cstheme="minorHAnsi"/>
        </w:rPr>
        <w:t xml:space="preserve">je způsoben přítomností </w:t>
      </w:r>
      <w:r w:rsidRPr="007A271F">
        <w:rPr>
          <w:rFonts w:cstheme="minorHAnsi"/>
        </w:rPr>
        <w:t>extrémní</w:t>
      </w:r>
      <w:r>
        <w:rPr>
          <w:rFonts w:cstheme="minorHAnsi"/>
        </w:rPr>
        <w:t>ch</w:t>
      </w:r>
      <w:r w:rsidRPr="007A271F">
        <w:rPr>
          <w:rFonts w:cstheme="minorHAnsi"/>
        </w:rPr>
        <w:t xml:space="preserve"> hodnot</w:t>
      </w:r>
      <w:r>
        <w:rPr>
          <w:rFonts w:cstheme="minorHAnsi"/>
        </w:rPr>
        <w:t>.</w:t>
      </w:r>
      <w:r w:rsidRPr="007A271F">
        <w:rPr>
          <w:rFonts w:cstheme="minorHAnsi"/>
        </w:rPr>
        <w:t xml:space="preserve"> </w:t>
      </w:r>
      <w:r>
        <w:rPr>
          <w:rFonts w:cstheme="minorHAnsi"/>
        </w:rPr>
        <w:t xml:space="preserve">Vyšší hustota makrozbytků ve zkoumaných vzorcích není </w:t>
      </w:r>
      <w:r w:rsidRPr="007A271F">
        <w:rPr>
          <w:rFonts w:cstheme="minorHAnsi"/>
        </w:rPr>
        <w:t xml:space="preserve">jednoznačným indikátorem </w:t>
      </w:r>
      <w:r>
        <w:rPr>
          <w:rFonts w:cstheme="minorHAnsi"/>
        </w:rPr>
        <w:t>většího počtu druhů. S tí</w:t>
      </w:r>
      <w:r w:rsidRPr="007A271F">
        <w:rPr>
          <w:rFonts w:cstheme="minorHAnsi"/>
        </w:rPr>
        <w:t xml:space="preserve">m korespondují výsledky </w:t>
      </w:r>
      <w:r>
        <w:rPr>
          <w:rFonts w:cstheme="minorHAnsi"/>
          <w:highlight w:val="yellow"/>
        </w:rPr>
        <w:t>grafu</w:t>
      </w:r>
      <w:r w:rsidRPr="007A271F">
        <w:rPr>
          <w:rFonts w:cstheme="minorHAnsi"/>
          <w:highlight w:val="yellow"/>
        </w:rPr>
        <w:t xml:space="preserve"> </w:t>
      </w:r>
      <w:r>
        <w:rPr>
          <w:rFonts w:cstheme="minorHAnsi"/>
          <w:highlight w:val="yellow"/>
        </w:rPr>
        <w:t xml:space="preserve">2, </w:t>
      </w:r>
      <w:r w:rsidRPr="007A271F">
        <w:rPr>
          <w:rFonts w:cstheme="minorHAnsi"/>
          <w:highlight w:val="yellow"/>
        </w:rPr>
        <w:t>d</w:t>
      </w:r>
      <w:r w:rsidRPr="007A271F">
        <w:rPr>
          <w:rFonts w:cstheme="minorHAnsi"/>
        </w:rPr>
        <w:t xml:space="preserve">, kde je </w:t>
      </w:r>
      <w:r>
        <w:rPr>
          <w:rFonts w:cstheme="minorHAnsi"/>
        </w:rPr>
        <w:t>pomocí</w:t>
      </w:r>
      <w:r w:rsidRPr="007A271F">
        <w:rPr>
          <w:rFonts w:cstheme="minorHAnsi"/>
        </w:rPr>
        <w:t xml:space="preserve"> „ti“ funkce</w:t>
      </w:r>
      <w:r>
        <w:rPr>
          <w:rFonts w:cstheme="minorHAnsi"/>
        </w:rPr>
        <w:t>zobrazena</w:t>
      </w:r>
      <w:r w:rsidRPr="007A271F">
        <w:rPr>
          <w:rFonts w:cstheme="minorHAnsi"/>
        </w:rPr>
        <w:t xml:space="preserve"> interakce objemu </w:t>
      </w:r>
      <w:r>
        <w:rPr>
          <w:rFonts w:cstheme="minorHAnsi"/>
        </w:rPr>
        <w:t xml:space="preserve">vzorku </w:t>
      </w:r>
      <w:r w:rsidRPr="007A271F">
        <w:rPr>
          <w:rFonts w:cstheme="minorHAnsi"/>
        </w:rPr>
        <w:t>a </w:t>
      </w:r>
      <w:r>
        <w:rPr>
          <w:rFonts w:cstheme="minorHAnsi"/>
        </w:rPr>
        <w:t>RMZ</w:t>
      </w:r>
      <w:r w:rsidRPr="007A271F">
        <w:rPr>
          <w:rFonts w:cstheme="minorHAnsi"/>
        </w:rPr>
        <w:t xml:space="preserve"> z </w:t>
      </w:r>
      <w:r>
        <w:rPr>
          <w:rFonts w:cstheme="minorHAnsi"/>
        </w:rPr>
        <w:t>hlediska počtu</w:t>
      </w:r>
      <w:r w:rsidRPr="007A271F">
        <w:rPr>
          <w:rFonts w:cstheme="minorHAnsi"/>
        </w:rPr>
        <w:t xml:space="preserve"> </w:t>
      </w:r>
      <w:r>
        <w:rPr>
          <w:rFonts w:cstheme="minorHAnsi"/>
        </w:rPr>
        <w:t>druhů ve vzorku</w:t>
      </w:r>
      <w:r w:rsidRPr="007A271F">
        <w:rPr>
          <w:rFonts w:cstheme="minorHAnsi"/>
        </w:rPr>
        <w:t xml:space="preserve">. </w:t>
      </w:r>
      <w:r>
        <w:rPr>
          <w:rFonts w:cstheme="minorHAnsi"/>
        </w:rPr>
        <w:t>Zde se vyprofilovaly tři</w:t>
      </w:r>
      <w:r w:rsidRPr="007A271F">
        <w:rPr>
          <w:rFonts w:cstheme="minorHAnsi"/>
        </w:rPr>
        <w:t xml:space="preserve"> hlavní </w:t>
      </w:r>
      <w:commentRangeStart w:id="24"/>
      <w:r w:rsidRPr="007A271F">
        <w:rPr>
          <w:rFonts w:cstheme="minorHAnsi"/>
        </w:rPr>
        <w:t>efekt</w:t>
      </w:r>
      <w:r>
        <w:rPr>
          <w:rFonts w:cstheme="minorHAnsi"/>
        </w:rPr>
        <w:t>y</w:t>
      </w:r>
      <w:commentRangeEnd w:id="24"/>
      <w:r>
        <w:rPr>
          <w:rStyle w:val="CommentReference"/>
          <w:rFonts w:ascii="Times New Roman" w:hAnsi="Times New Roman"/>
          <w:lang w:val="sk-SK"/>
        </w:rPr>
        <w:commentReference w:id="24"/>
      </w:r>
      <w:r w:rsidRPr="007A271F">
        <w:rPr>
          <w:rFonts w:cstheme="minorHAnsi"/>
        </w:rPr>
        <w:t xml:space="preserve"> (žlutá </w:t>
      </w:r>
      <w:r>
        <w:rPr>
          <w:rFonts w:cstheme="minorHAnsi"/>
        </w:rPr>
        <w:t>barva</w:t>
      </w:r>
      <w:r w:rsidRPr="007A271F">
        <w:rPr>
          <w:rFonts w:cstheme="minorHAnsi"/>
        </w:rPr>
        <w:t xml:space="preserve">). </w:t>
      </w:r>
      <w:r>
        <w:rPr>
          <w:rFonts w:cstheme="minorHAnsi"/>
        </w:rPr>
        <w:t>Největší</w:t>
      </w:r>
      <w:r w:rsidRPr="007A271F">
        <w:rPr>
          <w:rFonts w:cstheme="minorHAnsi"/>
        </w:rPr>
        <w:t xml:space="preserve"> efekt je </w:t>
      </w:r>
      <w:r>
        <w:rPr>
          <w:rFonts w:cstheme="minorHAnsi"/>
        </w:rPr>
        <w:t>vidět</w:t>
      </w:r>
      <w:r w:rsidRPr="007A271F">
        <w:rPr>
          <w:rFonts w:cstheme="minorHAnsi"/>
        </w:rPr>
        <w:t xml:space="preserve"> při menších objemech s vysokými </w:t>
      </w:r>
      <w:r>
        <w:rPr>
          <w:rFonts w:cstheme="minorHAnsi"/>
        </w:rPr>
        <w:t>počty</w:t>
      </w:r>
      <w:r w:rsidRPr="007A271F">
        <w:rPr>
          <w:rFonts w:cstheme="minorHAnsi"/>
        </w:rPr>
        <w:t xml:space="preserve"> </w:t>
      </w:r>
      <w:r>
        <w:rPr>
          <w:rFonts w:cstheme="minorHAnsi"/>
        </w:rPr>
        <w:t>makrozbytků</w:t>
      </w:r>
      <w:r w:rsidRPr="007A271F">
        <w:rPr>
          <w:rFonts w:cstheme="minorHAnsi"/>
        </w:rPr>
        <w:t xml:space="preserve">, </w:t>
      </w:r>
      <w:r>
        <w:rPr>
          <w:rFonts w:cstheme="minorHAnsi"/>
        </w:rPr>
        <w:t>druhý efekt</w:t>
      </w:r>
      <w:r w:rsidRPr="007A271F">
        <w:rPr>
          <w:rFonts w:cstheme="minorHAnsi"/>
        </w:rPr>
        <w:t xml:space="preserve"> </w:t>
      </w:r>
      <w:r>
        <w:rPr>
          <w:rFonts w:cstheme="minorHAnsi"/>
        </w:rPr>
        <w:t>při</w:t>
      </w:r>
      <w:r w:rsidRPr="007A271F">
        <w:rPr>
          <w:rFonts w:cstheme="minorHAnsi"/>
        </w:rPr>
        <w:t xml:space="preserve"> vyšších objemech a vyšších počtech </w:t>
      </w:r>
      <w:r>
        <w:rPr>
          <w:rFonts w:cstheme="minorHAnsi"/>
        </w:rPr>
        <w:t>makrozbytků</w:t>
      </w:r>
      <w:r w:rsidRPr="007A271F">
        <w:rPr>
          <w:rFonts w:cstheme="minorHAnsi"/>
        </w:rPr>
        <w:t xml:space="preserve"> a </w:t>
      </w:r>
      <w:r>
        <w:rPr>
          <w:rFonts w:cstheme="minorHAnsi"/>
        </w:rPr>
        <w:t>poslední efekt</w:t>
      </w:r>
      <w:r w:rsidRPr="007A271F">
        <w:rPr>
          <w:rFonts w:cstheme="minorHAnsi"/>
        </w:rPr>
        <w:t xml:space="preserve"> při vysokých objemech a nižších počtech </w:t>
      </w:r>
      <w:r>
        <w:rPr>
          <w:rFonts w:cstheme="minorHAnsi"/>
        </w:rPr>
        <w:t>makrozbytků</w:t>
      </w:r>
      <w:r w:rsidRPr="007A271F">
        <w:rPr>
          <w:rFonts w:cstheme="minorHAnsi"/>
        </w:rPr>
        <w:t xml:space="preserve">. </w:t>
      </w:r>
      <w:r>
        <w:rPr>
          <w:rFonts w:cstheme="minorHAnsi"/>
        </w:rPr>
        <w:t>Není viditelný</w:t>
      </w:r>
      <w:r w:rsidRPr="007A271F">
        <w:rPr>
          <w:rFonts w:cstheme="minorHAnsi"/>
        </w:rPr>
        <w:t xml:space="preserve"> </w:t>
      </w:r>
      <w:r>
        <w:rPr>
          <w:rFonts w:cstheme="minorHAnsi"/>
        </w:rPr>
        <w:t>žádný zjevný</w:t>
      </w:r>
      <w:r w:rsidRPr="007A271F">
        <w:rPr>
          <w:rFonts w:cstheme="minorHAnsi"/>
        </w:rPr>
        <w:t xml:space="preserve"> trend </w:t>
      </w:r>
      <w:r>
        <w:rPr>
          <w:rFonts w:cstheme="minorHAnsi"/>
        </w:rPr>
        <w:t>nebo</w:t>
      </w:r>
      <w:r w:rsidRPr="007A271F">
        <w:rPr>
          <w:rFonts w:cstheme="minorHAnsi"/>
        </w:rPr>
        <w:t xml:space="preserve"> vzorec</w:t>
      </w:r>
      <w:r>
        <w:rPr>
          <w:rFonts w:cstheme="minorHAnsi"/>
        </w:rPr>
        <w:t xml:space="preserve"> upřednostňující jediný prediktor</w:t>
      </w:r>
      <w:r w:rsidRPr="007A271F">
        <w:rPr>
          <w:rFonts w:cstheme="minorHAnsi"/>
        </w:rPr>
        <w:t xml:space="preserve">. </w:t>
      </w:r>
    </w:p>
    <w:p w14:paraId="64FA3DDC" w14:textId="77777777" w:rsidR="00EC715E" w:rsidRDefault="00EC715E" w:rsidP="00B0685D">
      <w:pPr>
        <w:spacing w:after="0" w:line="276" w:lineRule="auto"/>
        <w:rPr>
          <w:rFonts w:cstheme="minorHAnsi"/>
        </w:rPr>
      </w:pPr>
    </w:p>
    <w:p w14:paraId="6B1E311C" w14:textId="63DC6F59" w:rsidR="00B0685D" w:rsidRPr="007A271F" w:rsidRDefault="00B0685D" w:rsidP="00B0685D">
      <w:pPr>
        <w:spacing w:after="0" w:line="276" w:lineRule="auto"/>
        <w:rPr>
          <w:rFonts w:cstheme="minorHAnsi"/>
        </w:rPr>
      </w:pPr>
      <w:r w:rsidRPr="007A271F">
        <w:rPr>
          <w:rFonts w:cstheme="minorHAnsi"/>
        </w:rPr>
        <w:t xml:space="preserve">Hlavním výsledkem modelu 1 je, že objem, </w:t>
      </w:r>
      <w:r>
        <w:rPr>
          <w:rFonts w:cstheme="minorHAnsi"/>
        </w:rPr>
        <w:t>makrozbytky a</w:t>
      </w:r>
      <w:r w:rsidRPr="007A271F">
        <w:rPr>
          <w:rFonts w:cstheme="minorHAnsi"/>
        </w:rPr>
        <w:t xml:space="preserve"> hustoty mají </w:t>
      </w:r>
      <w:r>
        <w:rPr>
          <w:rFonts w:cstheme="minorHAnsi"/>
        </w:rPr>
        <w:t>slabou</w:t>
      </w:r>
      <w:r w:rsidRPr="007A271F">
        <w:rPr>
          <w:rFonts w:cstheme="minorHAnsi"/>
        </w:rPr>
        <w:t xml:space="preserve"> vypovídací hodnotu z hlediska predikce počtu </w:t>
      </w:r>
      <w:r>
        <w:rPr>
          <w:rFonts w:cstheme="minorHAnsi"/>
        </w:rPr>
        <w:t>druhů v jednotlivých vzorcích</w:t>
      </w:r>
      <w:r w:rsidRPr="007A271F">
        <w:rPr>
          <w:rFonts w:cstheme="minorHAnsi"/>
        </w:rPr>
        <w:t xml:space="preserve">. To </w:t>
      </w:r>
      <w:r>
        <w:rPr>
          <w:rFonts w:cstheme="minorHAnsi"/>
        </w:rPr>
        <w:t>značí</w:t>
      </w:r>
      <w:r w:rsidRPr="007A271F">
        <w:rPr>
          <w:rFonts w:cstheme="minorHAnsi"/>
        </w:rPr>
        <w:t xml:space="preserve">, že vztah mezi </w:t>
      </w:r>
      <w:r>
        <w:rPr>
          <w:rFonts w:cstheme="minorHAnsi"/>
        </w:rPr>
        <w:t>počty</w:t>
      </w:r>
      <w:r w:rsidRPr="007A271F">
        <w:rPr>
          <w:rFonts w:cstheme="minorHAnsi"/>
        </w:rPr>
        <w:t xml:space="preserve"> </w:t>
      </w:r>
      <w:r>
        <w:rPr>
          <w:rFonts w:cstheme="minorHAnsi"/>
        </w:rPr>
        <w:t>druhů</w:t>
      </w:r>
      <w:r w:rsidRPr="007A271F">
        <w:rPr>
          <w:rFonts w:cstheme="minorHAnsi"/>
        </w:rPr>
        <w:t xml:space="preserve"> a </w:t>
      </w:r>
      <w:r>
        <w:rPr>
          <w:rFonts w:cstheme="minorHAnsi"/>
        </w:rPr>
        <w:t>prediktory</w:t>
      </w:r>
      <w:r w:rsidRPr="007A271F">
        <w:rPr>
          <w:rFonts w:cstheme="minorHAnsi"/>
        </w:rPr>
        <w:t xml:space="preserve"> </w:t>
      </w:r>
      <w:r>
        <w:rPr>
          <w:rFonts w:cstheme="minorHAnsi"/>
        </w:rPr>
        <w:t>je ne</w:t>
      </w:r>
      <w:r w:rsidRPr="007A271F">
        <w:rPr>
          <w:rFonts w:cstheme="minorHAnsi"/>
        </w:rPr>
        <w:t>lineární a </w:t>
      </w:r>
      <w:r>
        <w:rPr>
          <w:rFonts w:cstheme="minorHAnsi"/>
        </w:rPr>
        <w:t>nemůžeme předpokládat</w:t>
      </w:r>
      <w:r w:rsidRPr="007A271F">
        <w:rPr>
          <w:rFonts w:cstheme="minorHAnsi"/>
        </w:rPr>
        <w:t xml:space="preserve">, že s vyšším </w:t>
      </w:r>
      <w:r>
        <w:rPr>
          <w:rFonts w:cstheme="minorHAnsi"/>
        </w:rPr>
        <w:t>objemem vzorku, nebo při větším množství makrozbytků bychom</w:t>
      </w:r>
      <w:r w:rsidRPr="007A271F">
        <w:rPr>
          <w:rFonts w:cstheme="minorHAnsi"/>
        </w:rPr>
        <w:t xml:space="preserve"> získali </w:t>
      </w:r>
      <w:r>
        <w:rPr>
          <w:rFonts w:cstheme="minorHAnsi"/>
        </w:rPr>
        <w:t>i</w:t>
      </w:r>
      <w:r w:rsidRPr="007A271F">
        <w:rPr>
          <w:rFonts w:cstheme="minorHAnsi"/>
        </w:rPr>
        <w:t xml:space="preserve"> vyšší počet </w:t>
      </w:r>
      <w:r>
        <w:rPr>
          <w:rFonts w:cstheme="minorHAnsi"/>
        </w:rPr>
        <w:t xml:space="preserve">druhů. Do jisté míry by tento závěr mohl reprezentovat povahu archeobotanických dat obecně. </w:t>
      </w:r>
      <w:r w:rsidRPr="007E29D9">
        <w:rPr>
          <w:rFonts w:cstheme="minorHAnsi"/>
        </w:rPr>
        <w:t>Například v případě vzorků</w:t>
      </w:r>
      <w:r>
        <w:rPr>
          <w:rFonts w:cstheme="minorHAnsi"/>
        </w:rPr>
        <w:t xml:space="preserve"> reprezentujících </w:t>
      </w:r>
      <w:r w:rsidRPr="007E29D9">
        <w:rPr>
          <w:rFonts w:cstheme="minorHAnsi"/>
        </w:rPr>
        <w:t>zásoby plod</w:t>
      </w:r>
      <w:r w:rsidR="00EC715E">
        <w:rPr>
          <w:rFonts w:cstheme="minorHAnsi"/>
        </w:rPr>
        <w:t xml:space="preserve">in (ve smyslu tzv. single </w:t>
      </w:r>
      <w:commentRangeStart w:id="25"/>
      <w:r w:rsidR="00EC715E">
        <w:rPr>
          <w:rFonts w:cstheme="minorHAnsi"/>
        </w:rPr>
        <w:t>event</w:t>
      </w:r>
      <w:r w:rsidRPr="007E29D9">
        <w:rPr>
          <w:rFonts w:cstheme="minorHAnsi"/>
        </w:rPr>
        <w:t xml:space="preserve"> contexts</w:t>
      </w:r>
      <w:commentRangeEnd w:id="25"/>
      <w:r w:rsidR="00EC715E">
        <w:rPr>
          <w:rStyle w:val="CommentReference"/>
          <w:rFonts w:ascii="Times New Roman" w:hAnsi="Times New Roman"/>
          <w:lang w:val="sk-SK"/>
        </w:rPr>
        <w:commentReference w:id="25"/>
      </w:r>
      <w:r w:rsidRPr="007E29D9">
        <w:rPr>
          <w:rFonts w:cstheme="minorHAnsi"/>
        </w:rPr>
        <w:t xml:space="preserve">) </w:t>
      </w:r>
      <w:r>
        <w:rPr>
          <w:rFonts w:cstheme="minorHAnsi"/>
        </w:rPr>
        <w:t>existuje</w:t>
      </w:r>
      <w:r w:rsidRPr="007E29D9">
        <w:rPr>
          <w:rFonts w:cstheme="minorHAnsi"/>
        </w:rPr>
        <w:t xml:space="preserve"> předpoklad, že nebudou složeny z </w:t>
      </w:r>
      <w:r>
        <w:rPr>
          <w:rFonts w:cstheme="minorHAnsi"/>
        </w:rPr>
        <w:t>většího množství</w:t>
      </w:r>
      <w:r w:rsidRPr="007E29D9">
        <w:rPr>
          <w:rFonts w:cstheme="minorHAnsi"/>
        </w:rPr>
        <w:t xml:space="preserve"> druhů, </w:t>
      </w:r>
      <w:r>
        <w:rPr>
          <w:rFonts w:cstheme="minorHAnsi"/>
        </w:rPr>
        <w:t>ale</w:t>
      </w:r>
      <w:r w:rsidRPr="007E29D9">
        <w:rPr>
          <w:rFonts w:cstheme="minorHAnsi"/>
        </w:rPr>
        <w:t xml:space="preserve"> budou</w:t>
      </w:r>
      <w:r>
        <w:rPr>
          <w:rFonts w:cstheme="minorHAnsi"/>
        </w:rPr>
        <w:t xml:space="preserve"> pravděpodobněji</w:t>
      </w:r>
      <w:r w:rsidRPr="007E29D9">
        <w:rPr>
          <w:rFonts w:cstheme="minorHAnsi"/>
        </w:rPr>
        <w:t xml:space="preserve"> obsahovat </w:t>
      </w:r>
      <w:r>
        <w:rPr>
          <w:rFonts w:cstheme="minorHAnsi"/>
        </w:rPr>
        <w:t xml:space="preserve">malou druhovou rozmanitost při </w:t>
      </w:r>
      <w:r w:rsidRPr="007E29D9">
        <w:rPr>
          <w:rFonts w:cstheme="minorHAnsi"/>
        </w:rPr>
        <w:t>velké</w:t>
      </w:r>
      <w:r>
        <w:rPr>
          <w:rFonts w:cstheme="minorHAnsi"/>
        </w:rPr>
        <w:t>m</w:t>
      </w:r>
      <w:r w:rsidRPr="007E29D9">
        <w:rPr>
          <w:rFonts w:cstheme="minorHAnsi"/>
        </w:rPr>
        <w:t xml:space="preserve"> množství makrozbytků </w:t>
      </w:r>
      <w:commentRangeStart w:id="26"/>
      <w:r w:rsidRPr="007E29D9">
        <w:rPr>
          <w:rFonts w:cstheme="minorHAnsi"/>
          <w:highlight w:val="red"/>
        </w:rPr>
        <w:t>CITACIA</w:t>
      </w:r>
      <w:commentRangeEnd w:id="26"/>
      <w:r>
        <w:rPr>
          <w:rStyle w:val="CommentReference"/>
          <w:rFonts w:ascii="Times New Roman" w:hAnsi="Times New Roman"/>
          <w:lang w:val="sk-SK"/>
        </w:rPr>
        <w:commentReference w:id="26"/>
      </w:r>
    </w:p>
    <w:p w14:paraId="004EF94F" w14:textId="77777777" w:rsidR="00B0685D" w:rsidRPr="007A271F" w:rsidRDefault="00B0685D" w:rsidP="00B0685D">
      <w:pPr>
        <w:spacing w:after="0" w:line="276" w:lineRule="auto"/>
        <w:rPr>
          <w:rFonts w:cstheme="minorHAnsi"/>
        </w:rPr>
      </w:pPr>
    </w:p>
    <w:p w14:paraId="70BF022B" w14:textId="77777777" w:rsidR="00B0685D" w:rsidRPr="007A271F" w:rsidRDefault="00B0685D" w:rsidP="00B0685D">
      <w:pPr>
        <w:spacing w:after="0" w:line="276" w:lineRule="auto"/>
        <w:rPr>
          <w:rFonts w:cstheme="minorHAnsi"/>
        </w:rPr>
      </w:pPr>
      <w:r w:rsidRPr="007A271F">
        <w:rPr>
          <w:rFonts w:cstheme="minorHAnsi"/>
        </w:rPr>
        <w:t>Model 2</w:t>
      </w:r>
    </w:p>
    <w:p w14:paraId="6AC32DD8" w14:textId="3C6EC7BB" w:rsidR="00B0685D" w:rsidRPr="007A271F" w:rsidRDefault="00B0685D" w:rsidP="00B0685D">
      <w:pPr>
        <w:spacing w:after="0" w:line="276" w:lineRule="auto"/>
        <w:rPr>
          <w:rFonts w:cstheme="minorHAnsi"/>
        </w:rPr>
      </w:pPr>
      <w:r>
        <w:rPr>
          <w:rFonts w:cstheme="minorHAnsi"/>
        </w:rPr>
        <w:lastRenderedPageBreak/>
        <w:t>V případě modelu 2 došlo k úpravě dat</w:t>
      </w:r>
      <w:r w:rsidRPr="007A271F">
        <w:rPr>
          <w:rFonts w:cstheme="minorHAnsi"/>
        </w:rPr>
        <w:t xml:space="preserve"> </w:t>
      </w:r>
      <w:r>
        <w:rPr>
          <w:rFonts w:cstheme="minorHAnsi"/>
        </w:rPr>
        <w:t>s cílem</w:t>
      </w:r>
      <w:r w:rsidRPr="007A271F">
        <w:rPr>
          <w:rFonts w:cstheme="minorHAnsi"/>
        </w:rPr>
        <w:t xml:space="preserve"> </w:t>
      </w:r>
      <w:r>
        <w:rPr>
          <w:rFonts w:cstheme="minorHAnsi"/>
        </w:rPr>
        <w:t>blíže prozkoumat</w:t>
      </w:r>
      <w:r w:rsidRPr="007A271F">
        <w:rPr>
          <w:rFonts w:cstheme="minorHAnsi"/>
        </w:rPr>
        <w:t xml:space="preserve"> </w:t>
      </w:r>
      <w:r>
        <w:rPr>
          <w:rFonts w:cstheme="minorHAnsi"/>
        </w:rPr>
        <w:t>vztahy rostlinných druhů, makrozbytků a objemu vzorků v jednotlivých objektech nebo uloženinách</w:t>
      </w:r>
      <w:r w:rsidRPr="007A271F">
        <w:rPr>
          <w:rFonts w:cstheme="minorHAnsi"/>
        </w:rPr>
        <w:t xml:space="preserve">. </w:t>
      </w:r>
      <w:r>
        <w:rPr>
          <w:rFonts w:cstheme="minorHAnsi"/>
        </w:rPr>
        <w:t xml:space="preserve">Matice obsahuje 210 řádků (objekty nebo uloženiny) a </w:t>
      </w:r>
      <w:r w:rsidRPr="007A271F">
        <w:rPr>
          <w:rFonts w:cstheme="minorHAnsi"/>
        </w:rPr>
        <w:t xml:space="preserve">4 </w:t>
      </w:r>
      <w:r>
        <w:rPr>
          <w:rFonts w:cstheme="minorHAnsi"/>
        </w:rPr>
        <w:t xml:space="preserve">sloupce </w:t>
      </w:r>
      <w:r w:rsidRPr="007A271F">
        <w:rPr>
          <w:rFonts w:cstheme="minorHAnsi"/>
        </w:rPr>
        <w:t xml:space="preserve">(druhy, </w:t>
      </w:r>
      <w:r>
        <w:rPr>
          <w:rFonts w:cstheme="minorHAnsi"/>
        </w:rPr>
        <w:t>RMZ</w:t>
      </w:r>
      <w:r w:rsidRPr="007A271F">
        <w:rPr>
          <w:rFonts w:cstheme="minorHAnsi"/>
        </w:rPr>
        <w:t xml:space="preserve">, objem, počet </w:t>
      </w:r>
      <w:r>
        <w:rPr>
          <w:rFonts w:cstheme="minorHAnsi"/>
        </w:rPr>
        <w:t>vzorků</w:t>
      </w:r>
      <w:r w:rsidRPr="007A271F">
        <w:rPr>
          <w:rFonts w:cstheme="minorHAnsi"/>
        </w:rPr>
        <w:t xml:space="preserve">). Tentokrát </w:t>
      </w:r>
      <w:r>
        <w:rPr>
          <w:rFonts w:cstheme="minorHAnsi"/>
        </w:rPr>
        <w:t>byly použity všechny proměnné společně</w:t>
      </w:r>
      <w:r w:rsidRPr="007A271F">
        <w:rPr>
          <w:rFonts w:cstheme="minorHAnsi"/>
        </w:rPr>
        <w:t xml:space="preserve">, </w:t>
      </w:r>
      <w:r>
        <w:rPr>
          <w:rFonts w:cstheme="minorHAnsi"/>
        </w:rPr>
        <w:t xml:space="preserve">včetně jejich vybraných interakcí (viz níže). </w:t>
      </w:r>
      <w:r w:rsidRPr="007A271F">
        <w:rPr>
          <w:rFonts w:cstheme="minorHAnsi"/>
        </w:rPr>
        <w:t>Hodnot</w:t>
      </w:r>
      <w:r>
        <w:rPr>
          <w:rFonts w:cstheme="minorHAnsi"/>
        </w:rPr>
        <w:t>a</w:t>
      </w:r>
      <w:r w:rsidRPr="007A271F">
        <w:rPr>
          <w:rFonts w:cstheme="minorHAnsi"/>
        </w:rPr>
        <w:t xml:space="preserve"> gamma </w:t>
      </w:r>
      <w:r>
        <w:rPr>
          <w:rFonts w:cstheme="minorHAnsi"/>
        </w:rPr>
        <w:t>byla ponechána</w:t>
      </w:r>
      <w:r w:rsidRPr="007A271F">
        <w:rPr>
          <w:rFonts w:cstheme="minorHAnsi"/>
        </w:rPr>
        <w:t xml:space="preserve"> na </w:t>
      </w:r>
      <w:r>
        <w:rPr>
          <w:rFonts w:cstheme="minorHAnsi"/>
        </w:rPr>
        <w:t>doporučené</w:t>
      </w:r>
      <w:r w:rsidRPr="007A271F">
        <w:rPr>
          <w:rFonts w:cstheme="minorHAnsi"/>
        </w:rPr>
        <w:t xml:space="preserve"> hladině </w:t>
      </w:r>
      <w:commentRangeStart w:id="27"/>
      <w:r w:rsidRPr="007A271F">
        <w:rPr>
          <w:rFonts w:cstheme="minorHAnsi"/>
        </w:rPr>
        <w:t>1</w:t>
      </w:r>
      <w:r>
        <w:rPr>
          <w:rFonts w:cstheme="minorHAnsi"/>
        </w:rPr>
        <w:t>,</w:t>
      </w:r>
      <w:r w:rsidRPr="007A271F">
        <w:rPr>
          <w:rFonts w:cstheme="minorHAnsi"/>
        </w:rPr>
        <w:t xml:space="preserve">14 </w:t>
      </w:r>
      <w:commentRangeEnd w:id="27"/>
      <w:r w:rsidR="00EC715E">
        <w:rPr>
          <w:rStyle w:val="CommentReference"/>
          <w:rFonts w:ascii="Times New Roman" w:hAnsi="Times New Roman"/>
          <w:lang w:val="sk-SK"/>
        </w:rPr>
        <w:commentReference w:id="27"/>
      </w:r>
      <w:r w:rsidRPr="007A271F">
        <w:rPr>
          <w:rFonts w:cstheme="minorHAnsi"/>
        </w:rPr>
        <w:t>(</w:t>
      </w:r>
      <w:commentRangeStart w:id="28"/>
      <w:r>
        <w:rPr>
          <w:rFonts w:cstheme="minorHAnsi"/>
          <w:highlight w:val="yellow"/>
        </w:rPr>
        <w:t>Wood 2017, STRANA;</w:t>
      </w:r>
      <w:r w:rsidRPr="007A271F">
        <w:rPr>
          <w:rFonts w:cstheme="minorHAnsi"/>
          <w:highlight w:val="yellow"/>
        </w:rPr>
        <w:t xml:space="preserve"> Zuur et al. 2009, </w:t>
      </w:r>
      <w:r>
        <w:rPr>
          <w:rFonts w:cstheme="minorHAnsi"/>
        </w:rPr>
        <w:t>STRANA</w:t>
      </w:r>
      <w:r w:rsidRPr="007A271F">
        <w:rPr>
          <w:rFonts w:cstheme="minorHAnsi"/>
        </w:rPr>
        <w:t>)</w:t>
      </w:r>
      <w:commentRangeEnd w:id="28"/>
      <w:r>
        <w:rPr>
          <w:rStyle w:val="CommentReference"/>
          <w:rFonts w:ascii="Times New Roman" w:hAnsi="Times New Roman"/>
          <w:lang w:val="sk-SK"/>
        </w:rPr>
        <w:commentReference w:id="28"/>
      </w:r>
      <w:r w:rsidRPr="007A271F">
        <w:rPr>
          <w:rFonts w:cstheme="minorHAnsi"/>
        </w:rPr>
        <w:t xml:space="preserve"> a </w:t>
      </w:r>
      <w:r>
        <w:rPr>
          <w:rFonts w:cstheme="minorHAnsi"/>
        </w:rPr>
        <w:t>byla</w:t>
      </w:r>
      <w:r w:rsidRPr="007A271F">
        <w:rPr>
          <w:rFonts w:cstheme="minorHAnsi"/>
        </w:rPr>
        <w:t xml:space="preserve"> tak </w:t>
      </w:r>
      <w:r>
        <w:rPr>
          <w:rFonts w:cstheme="minorHAnsi"/>
        </w:rPr>
        <w:t xml:space="preserve">snížena </w:t>
      </w:r>
      <w:r w:rsidR="00EC715E">
        <w:rPr>
          <w:rFonts w:cstheme="minorHAnsi"/>
        </w:rPr>
        <w:t>penalizace</w:t>
      </w:r>
      <w:r w:rsidRPr="007A271F">
        <w:rPr>
          <w:rFonts w:cstheme="minorHAnsi"/>
        </w:rPr>
        <w:t xml:space="preserve"> </w:t>
      </w:r>
      <w:r>
        <w:rPr>
          <w:rFonts w:cstheme="minorHAnsi"/>
        </w:rPr>
        <w:t>pro funkci</w:t>
      </w:r>
      <w:r w:rsidRPr="007A271F">
        <w:rPr>
          <w:rFonts w:cstheme="minorHAnsi"/>
        </w:rPr>
        <w:t xml:space="preserve"> smooth, </w:t>
      </w:r>
      <w:r>
        <w:rPr>
          <w:rFonts w:cstheme="minorHAnsi"/>
        </w:rPr>
        <w:t xml:space="preserve">za účelem postihnutí </w:t>
      </w:r>
      <w:r w:rsidRPr="007A271F">
        <w:rPr>
          <w:rFonts w:cstheme="minorHAnsi"/>
        </w:rPr>
        <w:t>hlavní</w:t>
      </w:r>
      <w:r>
        <w:rPr>
          <w:rFonts w:cstheme="minorHAnsi"/>
        </w:rPr>
        <w:t>ho</w:t>
      </w:r>
      <w:r w:rsidRPr="007A271F">
        <w:rPr>
          <w:rFonts w:cstheme="minorHAnsi"/>
        </w:rPr>
        <w:t xml:space="preserve"> trend</w:t>
      </w:r>
      <w:r>
        <w:rPr>
          <w:rFonts w:cstheme="minorHAnsi"/>
        </w:rPr>
        <w:t>u</w:t>
      </w:r>
      <w:r w:rsidRPr="007A271F">
        <w:rPr>
          <w:rFonts w:cstheme="minorHAnsi"/>
        </w:rPr>
        <w:t>.</w:t>
      </w:r>
    </w:p>
    <w:p w14:paraId="5CC2BA38" w14:textId="77777777" w:rsidR="00B0685D" w:rsidRPr="007A271F" w:rsidRDefault="00B0685D" w:rsidP="00B0685D">
      <w:pPr>
        <w:spacing w:after="0" w:line="276" w:lineRule="auto"/>
        <w:rPr>
          <w:rFonts w:cstheme="minorHAnsi"/>
        </w:rPr>
      </w:pPr>
    </w:p>
    <w:p w14:paraId="3E1CC9F3" w14:textId="717C3915" w:rsidR="00EC715E" w:rsidRDefault="00B0685D" w:rsidP="00B0685D">
      <w:pPr>
        <w:spacing w:after="0" w:line="276" w:lineRule="auto"/>
        <w:rPr>
          <w:rFonts w:cstheme="minorHAnsi"/>
        </w:rPr>
      </w:pPr>
      <w:r>
        <w:rPr>
          <w:rFonts w:cstheme="minorHAnsi"/>
        </w:rPr>
        <w:t>G</w:t>
      </w:r>
      <w:r>
        <w:rPr>
          <w:rFonts w:cstheme="minorHAnsi"/>
          <w:highlight w:val="yellow"/>
        </w:rPr>
        <w:t>raf 3</w:t>
      </w:r>
      <w:r w:rsidRPr="007A271F">
        <w:rPr>
          <w:rFonts w:cstheme="minorHAnsi"/>
        </w:rPr>
        <w:t xml:space="preserve"> </w:t>
      </w:r>
      <w:r>
        <w:rPr>
          <w:rFonts w:cstheme="minorHAnsi"/>
        </w:rPr>
        <w:t xml:space="preserve">zobrazuje </w:t>
      </w:r>
      <w:commentRangeStart w:id="29"/>
      <w:r>
        <w:rPr>
          <w:rFonts w:cstheme="minorHAnsi"/>
        </w:rPr>
        <w:t>vztah nebo efekt</w:t>
      </w:r>
      <w:r w:rsidRPr="007A271F">
        <w:rPr>
          <w:rFonts w:cstheme="minorHAnsi"/>
        </w:rPr>
        <w:t xml:space="preserve"> </w:t>
      </w:r>
      <w:commentRangeEnd w:id="29"/>
      <w:r>
        <w:rPr>
          <w:rStyle w:val="CommentReference"/>
          <w:rFonts w:ascii="Times New Roman" w:hAnsi="Times New Roman"/>
          <w:lang w:val="sk-SK"/>
        </w:rPr>
        <w:commentReference w:id="29"/>
      </w:r>
      <w:r>
        <w:rPr>
          <w:rFonts w:cstheme="minorHAnsi"/>
        </w:rPr>
        <w:t>počtu druhů</w:t>
      </w:r>
      <w:r w:rsidRPr="007A271F">
        <w:rPr>
          <w:rFonts w:cstheme="minorHAnsi"/>
        </w:rPr>
        <w:t xml:space="preserve"> </w:t>
      </w:r>
      <w:r>
        <w:rPr>
          <w:rFonts w:cstheme="minorHAnsi"/>
        </w:rPr>
        <w:t>s</w:t>
      </w:r>
      <w:r w:rsidRPr="007A271F">
        <w:rPr>
          <w:rFonts w:cstheme="minorHAnsi"/>
        </w:rPr>
        <w:t xml:space="preserve"> jednotlivými proměnnými (objem, </w:t>
      </w:r>
      <w:r>
        <w:rPr>
          <w:rFonts w:cstheme="minorHAnsi"/>
        </w:rPr>
        <w:t>RMZ</w:t>
      </w:r>
      <w:r w:rsidRPr="007A271F">
        <w:rPr>
          <w:rFonts w:cstheme="minorHAnsi"/>
        </w:rPr>
        <w:t xml:space="preserve">, počet </w:t>
      </w:r>
      <w:r>
        <w:rPr>
          <w:rFonts w:cstheme="minorHAnsi"/>
        </w:rPr>
        <w:t>vzorků</w:t>
      </w:r>
      <w:r w:rsidRPr="007A271F">
        <w:rPr>
          <w:rFonts w:cstheme="minorHAnsi"/>
        </w:rPr>
        <w:t xml:space="preserve">, hustota, </w:t>
      </w:r>
      <w:r>
        <w:rPr>
          <w:rFonts w:cstheme="minorHAnsi"/>
        </w:rPr>
        <w:t xml:space="preserve">interakce </w:t>
      </w:r>
      <w:r w:rsidRPr="007A271F">
        <w:rPr>
          <w:rFonts w:cstheme="minorHAnsi"/>
        </w:rPr>
        <w:t xml:space="preserve">objem + </w:t>
      </w:r>
      <w:r>
        <w:rPr>
          <w:rFonts w:cstheme="minorHAnsi"/>
        </w:rPr>
        <w:t>RMZ</w:t>
      </w:r>
      <w:r w:rsidRPr="007A271F">
        <w:rPr>
          <w:rFonts w:cstheme="minorHAnsi"/>
        </w:rPr>
        <w:t xml:space="preserve"> a objem + hustota). </w:t>
      </w:r>
      <w:r>
        <w:rPr>
          <w:rFonts w:cstheme="minorHAnsi"/>
        </w:rPr>
        <w:t>M</w:t>
      </w:r>
      <w:r w:rsidRPr="007A271F">
        <w:rPr>
          <w:rFonts w:cstheme="minorHAnsi"/>
        </w:rPr>
        <w:t>odel vysvětluje 85</w:t>
      </w:r>
      <w:r>
        <w:rPr>
          <w:rFonts w:cstheme="minorHAnsi"/>
        </w:rPr>
        <w:t xml:space="preserve"> </w:t>
      </w:r>
      <w:r w:rsidRPr="007A271F">
        <w:rPr>
          <w:rFonts w:cstheme="minorHAnsi"/>
        </w:rPr>
        <w:t>% variability avšak hodnoty v</w:t>
      </w:r>
      <w:r>
        <w:rPr>
          <w:rFonts w:cstheme="minorHAnsi"/>
        </w:rPr>
        <w:t> </w:t>
      </w:r>
      <w:r w:rsidRPr="007A271F">
        <w:rPr>
          <w:rFonts w:cstheme="minorHAnsi"/>
          <w:highlight w:val="yellow"/>
        </w:rPr>
        <w:t>tabulc</w:t>
      </w:r>
      <w:r>
        <w:rPr>
          <w:rFonts w:cstheme="minorHAnsi"/>
          <w:highlight w:val="yellow"/>
        </w:rPr>
        <w:t xml:space="preserve">e 2, </w:t>
      </w:r>
      <w:r w:rsidRPr="007A271F">
        <w:rPr>
          <w:rFonts w:cstheme="minorHAnsi"/>
          <w:highlight w:val="yellow"/>
        </w:rPr>
        <w:t>m6</w:t>
      </w:r>
      <w:r w:rsidRPr="007A271F">
        <w:rPr>
          <w:rFonts w:cstheme="minorHAnsi"/>
        </w:rPr>
        <w:t xml:space="preserve"> naznačují, že </w:t>
      </w:r>
      <w:r>
        <w:rPr>
          <w:rFonts w:cstheme="minorHAnsi"/>
        </w:rPr>
        <w:t>zkoumané</w:t>
      </w:r>
      <w:r w:rsidRPr="007A271F">
        <w:rPr>
          <w:rFonts w:cstheme="minorHAnsi"/>
        </w:rPr>
        <w:t xml:space="preserve"> proměnné </w:t>
      </w:r>
      <w:r>
        <w:rPr>
          <w:rFonts w:cstheme="minorHAnsi"/>
        </w:rPr>
        <w:t>se</w:t>
      </w:r>
      <w:r w:rsidRPr="007A271F">
        <w:rPr>
          <w:rFonts w:cstheme="minorHAnsi"/>
        </w:rPr>
        <w:t xml:space="preserve"> na tom podílejí různou m</w:t>
      </w:r>
      <w:r>
        <w:rPr>
          <w:rFonts w:cstheme="minorHAnsi"/>
        </w:rPr>
        <w:t>ě</w:t>
      </w:r>
      <w:r w:rsidRPr="007A271F">
        <w:rPr>
          <w:rFonts w:cstheme="minorHAnsi"/>
        </w:rPr>
        <w:t xml:space="preserve">rou. </w:t>
      </w:r>
      <w:r>
        <w:rPr>
          <w:rFonts w:cstheme="minorHAnsi"/>
        </w:rPr>
        <w:t>O</w:t>
      </w:r>
      <w:r w:rsidRPr="007A271F">
        <w:rPr>
          <w:rFonts w:cstheme="minorHAnsi"/>
        </w:rPr>
        <w:t xml:space="preserve">bjem </w:t>
      </w:r>
      <w:r>
        <w:rPr>
          <w:rFonts w:cstheme="minorHAnsi"/>
        </w:rPr>
        <w:t>(</w:t>
      </w:r>
      <w:r>
        <w:rPr>
          <w:rFonts w:cstheme="minorHAnsi"/>
          <w:highlight w:val="yellow"/>
        </w:rPr>
        <w:t>g</w:t>
      </w:r>
      <w:r w:rsidRPr="00645FDC">
        <w:rPr>
          <w:rFonts w:cstheme="minorHAnsi"/>
          <w:highlight w:val="yellow"/>
        </w:rPr>
        <w:t>raf 3, a</w:t>
      </w:r>
      <w:r>
        <w:rPr>
          <w:rFonts w:cstheme="minorHAnsi"/>
        </w:rPr>
        <w:t xml:space="preserve">) </w:t>
      </w:r>
      <w:r w:rsidRPr="007A271F">
        <w:rPr>
          <w:rFonts w:cstheme="minorHAnsi"/>
        </w:rPr>
        <w:t xml:space="preserve">je </w:t>
      </w:r>
      <w:r>
        <w:rPr>
          <w:rFonts w:cstheme="minorHAnsi"/>
        </w:rPr>
        <w:t>sice</w:t>
      </w:r>
      <w:r w:rsidRPr="007A271F">
        <w:rPr>
          <w:rFonts w:cstheme="minorHAnsi"/>
        </w:rPr>
        <w:t xml:space="preserve"> statisticky </w:t>
      </w:r>
      <w:r>
        <w:rPr>
          <w:rFonts w:cstheme="minorHAnsi"/>
        </w:rPr>
        <w:t>signifikantní</w:t>
      </w:r>
      <w:r w:rsidRPr="007A271F">
        <w:rPr>
          <w:rFonts w:cstheme="minorHAnsi"/>
        </w:rPr>
        <w:t>, ale jeho</w:t>
      </w:r>
      <w:r>
        <w:rPr>
          <w:rFonts w:cstheme="minorHAnsi"/>
        </w:rPr>
        <w:t xml:space="preserve"> vliv</w:t>
      </w:r>
      <w:r w:rsidRPr="007A271F">
        <w:rPr>
          <w:rFonts w:cstheme="minorHAnsi"/>
        </w:rPr>
        <w:t xml:space="preserve"> na celkový výsledek </w:t>
      </w:r>
      <w:r>
        <w:rPr>
          <w:rFonts w:cstheme="minorHAnsi"/>
        </w:rPr>
        <w:t>je v podstatě</w:t>
      </w:r>
      <w:r w:rsidRPr="007A271F">
        <w:rPr>
          <w:rFonts w:cstheme="minorHAnsi"/>
        </w:rPr>
        <w:t xml:space="preserve"> nulový</w:t>
      </w:r>
      <w:r>
        <w:rPr>
          <w:rFonts w:cstheme="minorHAnsi"/>
        </w:rPr>
        <w:t>. J</w:t>
      </w:r>
      <w:r w:rsidRPr="007A271F">
        <w:rPr>
          <w:rFonts w:cstheme="minorHAnsi"/>
        </w:rPr>
        <w:t xml:space="preserve">eho vztah </w:t>
      </w:r>
      <w:r>
        <w:rPr>
          <w:rFonts w:cstheme="minorHAnsi"/>
        </w:rPr>
        <w:t>k počtu botanických druhů v jednotlivých objektech</w:t>
      </w:r>
      <w:r w:rsidRPr="007A271F">
        <w:rPr>
          <w:rFonts w:cstheme="minorHAnsi"/>
        </w:rPr>
        <w:t xml:space="preserve"> je lineární (</w:t>
      </w:r>
      <w:r>
        <w:rPr>
          <w:rFonts w:cstheme="minorHAnsi"/>
        </w:rPr>
        <w:t>myšleno „plochý“ – flat)</w:t>
      </w:r>
      <w:r w:rsidRPr="007A271F">
        <w:rPr>
          <w:rFonts w:cstheme="minorHAnsi"/>
        </w:rPr>
        <w:t xml:space="preserve">. Klesající trend je </w:t>
      </w:r>
      <w:r>
        <w:rPr>
          <w:rFonts w:cstheme="minorHAnsi"/>
        </w:rPr>
        <w:t>způsoben</w:t>
      </w:r>
      <w:r w:rsidRPr="007A271F">
        <w:rPr>
          <w:rFonts w:cstheme="minorHAnsi"/>
        </w:rPr>
        <w:t xml:space="preserve"> </w:t>
      </w:r>
      <w:r>
        <w:rPr>
          <w:rFonts w:cstheme="minorHAnsi"/>
        </w:rPr>
        <w:t>především</w:t>
      </w:r>
      <w:r w:rsidRPr="007A271F">
        <w:rPr>
          <w:rFonts w:cstheme="minorHAnsi"/>
        </w:rPr>
        <w:t xml:space="preserve"> </w:t>
      </w:r>
      <w:r>
        <w:rPr>
          <w:rFonts w:cstheme="minorHAnsi"/>
        </w:rPr>
        <w:t>odlehlými</w:t>
      </w:r>
      <w:r w:rsidRPr="007A271F">
        <w:rPr>
          <w:rFonts w:cstheme="minorHAnsi"/>
        </w:rPr>
        <w:t xml:space="preserve"> hodnotami</w:t>
      </w:r>
      <w:r w:rsidRPr="007A271F">
        <w:rPr>
          <w:rStyle w:val="FootnoteReference"/>
          <w:rFonts w:cstheme="minorHAnsi"/>
        </w:rPr>
        <w:footnoteReference w:id="9"/>
      </w:r>
      <w:r>
        <w:rPr>
          <w:rFonts w:cstheme="minorHAnsi"/>
        </w:rPr>
        <w:t xml:space="preserve"> a s nimi</w:t>
      </w:r>
      <w:r w:rsidRPr="007A271F">
        <w:rPr>
          <w:rFonts w:cstheme="minorHAnsi"/>
        </w:rPr>
        <w:t xml:space="preserve"> </w:t>
      </w:r>
      <w:r>
        <w:rPr>
          <w:rFonts w:cstheme="minorHAnsi"/>
        </w:rPr>
        <w:t>stoupá</w:t>
      </w:r>
      <w:r w:rsidRPr="007A271F">
        <w:rPr>
          <w:rFonts w:cstheme="minorHAnsi"/>
        </w:rPr>
        <w:t xml:space="preserve"> </w:t>
      </w:r>
      <w:r>
        <w:rPr>
          <w:rFonts w:cstheme="minorHAnsi"/>
        </w:rPr>
        <w:t xml:space="preserve">i </w:t>
      </w:r>
      <w:r w:rsidRPr="007A271F">
        <w:rPr>
          <w:rFonts w:cstheme="minorHAnsi"/>
        </w:rPr>
        <w:t>míra nespolehlivosti. Sám o </w:t>
      </w:r>
      <w:r>
        <w:rPr>
          <w:rFonts w:cstheme="minorHAnsi"/>
        </w:rPr>
        <w:t>sobě</w:t>
      </w:r>
      <w:r w:rsidRPr="007A271F">
        <w:rPr>
          <w:rFonts w:cstheme="minorHAnsi"/>
        </w:rPr>
        <w:t xml:space="preserve"> by objem vysvětloval přibližně 11,5 % variability s menším signifikantním a </w:t>
      </w:r>
      <w:r>
        <w:rPr>
          <w:rFonts w:cstheme="minorHAnsi"/>
        </w:rPr>
        <w:t>mírně</w:t>
      </w:r>
      <w:r w:rsidRPr="007A271F">
        <w:rPr>
          <w:rFonts w:cstheme="minorHAnsi"/>
        </w:rPr>
        <w:t xml:space="preserve"> nelineárním efektem</w:t>
      </w:r>
      <w:r>
        <w:rPr>
          <w:rFonts w:cstheme="minorHAnsi"/>
        </w:rPr>
        <w:t xml:space="preserve"> a tak je celkově hodnocen jako</w:t>
      </w:r>
      <w:r w:rsidRPr="007A271F">
        <w:rPr>
          <w:rFonts w:cstheme="minorHAnsi"/>
        </w:rPr>
        <w:t xml:space="preserve"> slabý </w:t>
      </w:r>
      <w:r w:rsidRPr="008752D2">
        <w:rPr>
          <w:rFonts w:cstheme="minorHAnsi"/>
        </w:rPr>
        <w:t xml:space="preserve">prediktor. </w:t>
      </w:r>
    </w:p>
    <w:p w14:paraId="45A6BCB6" w14:textId="77777777" w:rsidR="00EC715E" w:rsidRDefault="00EC715E" w:rsidP="00B0685D">
      <w:pPr>
        <w:spacing w:after="0" w:line="276" w:lineRule="auto"/>
        <w:rPr>
          <w:rFonts w:cstheme="minorHAnsi"/>
        </w:rPr>
      </w:pPr>
    </w:p>
    <w:p w14:paraId="356ECEC3" w14:textId="00F124C8" w:rsidR="00B0685D" w:rsidRPr="007A271F" w:rsidRDefault="00B0685D" w:rsidP="00B0685D">
      <w:pPr>
        <w:spacing w:after="0" w:line="276" w:lineRule="auto"/>
        <w:rPr>
          <w:rFonts w:cstheme="minorHAnsi"/>
        </w:rPr>
      </w:pPr>
      <w:r>
        <w:rPr>
          <w:rFonts w:cstheme="minorHAnsi"/>
        </w:rPr>
        <w:t>Počty makrozbytků v jednotlivých objektech (</w:t>
      </w:r>
      <w:r w:rsidRPr="00355DEB">
        <w:rPr>
          <w:rFonts w:cstheme="minorHAnsi"/>
          <w:highlight w:val="yellow"/>
        </w:rPr>
        <w:t>graf 3, b)</w:t>
      </w:r>
      <w:r w:rsidRPr="007A271F">
        <w:rPr>
          <w:rFonts w:cstheme="minorHAnsi"/>
        </w:rPr>
        <w:t xml:space="preserve"> </w:t>
      </w:r>
      <w:r>
        <w:rPr>
          <w:rFonts w:cstheme="minorHAnsi"/>
        </w:rPr>
        <w:t xml:space="preserve">vykazují </w:t>
      </w:r>
      <w:r w:rsidRPr="007A271F">
        <w:rPr>
          <w:rFonts w:cstheme="minorHAnsi"/>
        </w:rPr>
        <w:t>úzký vztah k</w:t>
      </w:r>
      <w:r>
        <w:rPr>
          <w:rFonts w:cstheme="minorHAnsi"/>
        </w:rPr>
        <w:t xml:space="preserve"> počtům </w:t>
      </w:r>
      <w:r w:rsidRPr="007A271F">
        <w:rPr>
          <w:rFonts w:cstheme="minorHAnsi"/>
        </w:rPr>
        <w:t>druhů</w:t>
      </w:r>
      <w:r>
        <w:rPr>
          <w:rFonts w:cstheme="minorHAnsi"/>
        </w:rPr>
        <w:t xml:space="preserve"> v nich nalezených (</w:t>
      </w:r>
      <w:r w:rsidRPr="00D9054D">
        <w:rPr>
          <w:rFonts w:cstheme="minorHAnsi"/>
          <w:highlight w:val="yellow"/>
        </w:rPr>
        <w:t>tab. 2, m2</w:t>
      </w:r>
      <w:r>
        <w:rPr>
          <w:rFonts w:cstheme="minorHAnsi"/>
        </w:rPr>
        <w:t>)</w:t>
      </w:r>
      <w:r w:rsidRPr="007A271F">
        <w:rPr>
          <w:rFonts w:cstheme="minorHAnsi"/>
        </w:rPr>
        <w:t xml:space="preserve">. </w:t>
      </w:r>
      <w:commentRangeStart w:id="30"/>
      <w:r w:rsidRPr="00301D1A">
        <w:rPr>
          <w:rFonts w:cstheme="minorHAnsi"/>
          <w:highlight w:val="cyan"/>
        </w:rPr>
        <w:t xml:space="preserve">To je </w:t>
      </w:r>
      <w:r>
        <w:rPr>
          <w:rFonts w:cstheme="minorHAnsi"/>
          <w:highlight w:val="cyan"/>
        </w:rPr>
        <w:t>důležitý</w:t>
      </w:r>
      <w:r w:rsidRPr="00301D1A">
        <w:rPr>
          <w:rFonts w:cstheme="minorHAnsi"/>
          <w:highlight w:val="cyan"/>
        </w:rPr>
        <w:t xml:space="preserve"> výsledek hodnocení vzorků podle objektů. Znamená to, že počet </w:t>
      </w:r>
      <w:r>
        <w:rPr>
          <w:rFonts w:cstheme="minorHAnsi"/>
          <w:highlight w:val="cyan"/>
        </w:rPr>
        <w:t xml:space="preserve">makrozbytků nalezených v </w:t>
      </w:r>
      <w:r w:rsidRPr="00301D1A">
        <w:rPr>
          <w:rFonts w:cstheme="minorHAnsi"/>
          <w:highlight w:val="cyan"/>
        </w:rPr>
        <w:t>objektu nebo uloženin</w:t>
      </w:r>
      <w:r>
        <w:rPr>
          <w:rFonts w:cstheme="minorHAnsi"/>
          <w:highlight w:val="cyan"/>
        </w:rPr>
        <w:t>ě</w:t>
      </w:r>
      <w:r w:rsidRPr="00301D1A">
        <w:rPr>
          <w:rFonts w:cstheme="minorHAnsi"/>
          <w:highlight w:val="cyan"/>
        </w:rPr>
        <w:t xml:space="preserve"> má </w:t>
      </w:r>
      <w:r>
        <w:rPr>
          <w:rFonts w:cstheme="minorHAnsi"/>
          <w:highlight w:val="cyan"/>
        </w:rPr>
        <w:t>vliv</w:t>
      </w:r>
      <w:r w:rsidRPr="00301D1A">
        <w:rPr>
          <w:rFonts w:cstheme="minorHAnsi"/>
          <w:highlight w:val="cyan"/>
        </w:rPr>
        <w:t xml:space="preserve"> na celkový počet nalezených</w:t>
      </w:r>
      <w:r>
        <w:rPr>
          <w:rFonts w:cstheme="minorHAnsi"/>
          <w:highlight w:val="cyan"/>
        </w:rPr>
        <w:t xml:space="preserve"> druhů v dané uloženině</w:t>
      </w:r>
      <w:r w:rsidRPr="00301D1A">
        <w:rPr>
          <w:rFonts w:cstheme="minorHAnsi"/>
          <w:highlight w:val="cyan"/>
        </w:rPr>
        <w:t>.</w:t>
      </w:r>
      <w:r>
        <w:rPr>
          <w:rFonts w:cstheme="minorHAnsi"/>
        </w:rPr>
        <w:t xml:space="preserve"> </w:t>
      </w:r>
      <w:commentRangeEnd w:id="30"/>
      <w:r w:rsidR="00EC715E">
        <w:rPr>
          <w:rStyle w:val="CommentReference"/>
          <w:rFonts w:ascii="Times New Roman" w:hAnsi="Times New Roman"/>
          <w:lang w:val="sk-SK"/>
        </w:rPr>
        <w:commentReference w:id="30"/>
      </w:r>
      <w:r>
        <w:rPr>
          <w:rFonts w:cstheme="minorHAnsi"/>
        </w:rPr>
        <w:t xml:space="preserve">U tohoto modelu jsou </w:t>
      </w:r>
      <w:r w:rsidRPr="007A271F">
        <w:rPr>
          <w:rFonts w:cstheme="minorHAnsi"/>
        </w:rPr>
        <w:t>počty vzor</w:t>
      </w:r>
      <w:r>
        <w:rPr>
          <w:rFonts w:cstheme="minorHAnsi"/>
        </w:rPr>
        <w:t>ků statisticky významné a jsou</w:t>
      </w:r>
      <w:r w:rsidRPr="007A271F">
        <w:rPr>
          <w:rFonts w:cstheme="minorHAnsi"/>
        </w:rPr>
        <w:t xml:space="preserve"> zodpovědné za 21,4</w:t>
      </w:r>
      <w:r>
        <w:rPr>
          <w:rFonts w:cstheme="minorHAnsi"/>
        </w:rPr>
        <w:t xml:space="preserve"> </w:t>
      </w:r>
      <w:r w:rsidRPr="007A271F">
        <w:rPr>
          <w:rFonts w:cstheme="minorHAnsi"/>
        </w:rPr>
        <w:t xml:space="preserve">% variability. Na </w:t>
      </w:r>
      <w:r>
        <w:rPr>
          <w:rFonts w:cstheme="minorHAnsi"/>
          <w:highlight w:val="yellow"/>
        </w:rPr>
        <w:t xml:space="preserve">grafu 3, </w:t>
      </w:r>
      <w:r w:rsidRPr="007A271F">
        <w:rPr>
          <w:rFonts w:cstheme="minorHAnsi"/>
          <w:highlight w:val="yellow"/>
        </w:rPr>
        <w:t>c</w:t>
      </w:r>
      <w:r w:rsidRPr="007A271F">
        <w:rPr>
          <w:rFonts w:cstheme="minorHAnsi"/>
        </w:rPr>
        <w:t xml:space="preserve"> </w:t>
      </w:r>
      <w:r>
        <w:rPr>
          <w:rFonts w:cstheme="minorHAnsi"/>
        </w:rPr>
        <w:t>sledujeme</w:t>
      </w:r>
      <w:r w:rsidRPr="007A271F">
        <w:rPr>
          <w:rFonts w:cstheme="minorHAnsi"/>
        </w:rPr>
        <w:t xml:space="preserve"> </w:t>
      </w:r>
      <w:r>
        <w:rPr>
          <w:rFonts w:cstheme="minorHAnsi"/>
        </w:rPr>
        <w:t>mírný</w:t>
      </w:r>
      <w:commentRangeStart w:id="31"/>
      <w:r w:rsidRPr="007A271F">
        <w:rPr>
          <w:rFonts w:cstheme="minorHAnsi"/>
        </w:rPr>
        <w:t xml:space="preserve"> efekt</w:t>
      </w:r>
      <w:commentRangeEnd w:id="31"/>
      <w:r>
        <w:rPr>
          <w:rStyle w:val="CommentReference"/>
          <w:rFonts w:ascii="Times New Roman" w:hAnsi="Times New Roman"/>
          <w:lang w:val="sk-SK"/>
        </w:rPr>
        <w:commentReference w:id="31"/>
      </w:r>
      <w:r w:rsidRPr="007A271F">
        <w:rPr>
          <w:rFonts w:cstheme="minorHAnsi"/>
        </w:rPr>
        <w:t xml:space="preserve">, </w:t>
      </w:r>
      <w:r>
        <w:rPr>
          <w:rFonts w:cstheme="minorHAnsi"/>
        </w:rPr>
        <w:t xml:space="preserve">kde vyšší počet </w:t>
      </w:r>
      <w:r w:rsidRPr="007A271F">
        <w:rPr>
          <w:rFonts w:cstheme="minorHAnsi"/>
        </w:rPr>
        <w:t>vzo</w:t>
      </w:r>
      <w:r>
        <w:rPr>
          <w:rFonts w:cstheme="minorHAnsi"/>
        </w:rPr>
        <w:t>rků může přinést vyšší</w:t>
      </w:r>
      <w:r w:rsidRPr="007A271F">
        <w:rPr>
          <w:rFonts w:cstheme="minorHAnsi"/>
        </w:rPr>
        <w:t xml:space="preserve"> počet </w:t>
      </w:r>
      <w:r>
        <w:rPr>
          <w:rFonts w:cstheme="minorHAnsi"/>
        </w:rPr>
        <w:t>druhů</w:t>
      </w:r>
      <w:r w:rsidRPr="007A271F">
        <w:rPr>
          <w:rFonts w:cstheme="minorHAnsi"/>
        </w:rPr>
        <w:t xml:space="preserve">. Hustota v tomto případě </w:t>
      </w:r>
      <w:r>
        <w:rPr>
          <w:rFonts w:cstheme="minorHAnsi"/>
        </w:rPr>
        <w:t>není</w:t>
      </w:r>
      <w:r w:rsidRPr="007A271F">
        <w:rPr>
          <w:rFonts w:cstheme="minorHAnsi"/>
        </w:rPr>
        <w:t xml:space="preserve"> příliš signifikantní a koresponduje s dalšími pozorováními</w:t>
      </w:r>
      <w:r>
        <w:rPr>
          <w:rFonts w:cstheme="minorHAnsi"/>
        </w:rPr>
        <w:t xml:space="preserve"> – konk</w:t>
      </w:r>
      <w:r w:rsidRPr="007A271F">
        <w:rPr>
          <w:rFonts w:cstheme="minorHAnsi"/>
        </w:rPr>
        <w:t xml:space="preserve">rétně </w:t>
      </w:r>
      <w:r>
        <w:rPr>
          <w:rFonts w:cstheme="minorHAnsi"/>
        </w:rPr>
        <w:t>s</w:t>
      </w:r>
      <w:r w:rsidRPr="007A271F">
        <w:rPr>
          <w:rFonts w:cstheme="minorHAnsi"/>
        </w:rPr>
        <w:t xml:space="preserve"> interakc</w:t>
      </w:r>
      <w:r>
        <w:rPr>
          <w:rFonts w:cstheme="minorHAnsi"/>
        </w:rPr>
        <w:t>í</w:t>
      </w:r>
      <w:r w:rsidRPr="007A271F">
        <w:rPr>
          <w:rFonts w:cstheme="minorHAnsi"/>
        </w:rPr>
        <w:t xml:space="preserve"> </w:t>
      </w:r>
      <w:r>
        <w:rPr>
          <w:rFonts w:cstheme="minorHAnsi"/>
        </w:rPr>
        <w:t>makrozbytků s objemem (g</w:t>
      </w:r>
      <w:r w:rsidRPr="00D559A0">
        <w:rPr>
          <w:rFonts w:cstheme="minorHAnsi"/>
          <w:highlight w:val="yellow"/>
        </w:rPr>
        <w:t>raf 3, XY</w:t>
      </w:r>
      <w:r>
        <w:rPr>
          <w:rFonts w:cstheme="minorHAnsi"/>
        </w:rPr>
        <w:t xml:space="preserve">) </w:t>
      </w:r>
      <w:r w:rsidRPr="007A271F">
        <w:rPr>
          <w:rFonts w:cstheme="minorHAnsi"/>
        </w:rPr>
        <w:t>a </w:t>
      </w:r>
      <w:r>
        <w:rPr>
          <w:rFonts w:cstheme="minorHAnsi"/>
        </w:rPr>
        <w:t>počtu</w:t>
      </w:r>
      <w:r w:rsidRPr="007A271F">
        <w:rPr>
          <w:rFonts w:cstheme="minorHAnsi"/>
        </w:rPr>
        <w:t xml:space="preserve"> </w:t>
      </w:r>
      <w:r>
        <w:rPr>
          <w:rFonts w:cstheme="minorHAnsi"/>
        </w:rPr>
        <w:t>vzorků s objemem (</w:t>
      </w:r>
      <w:r>
        <w:rPr>
          <w:rFonts w:cstheme="minorHAnsi"/>
          <w:highlight w:val="yellow"/>
        </w:rPr>
        <w:t>g</w:t>
      </w:r>
      <w:r w:rsidRPr="00D559A0">
        <w:rPr>
          <w:rFonts w:cstheme="minorHAnsi"/>
          <w:highlight w:val="yellow"/>
        </w:rPr>
        <w:t>raf 3, YZ</w:t>
      </w:r>
      <w:r>
        <w:rPr>
          <w:rFonts w:cstheme="minorHAnsi"/>
        </w:rPr>
        <w:t>)</w:t>
      </w:r>
      <w:r w:rsidRPr="007A271F">
        <w:rPr>
          <w:rFonts w:cstheme="minorHAnsi"/>
        </w:rPr>
        <w:t xml:space="preserve">. </w:t>
      </w:r>
      <w:r>
        <w:rPr>
          <w:rFonts w:cstheme="minorHAnsi"/>
        </w:rPr>
        <w:t>Jejich společný</w:t>
      </w:r>
      <w:r w:rsidRPr="007A271F">
        <w:rPr>
          <w:rFonts w:cstheme="minorHAnsi"/>
        </w:rPr>
        <w:t xml:space="preserve"> </w:t>
      </w:r>
      <w:commentRangeStart w:id="32"/>
      <w:r w:rsidRPr="007A271F">
        <w:rPr>
          <w:rFonts w:cstheme="minorHAnsi"/>
        </w:rPr>
        <w:t>efekt</w:t>
      </w:r>
      <w:commentRangeEnd w:id="32"/>
      <w:r>
        <w:rPr>
          <w:rStyle w:val="CommentReference"/>
          <w:rFonts w:ascii="Times New Roman" w:hAnsi="Times New Roman"/>
          <w:lang w:val="sk-SK"/>
        </w:rPr>
        <w:commentReference w:id="32"/>
      </w:r>
      <w:r w:rsidRPr="007A271F">
        <w:rPr>
          <w:rFonts w:cstheme="minorHAnsi"/>
        </w:rPr>
        <w:t xml:space="preserve"> na </w:t>
      </w:r>
      <w:r>
        <w:rPr>
          <w:rFonts w:cstheme="minorHAnsi"/>
        </w:rPr>
        <w:t>množství druhů</w:t>
      </w:r>
      <w:r w:rsidRPr="007A271F">
        <w:rPr>
          <w:rFonts w:cstheme="minorHAnsi"/>
        </w:rPr>
        <w:t xml:space="preserve"> </w:t>
      </w:r>
      <w:r>
        <w:rPr>
          <w:rFonts w:cstheme="minorHAnsi"/>
        </w:rPr>
        <w:t xml:space="preserve">je </w:t>
      </w:r>
      <w:r w:rsidRPr="007A271F">
        <w:rPr>
          <w:rFonts w:cstheme="minorHAnsi"/>
        </w:rPr>
        <w:t>zanedbatelný a </w:t>
      </w:r>
      <w:r>
        <w:rPr>
          <w:rFonts w:cstheme="minorHAnsi"/>
        </w:rPr>
        <w:t>nesignifikantní. H</w:t>
      </w:r>
      <w:r w:rsidRPr="007A271F">
        <w:rPr>
          <w:rFonts w:cstheme="minorHAnsi"/>
        </w:rPr>
        <w:t xml:space="preserve">lavní </w:t>
      </w:r>
      <w:r>
        <w:rPr>
          <w:rFonts w:cstheme="minorHAnsi"/>
        </w:rPr>
        <w:t>vliv</w:t>
      </w:r>
      <w:r w:rsidRPr="007A271F">
        <w:rPr>
          <w:rFonts w:cstheme="minorHAnsi"/>
        </w:rPr>
        <w:t xml:space="preserve"> mají </w:t>
      </w:r>
      <w:r>
        <w:rPr>
          <w:rFonts w:cstheme="minorHAnsi"/>
        </w:rPr>
        <w:t xml:space="preserve">spíše </w:t>
      </w:r>
      <w:r w:rsidRPr="007A271F">
        <w:rPr>
          <w:rFonts w:cstheme="minorHAnsi"/>
        </w:rPr>
        <w:t xml:space="preserve">jednotlivé proměnné (resp. hlavní smooth funkce) </w:t>
      </w:r>
      <w:r>
        <w:rPr>
          <w:rFonts w:cstheme="minorHAnsi"/>
        </w:rPr>
        <w:t xml:space="preserve">než jejich </w:t>
      </w:r>
      <w:r w:rsidRPr="007A271F">
        <w:rPr>
          <w:rFonts w:cstheme="minorHAnsi"/>
        </w:rPr>
        <w:t>interakce. V </w:t>
      </w:r>
      <w:r>
        <w:rPr>
          <w:rFonts w:cstheme="minorHAnsi"/>
        </w:rPr>
        <w:t>obou</w:t>
      </w:r>
      <w:r w:rsidRPr="007A271F">
        <w:rPr>
          <w:rFonts w:cstheme="minorHAnsi"/>
        </w:rPr>
        <w:t xml:space="preserve"> případech </w:t>
      </w:r>
      <w:r>
        <w:rPr>
          <w:rFonts w:cstheme="minorHAnsi"/>
        </w:rPr>
        <w:t>se</w:t>
      </w:r>
      <w:r w:rsidRPr="007A271F">
        <w:rPr>
          <w:rFonts w:cstheme="minorHAnsi"/>
        </w:rPr>
        <w:t xml:space="preserve"> s vyšším </w:t>
      </w:r>
      <w:r>
        <w:rPr>
          <w:rFonts w:cstheme="minorHAnsi"/>
        </w:rPr>
        <w:t>objemem</w:t>
      </w:r>
      <w:r w:rsidRPr="007A271F">
        <w:rPr>
          <w:rFonts w:cstheme="minorHAnsi"/>
        </w:rPr>
        <w:t xml:space="preserve"> postupně </w:t>
      </w:r>
      <w:r>
        <w:rPr>
          <w:rFonts w:cstheme="minorHAnsi"/>
        </w:rPr>
        <w:t>vytrácí</w:t>
      </w:r>
      <w:r w:rsidRPr="007A271F">
        <w:rPr>
          <w:rFonts w:cstheme="minorHAnsi"/>
        </w:rPr>
        <w:t xml:space="preserve"> jeho efekt na </w:t>
      </w:r>
      <w:r>
        <w:rPr>
          <w:rFonts w:cstheme="minorHAnsi"/>
        </w:rPr>
        <w:t>množství</w:t>
      </w:r>
      <w:r w:rsidRPr="007A271F">
        <w:rPr>
          <w:rFonts w:cstheme="minorHAnsi"/>
        </w:rPr>
        <w:t xml:space="preserve"> </w:t>
      </w:r>
      <w:r>
        <w:rPr>
          <w:rFonts w:cstheme="minorHAnsi"/>
        </w:rPr>
        <w:t>druhů</w:t>
      </w:r>
      <w:r w:rsidRPr="007A271F">
        <w:rPr>
          <w:rFonts w:cstheme="minorHAnsi"/>
        </w:rPr>
        <w:t xml:space="preserve"> </w:t>
      </w:r>
      <w:r>
        <w:rPr>
          <w:rFonts w:cstheme="minorHAnsi"/>
        </w:rPr>
        <w:t>nebo makrozbytků</w:t>
      </w:r>
      <w:r w:rsidRPr="007A271F">
        <w:rPr>
          <w:rFonts w:cstheme="minorHAnsi"/>
        </w:rPr>
        <w:t xml:space="preserve">. </w:t>
      </w:r>
      <w:r>
        <w:rPr>
          <w:rFonts w:cstheme="minorHAnsi"/>
        </w:rPr>
        <w:t>Nejlépe</w:t>
      </w:r>
      <w:r w:rsidRPr="007A271F">
        <w:rPr>
          <w:rFonts w:cstheme="minorHAnsi"/>
        </w:rPr>
        <w:t xml:space="preserve"> </w:t>
      </w:r>
      <w:r>
        <w:rPr>
          <w:rFonts w:cstheme="minorHAnsi"/>
        </w:rPr>
        <w:t xml:space="preserve">je to sledovatelné na </w:t>
      </w:r>
      <w:r w:rsidRPr="00D559A0">
        <w:rPr>
          <w:rFonts w:cstheme="minorHAnsi"/>
          <w:highlight w:val="yellow"/>
        </w:rPr>
        <w:t>grafu 3, f</w:t>
      </w:r>
      <w:r w:rsidRPr="007A271F">
        <w:rPr>
          <w:rFonts w:cstheme="minorHAnsi"/>
        </w:rPr>
        <w:t xml:space="preserve">, kde </w:t>
      </w:r>
      <w:r>
        <w:rPr>
          <w:rFonts w:cstheme="minorHAnsi"/>
        </w:rPr>
        <w:t>množství</w:t>
      </w:r>
      <w:r w:rsidRPr="007A271F">
        <w:rPr>
          <w:rFonts w:cstheme="minorHAnsi"/>
        </w:rPr>
        <w:t xml:space="preserve"> </w:t>
      </w:r>
      <w:r>
        <w:rPr>
          <w:rFonts w:cstheme="minorHAnsi"/>
        </w:rPr>
        <w:t>druhů</w:t>
      </w:r>
      <w:r w:rsidRPr="007A271F">
        <w:rPr>
          <w:rFonts w:cstheme="minorHAnsi"/>
        </w:rPr>
        <w:t xml:space="preserve"> </w:t>
      </w:r>
      <w:r>
        <w:rPr>
          <w:rFonts w:cstheme="minorHAnsi"/>
        </w:rPr>
        <w:t>inklinuje</w:t>
      </w:r>
      <w:r w:rsidRPr="007A271F">
        <w:rPr>
          <w:rFonts w:cstheme="minorHAnsi"/>
        </w:rPr>
        <w:t xml:space="preserve"> k počtům odebraných </w:t>
      </w:r>
      <w:r>
        <w:rPr>
          <w:rFonts w:cstheme="minorHAnsi"/>
        </w:rPr>
        <w:t>vzorků</w:t>
      </w:r>
      <w:r w:rsidRPr="007A271F">
        <w:rPr>
          <w:rFonts w:cstheme="minorHAnsi"/>
        </w:rPr>
        <w:t xml:space="preserve"> (</w:t>
      </w:r>
      <w:r>
        <w:rPr>
          <w:rFonts w:cstheme="minorHAnsi"/>
          <w:highlight w:val="yellow"/>
        </w:rPr>
        <w:t>žlutá</w:t>
      </w:r>
      <w:r w:rsidRPr="007A271F">
        <w:rPr>
          <w:rFonts w:cstheme="minorHAnsi"/>
          <w:highlight w:val="yellow"/>
        </w:rPr>
        <w:t>)</w:t>
      </w:r>
      <w:r>
        <w:rPr>
          <w:rFonts w:cstheme="minorHAnsi"/>
        </w:rPr>
        <w:t xml:space="preserve"> a nikoliv k jejich objemu. </w:t>
      </w:r>
      <w:r w:rsidRPr="00292167">
        <w:rPr>
          <w:rFonts w:cstheme="minorHAnsi"/>
          <w:highlight w:val="cyan"/>
        </w:rPr>
        <w:t>V konečném důsledku to naznačuje, že v objektech nebo uloženinách</w:t>
      </w:r>
      <w:r>
        <w:rPr>
          <w:rFonts w:cstheme="minorHAnsi"/>
          <w:highlight w:val="cyan"/>
        </w:rPr>
        <w:t xml:space="preserve"> v zkoumaném souboru</w:t>
      </w:r>
      <w:r w:rsidRPr="00292167">
        <w:rPr>
          <w:rFonts w:cstheme="minorHAnsi"/>
          <w:highlight w:val="cyan"/>
        </w:rPr>
        <w:t xml:space="preserve">, způsobilo odebrání většího množství vzorků (ne </w:t>
      </w:r>
      <w:r>
        <w:rPr>
          <w:rFonts w:cstheme="minorHAnsi"/>
          <w:highlight w:val="cyan"/>
        </w:rPr>
        <w:t>jenom vzorků s větším objemem</w:t>
      </w:r>
      <w:r w:rsidRPr="00292167">
        <w:rPr>
          <w:rFonts w:cstheme="minorHAnsi"/>
          <w:highlight w:val="cyan"/>
        </w:rPr>
        <w:t xml:space="preserve">) nalezení většího množství makrozbytků </w:t>
      </w:r>
      <w:r>
        <w:rPr>
          <w:rFonts w:cstheme="minorHAnsi"/>
          <w:highlight w:val="cyan"/>
        </w:rPr>
        <w:t>o</w:t>
      </w:r>
      <w:r w:rsidRPr="00292167">
        <w:rPr>
          <w:rFonts w:cstheme="minorHAnsi"/>
          <w:highlight w:val="cyan"/>
        </w:rPr>
        <w:t xml:space="preserve"> více botanických dru</w:t>
      </w:r>
      <w:r>
        <w:rPr>
          <w:rFonts w:cstheme="minorHAnsi"/>
          <w:highlight w:val="cyan"/>
        </w:rPr>
        <w:t>zích</w:t>
      </w:r>
      <w:r w:rsidRPr="00292167">
        <w:rPr>
          <w:rFonts w:cstheme="minorHAnsi"/>
          <w:highlight w:val="cyan"/>
        </w:rPr>
        <w:t>.</w:t>
      </w:r>
      <w:r>
        <w:rPr>
          <w:rFonts w:cstheme="minorHAnsi"/>
        </w:rPr>
        <w:t xml:space="preserve"> </w:t>
      </w:r>
      <w:r w:rsidRPr="00301D1A">
        <w:rPr>
          <w:rFonts w:cstheme="minorHAnsi"/>
        </w:rPr>
        <w:t xml:space="preserve">To může být způsobeno dvěma faktory. Prvním je velký rozdíl ve vzorkování mezi jednotlivými lokalitami, </w:t>
      </w:r>
      <w:r>
        <w:rPr>
          <w:rFonts w:cstheme="minorHAnsi"/>
        </w:rPr>
        <w:t>přičemž</w:t>
      </w:r>
      <w:r w:rsidRPr="00301D1A">
        <w:rPr>
          <w:rFonts w:cstheme="minorHAnsi"/>
        </w:rPr>
        <w:t xml:space="preserve"> převážně byly odebír</w:t>
      </w:r>
      <w:r>
        <w:rPr>
          <w:rFonts w:cstheme="minorHAnsi"/>
        </w:rPr>
        <w:t>ány</w:t>
      </w:r>
      <w:r w:rsidRPr="00301D1A">
        <w:rPr>
          <w:rFonts w:cstheme="minorHAnsi"/>
        </w:rPr>
        <w:t xml:space="preserve"> vzorky s nižšími objemy než ty velkoobjemové (50</w:t>
      </w:r>
      <w:r>
        <w:rPr>
          <w:rFonts w:cstheme="minorHAnsi"/>
        </w:rPr>
        <w:t>–</w:t>
      </w:r>
      <w:r w:rsidRPr="00301D1A">
        <w:rPr>
          <w:rFonts w:cstheme="minorHAnsi"/>
        </w:rPr>
        <w:t xml:space="preserve">80 litrů na vzorek). </w:t>
      </w:r>
      <w:r w:rsidRPr="00292167">
        <w:rPr>
          <w:rFonts w:cstheme="minorHAnsi"/>
          <w:highlight w:val="cyan"/>
        </w:rPr>
        <w:t>Z některých objektů nebo uloženin byl odebrán malý počet velkých vzorků</w:t>
      </w:r>
      <w:r>
        <w:rPr>
          <w:rFonts w:cstheme="minorHAnsi"/>
          <w:highlight w:val="cyan"/>
        </w:rPr>
        <w:t xml:space="preserve"> (někdy dokonce pouze</w:t>
      </w:r>
      <w:r w:rsidRPr="00292167">
        <w:rPr>
          <w:rFonts w:cstheme="minorHAnsi"/>
          <w:highlight w:val="cyan"/>
        </w:rPr>
        <w:t xml:space="preserve"> jeden vzorek) a n</w:t>
      </w:r>
      <w:r>
        <w:rPr>
          <w:rFonts w:cstheme="minorHAnsi"/>
          <w:highlight w:val="cyan"/>
        </w:rPr>
        <w:t>ikoli</w:t>
      </w:r>
      <w:r w:rsidRPr="00292167">
        <w:rPr>
          <w:rFonts w:cstheme="minorHAnsi"/>
          <w:highlight w:val="cyan"/>
        </w:rPr>
        <w:t xml:space="preserve"> více menších vzorků. Ve druhém faktoru může jít o rozdíl mezi vzorkovanými uloženinami. </w:t>
      </w:r>
      <w:commentRangeStart w:id="33"/>
      <w:commentRangeStart w:id="34"/>
      <w:r w:rsidRPr="00292167">
        <w:rPr>
          <w:rFonts w:cstheme="minorHAnsi"/>
          <w:highlight w:val="cyan"/>
        </w:rPr>
        <w:t>Uloženiny, z</w:t>
      </w:r>
      <w:r>
        <w:rPr>
          <w:rFonts w:cstheme="minorHAnsi"/>
          <w:highlight w:val="cyan"/>
        </w:rPr>
        <w:t>e</w:t>
      </w:r>
      <w:r w:rsidRPr="00292167">
        <w:rPr>
          <w:rFonts w:cstheme="minorHAnsi"/>
          <w:highlight w:val="cyan"/>
        </w:rPr>
        <w:t> kterých pocházelo nejvíc</w:t>
      </w:r>
      <w:r>
        <w:rPr>
          <w:rFonts w:cstheme="minorHAnsi"/>
          <w:highlight w:val="cyan"/>
        </w:rPr>
        <w:t>e</w:t>
      </w:r>
      <w:r w:rsidRPr="00292167">
        <w:rPr>
          <w:rFonts w:cstheme="minorHAnsi"/>
          <w:highlight w:val="cyan"/>
        </w:rPr>
        <w:t xml:space="preserve"> velkoobjemových vzorků, se </w:t>
      </w:r>
      <w:r>
        <w:rPr>
          <w:rFonts w:cstheme="minorHAnsi"/>
          <w:highlight w:val="cyan"/>
        </w:rPr>
        <w:t xml:space="preserve">mohli </w:t>
      </w:r>
      <w:r w:rsidRPr="00292167">
        <w:rPr>
          <w:rFonts w:cstheme="minorHAnsi"/>
          <w:highlight w:val="cyan"/>
        </w:rPr>
        <w:t xml:space="preserve">archeologicky </w:t>
      </w:r>
      <w:r>
        <w:rPr>
          <w:rFonts w:cstheme="minorHAnsi"/>
          <w:highlight w:val="cyan"/>
        </w:rPr>
        <w:t>lišit</w:t>
      </w:r>
      <w:r w:rsidRPr="00292167">
        <w:rPr>
          <w:rFonts w:cstheme="minorHAnsi"/>
          <w:highlight w:val="cyan"/>
        </w:rPr>
        <w:t xml:space="preserve"> od uloženin, které byly vzorkovány menšími vzorky. </w:t>
      </w:r>
      <w:commentRangeEnd w:id="33"/>
      <w:r>
        <w:rPr>
          <w:rStyle w:val="CommentReference"/>
          <w:rFonts w:ascii="Times New Roman" w:hAnsi="Times New Roman"/>
          <w:lang w:val="sk-SK"/>
        </w:rPr>
        <w:commentReference w:id="33"/>
      </w:r>
      <w:commentRangeEnd w:id="34"/>
      <w:r>
        <w:rPr>
          <w:rStyle w:val="CommentReference"/>
          <w:rFonts w:ascii="Times New Roman" w:hAnsi="Times New Roman"/>
          <w:lang w:val="sk-SK"/>
        </w:rPr>
        <w:commentReference w:id="34"/>
      </w:r>
    </w:p>
    <w:p w14:paraId="76FECF33" w14:textId="77777777" w:rsidR="00B0685D" w:rsidRPr="007A271F" w:rsidRDefault="00B0685D" w:rsidP="00B0685D">
      <w:pPr>
        <w:spacing w:after="0" w:line="276" w:lineRule="auto"/>
        <w:rPr>
          <w:rFonts w:cstheme="minorHAnsi"/>
        </w:rPr>
      </w:pPr>
    </w:p>
    <w:p w14:paraId="285FD8DB" w14:textId="77777777" w:rsidR="00B0685D" w:rsidRPr="007A271F" w:rsidRDefault="00B0685D" w:rsidP="00B0685D">
      <w:pPr>
        <w:spacing w:after="0" w:line="276" w:lineRule="auto"/>
        <w:rPr>
          <w:rFonts w:cstheme="minorHAnsi"/>
        </w:rPr>
      </w:pPr>
      <w:r w:rsidRPr="007A271F">
        <w:rPr>
          <w:rFonts w:cstheme="minorHAnsi"/>
        </w:rPr>
        <w:t>Model</w:t>
      </w:r>
      <w:r>
        <w:rPr>
          <w:rFonts w:cstheme="minorHAnsi"/>
        </w:rPr>
        <w:t>y 3, 4, 5 a 6</w:t>
      </w:r>
    </w:p>
    <w:p w14:paraId="000F10D2" w14:textId="77777777" w:rsidR="00B0685D" w:rsidRPr="007A271F" w:rsidRDefault="00B0685D" w:rsidP="00B0685D">
      <w:pPr>
        <w:spacing w:after="0" w:line="276" w:lineRule="auto"/>
        <w:rPr>
          <w:rFonts w:cstheme="minorHAnsi"/>
        </w:rPr>
      </w:pPr>
      <w:r>
        <w:rPr>
          <w:rFonts w:cstheme="minorHAnsi"/>
        </w:rPr>
        <w:t>Pro</w:t>
      </w:r>
      <w:commentRangeStart w:id="35"/>
      <w:r>
        <w:rPr>
          <w:rFonts w:cstheme="minorHAnsi"/>
        </w:rPr>
        <w:t xml:space="preserve"> model</w:t>
      </w:r>
      <w:r w:rsidRPr="007A271F">
        <w:rPr>
          <w:rFonts w:cstheme="minorHAnsi"/>
        </w:rPr>
        <w:t xml:space="preserve"> 3 </w:t>
      </w:r>
      <w:r>
        <w:rPr>
          <w:rFonts w:cstheme="minorHAnsi"/>
          <w:highlight w:val="yellow"/>
        </w:rPr>
        <w:t>(g</w:t>
      </w:r>
      <w:r w:rsidRPr="007A271F">
        <w:rPr>
          <w:rFonts w:cstheme="minorHAnsi"/>
          <w:highlight w:val="yellow"/>
        </w:rPr>
        <w:t xml:space="preserve">raf </w:t>
      </w:r>
      <w:r>
        <w:rPr>
          <w:rFonts w:cstheme="minorHAnsi"/>
          <w:highlight w:val="yellow"/>
        </w:rPr>
        <w:t xml:space="preserve">4, </w:t>
      </w:r>
      <w:r w:rsidRPr="007A271F">
        <w:rPr>
          <w:rFonts w:cstheme="minorHAnsi"/>
          <w:highlight w:val="yellow"/>
        </w:rPr>
        <w:t>a</w:t>
      </w:r>
      <w:r w:rsidRPr="007A271F">
        <w:rPr>
          <w:rFonts w:cstheme="minorHAnsi"/>
        </w:rPr>
        <w:t xml:space="preserve">) </w:t>
      </w:r>
      <w:r>
        <w:rPr>
          <w:rFonts w:cstheme="minorHAnsi"/>
        </w:rPr>
        <w:t xml:space="preserve">byla použita stejná matice jako u modelu 1. Předmětem zkoumání byl </w:t>
      </w:r>
      <w:r w:rsidRPr="007A271F">
        <w:rPr>
          <w:rFonts w:cstheme="minorHAnsi"/>
        </w:rPr>
        <w:t xml:space="preserve">vztah mezi objemem a počtem </w:t>
      </w:r>
      <w:r>
        <w:rPr>
          <w:rFonts w:cstheme="minorHAnsi"/>
        </w:rPr>
        <w:t>makrozbytků v jednotlivých vzorcích</w:t>
      </w:r>
      <w:r w:rsidRPr="007A271F">
        <w:rPr>
          <w:rFonts w:cstheme="minorHAnsi"/>
        </w:rPr>
        <w:t xml:space="preserve">. Statisticky významný objem </w:t>
      </w:r>
      <w:commentRangeStart w:id="36"/>
      <w:r w:rsidRPr="007A271F">
        <w:rPr>
          <w:rFonts w:cstheme="minorHAnsi"/>
        </w:rPr>
        <w:t xml:space="preserve">má efekt na </w:t>
      </w:r>
      <w:commentRangeEnd w:id="36"/>
      <w:r>
        <w:rPr>
          <w:rStyle w:val="CommentReference"/>
          <w:rFonts w:ascii="Times New Roman" w:hAnsi="Times New Roman"/>
          <w:lang w:val="sk-SK"/>
        </w:rPr>
        <w:commentReference w:id="36"/>
      </w:r>
      <w:r>
        <w:rPr>
          <w:rFonts w:cstheme="minorHAnsi"/>
        </w:rPr>
        <w:t>počet makrozbytků ve vzorku</w:t>
      </w:r>
      <w:r w:rsidRPr="007A271F">
        <w:rPr>
          <w:rFonts w:cstheme="minorHAnsi"/>
        </w:rPr>
        <w:t xml:space="preserve"> a </w:t>
      </w:r>
      <w:r>
        <w:rPr>
          <w:rFonts w:cstheme="minorHAnsi"/>
        </w:rPr>
        <w:t>podtrhuje jejich</w:t>
      </w:r>
      <w:r w:rsidRPr="007A271F">
        <w:rPr>
          <w:rFonts w:cstheme="minorHAnsi"/>
        </w:rPr>
        <w:t xml:space="preserve"> </w:t>
      </w:r>
      <w:r>
        <w:rPr>
          <w:rFonts w:cstheme="minorHAnsi"/>
        </w:rPr>
        <w:t>nelineární</w:t>
      </w:r>
      <w:r w:rsidRPr="007A271F">
        <w:rPr>
          <w:rFonts w:cstheme="minorHAnsi"/>
        </w:rPr>
        <w:t xml:space="preserve"> vztah. Z grafu </w:t>
      </w:r>
      <w:r>
        <w:rPr>
          <w:rFonts w:cstheme="minorHAnsi"/>
        </w:rPr>
        <w:t xml:space="preserve">je </w:t>
      </w:r>
      <w:r w:rsidRPr="007A271F">
        <w:rPr>
          <w:rFonts w:cstheme="minorHAnsi"/>
        </w:rPr>
        <w:t xml:space="preserve">možno </w:t>
      </w:r>
      <w:r>
        <w:rPr>
          <w:rFonts w:cstheme="minorHAnsi"/>
        </w:rPr>
        <w:t>vyčíst</w:t>
      </w:r>
      <w:r w:rsidRPr="007A271F">
        <w:rPr>
          <w:rFonts w:cstheme="minorHAnsi"/>
        </w:rPr>
        <w:t xml:space="preserve"> tři hlavní </w:t>
      </w:r>
      <w:commentRangeStart w:id="37"/>
      <w:r w:rsidRPr="007A271F">
        <w:rPr>
          <w:rFonts w:cstheme="minorHAnsi"/>
        </w:rPr>
        <w:t xml:space="preserve">vrcholy </w:t>
      </w:r>
      <w:commentRangeEnd w:id="37"/>
      <w:r>
        <w:rPr>
          <w:rStyle w:val="CommentReference"/>
          <w:rFonts w:ascii="Times New Roman" w:hAnsi="Times New Roman"/>
          <w:lang w:val="sk-SK"/>
        </w:rPr>
        <w:commentReference w:id="37"/>
      </w:r>
      <w:r w:rsidRPr="007A271F">
        <w:rPr>
          <w:rFonts w:cstheme="minorHAnsi"/>
        </w:rPr>
        <w:t xml:space="preserve">– </w:t>
      </w:r>
      <w:r>
        <w:rPr>
          <w:rFonts w:cstheme="minorHAnsi"/>
        </w:rPr>
        <w:t>menší</w:t>
      </w:r>
      <w:r w:rsidRPr="007A271F">
        <w:rPr>
          <w:rFonts w:cstheme="minorHAnsi"/>
        </w:rPr>
        <w:t xml:space="preserve"> vzorky </w:t>
      </w:r>
      <w:r>
        <w:rPr>
          <w:rFonts w:cstheme="minorHAnsi"/>
        </w:rPr>
        <w:t xml:space="preserve">(cca </w:t>
      </w:r>
      <w:r w:rsidRPr="007A271F">
        <w:rPr>
          <w:rFonts w:cstheme="minorHAnsi"/>
        </w:rPr>
        <w:t xml:space="preserve">5 </w:t>
      </w:r>
      <w:r>
        <w:rPr>
          <w:rFonts w:cstheme="minorHAnsi"/>
        </w:rPr>
        <w:t>litrů),</w:t>
      </w:r>
      <w:r w:rsidRPr="007A271F">
        <w:rPr>
          <w:rFonts w:cstheme="minorHAnsi"/>
        </w:rPr>
        <w:t xml:space="preserve"> </w:t>
      </w:r>
      <w:r>
        <w:rPr>
          <w:rFonts w:cstheme="minorHAnsi"/>
        </w:rPr>
        <w:t>cca</w:t>
      </w:r>
      <w:r w:rsidRPr="007A271F">
        <w:rPr>
          <w:rFonts w:cstheme="minorHAnsi"/>
        </w:rPr>
        <w:t xml:space="preserve"> 10litrové a c</w:t>
      </w:r>
      <w:r>
        <w:rPr>
          <w:rFonts w:cstheme="minorHAnsi"/>
        </w:rPr>
        <w:t>c</w:t>
      </w:r>
      <w:r w:rsidRPr="007A271F">
        <w:rPr>
          <w:rFonts w:cstheme="minorHAnsi"/>
        </w:rPr>
        <w:t>a 20</w:t>
      </w:r>
      <w:r>
        <w:rPr>
          <w:rFonts w:cstheme="minorHAnsi"/>
        </w:rPr>
        <w:t xml:space="preserve">litrové vzorky. U posledně jmenovaných se </w:t>
      </w:r>
      <w:r>
        <w:rPr>
          <w:rFonts w:cstheme="minorHAnsi"/>
        </w:rPr>
        <w:lastRenderedPageBreak/>
        <w:t>projevuje</w:t>
      </w:r>
      <w:r w:rsidRPr="007A271F">
        <w:rPr>
          <w:rFonts w:cstheme="minorHAnsi"/>
        </w:rPr>
        <w:t xml:space="preserve"> </w:t>
      </w:r>
      <w:r>
        <w:rPr>
          <w:rFonts w:cstheme="minorHAnsi"/>
        </w:rPr>
        <w:t>největší</w:t>
      </w:r>
      <w:r w:rsidRPr="007A271F">
        <w:rPr>
          <w:rFonts w:cstheme="minorHAnsi"/>
        </w:rPr>
        <w:t xml:space="preserve"> </w:t>
      </w:r>
      <w:commentRangeStart w:id="38"/>
      <w:r w:rsidRPr="007A271F">
        <w:rPr>
          <w:rFonts w:cstheme="minorHAnsi"/>
        </w:rPr>
        <w:t>efekt</w:t>
      </w:r>
      <w:commentRangeEnd w:id="38"/>
      <w:r>
        <w:rPr>
          <w:rStyle w:val="CommentReference"/>
          <w:rFonts w:ascii="Times New Roman" w:hAnsi="Times New Roman"/>
          <w:lang w:val="sk-SK"/>
        </w:rPr>
        <w:commentReference w:id="38"/>
      </w:r>
      <w:r w:rsidRPr="007A271F">
        <w:rPr>
          <w:rFonts w:cstheme="minorHAnsi"/>
        </w:rPr>
        <w:t xml:space="preserve"> objemu. S vyššími </w:t>
      </w:r>
      <w:r>
        <w:rPr>
          <w:rFonts w:cstheme="minorHAnsi"/>
        </w:rPr>
        <w:t>objemy</w:t>
      </w:r>
      <w:r w:rsidRPr="007A271F">
        <w:rPr>
          <w:rFonts w:cstheme="minorHAnsi"/>
        </w:rPr>
        <w:t xml:space="preserve"> </w:t>
      </w:r>
      <w:r>
        <w:rPr>
          <w:rFonts w:cstheme="minorHAnsi"/>
        </w:rPr>
        <w:t>stoupá</w:t>
      </w:r>
      <w:r w:rsidRPr="007A271F">
        <w:rPr>
          <w:rFonts w:cstheme="minorHAnsi"/>
        </w:rPr>
        <w:t xml:space="preserve"> </w:t>
      </w:r>
      <w:r>
        <w:rPr>
          <w:rFonts w:cstheme="minorHAnsi"/>
        </w:rPr>
        <w:t>i</w:t>
      </w:r>
      <w:r w:rsidRPr="007A271F">
        <w:rPr>
          <w:rFonts w:cstheme="minorHAnsi"/>
        </w:rPr>
        <w:t xml:space="preserve"> míra nespolehlivosti. Podobně </w:t>
      </w:r>
      <w:r>
        <w:rPr>
          <w:rFonts w:cstheme="minorHAnsi"/>
        </w:rPr>
        <w:t>jako</w:t>
      </w:r>
      <w:r w:rsidRPr="007A271F">
        <w:rPr>
          <w:rFonts w:cstheme="minorHAnsi"/>
        </w:rPr>
        <w:t xml:space="preserve"> </w:t>
      </w:r>
      <w:r>
        <w:rPr>
          <w:rFonts w:cstheme="minorHAnsi"/>
        </w:rPr>
        <w:t>u</w:t>
      </w:r>
      <w:r w:rsidRPr="007A271F">
        <w:rPr>
          <w:rFonts w:cstheme="minorHAnsi"/>
        </w:rPr>
        <w:t xml:space="preserve"> počt</w:t>
      </w:r>
      <w:r>
        <w:rPr>
          <w:rFonts w:cstheme="minorHAnsi"/>
        </w:rPr>
        <w:t>u</w:t>
      </w:r>
      <w:r w:rsidRPr="007A271F">
        <w:rPr>
          <w:rFonts w:cstheme="minorHAnsi"/>
        </w:rPr>
        <w:t xml:space="preserve"> </w:t>
      </w:r>
      <w:r>
        <w:rPr>
          <w:rFonts w:cstheme="minorHAnsi"/>
        </w:rPr>
        <w:t>druhů</w:t>
      </w:r>
      <w:r w:rsidRPr="007A271F">
        <w:rPr>
          <w:rFonts w:cstheme="minorHAnsi"/>
        </w:rPr>
        <w:t xml:space="preserve">, ani </w:t>
      </w:r>
      <w:r>
        <w:rPr>
          <w:rFonts w:cstheme="minorHAnsi"/>
        </w:rPr>
        <w:t>tady</w:t>
      </w:r>
      <w:r w:rsidRPr="007A271F">
        <w:rPr>
          <w:rFonts w:cstheme="minorHAnsi"/>
        </w:rPr>
        <w:t xml:space="preserve"> </w:t>
      </w:r>
      <w:r>
        <w:rPr>
          <w:rFonts w:cstheme="minorHAnsi"/>
        </w:rPr>
        <w:t>nelze předpokládat,</w:t>
      </w:r>
      <w:r w:rsidRPr="007A271F">
        <w:rPr>
          <w:rFonts w:cstheme="minorHAnsi"/>
        </w:rPr>
        <w:t xml:space="preserve"> že s vyšším </w:t>
      </w:r>
      <w:r>
        <w:rPr>
          <w:rFonts w:cstheme="minorHAnsi"/>
        </w:rPr>
        <w:t>objemem vzorku bude stoupat i množství</w:t>
      </w:r>
      <w:r w:rsidRPr="007A271F">
        <w:rPr>
          <w:rFonts w:cstheme="minorHAnsi"/>
        </w:rPr>
        <w:t xml:space="preserve"> </w:t>
      </w:r>
      <w:r>
        <w:rPr>
          <w:rFonts w:cstheme="minorHAnsi"/>
        </w:rPr>
        <w:t>makrozbytků</w:t>
      </w:r>
      <w:r w:rsidRPr="007A271F">
        <w:rPr>
          <w:rFonts w:cstheme="minorHAnsi"/>
        </w:rPr>
        <w:t xml:space="preserve">. </w:t>
      </w:r>
      <w:commentRangeEnd w:id="35"/>
      <w:r>
        <w:rPr>
          <w:rStyle w:val="CommentReference"/>
          <w:rFonts w:ascii="Times New Roman" w:hAnsi="Times New Roman"/>
          <w:lang w:val="sk-SK"/>
        </w:rPr>
        <w:commentReference w:id="35"/>
      </w:r>
    </w:p>
    <w:p w14:paraId="5D04F1CC" w14:textId="77777777" w:rsidR="00B0685D" w:rsidRPr="007A271F" w:rsidRDefault="00B0685D" w:rsidP="00B0685D">
      <w:pPr>
        <w:spacing w:after="0" w:line="276" w:lineRule="auto"/>
        <w:rPr>
          <w:rFonts w:cstheme="minorHAnsi"/>
        </w:rPr>
      </w:pPr>
    </w:p>
    <w:p w14:paraId="21BD1114" w14:textId="77777777" w:rsidR="00B0685D" w:rsidRPr="007A271F" w:rsidRDefault="00B0685D" w:rsidP="00B0685D">
      <w:pPr>
        <w:spacing w:after="0" w:line="276" w:lineRule="auto"/>
        <w:rPr>
          <w:rFonts w:cstheme="minorHAnsi"/>
        </w:rPr>
      </w:pPr>
      <w:r>
        <w:rPr>
          <w:rFonts w:cstheme="minorHAnsi"/>
        </w:rPr>
        <w:t xml:space="preserve">Modely 4, 5 a </w:t>
      </w:r>
      <w:r w:rsidRPr="007A271F">
        <w:rPr>
          <w:rFonts w:cstheme="minorHAnsi"/>
        </w:rPr>
        <w:t xml:space="preserve">6 </w:t>
      </w:r>
      <w:r>
        <w:rPr>
          <w:rFonts w:cstheme="minorHAnsi"/>
        </w:rPr>
        <w:t>vycházely ze stejné</w:t>
      </w:r>
      <w:r w:rsidRPr="007A271F">
        <w:rPr>
          <w:rFonts w:cstheme="minorHAnsi"/>
        </w:rPr>
        <w:t xml:space="preserve"> matice jako model 2</w:t>
      </w:r>
      <w:r>
        <w:rPr>
          <w:rFonts w:cstheme="minorHAnsi"/>
        </w:rPr>
        <w:t xml:space="preserve">. Hodnota </w:t>
      </w:r>
      <w:r w:rsidRPr="007A271F">
        <w:rPr>
          <w:rFonts w:cstheme="minorHAnsi"/>
        </w:rPr>
        <w:t xml:space="preserve">gamma </w:t>
      </w:r>
      <w:r>
        <w:rPr>
          <w:rFonts w:cstheme="minorHAnsi"/>
        </w:rPr>
        <w:t>byla snížena</w:t>
      </w:r>
      <w:r w:rsidRPr="007A271F">
        <w:rPr>
          <w:rFonts w:cstheme="minorHAnsi"/>
        </w:rPr>
        <w:t xml:space="preserve"> na 0</w:t>
      </w:r>
      <w:r>
        <w:rPr>
          <w:rFonts w:cstheme="minorHAnsi"/>
        </w:rPr>
        <w:t>,</w:t>
      </w:r>
      <w:r w:rsidRPr="007A271F">
        <w:rPr>
          <w:rFonts w:cstheme="minorHAnsi"/>
        </w:rPr>
        <w:t>1 a </w:t>
      </w:r>
      <w:r>
        <w:rPr>
          <w:rFonts w:cstheme="minorHAnsi"/>
        </w:rPr>
        <w:t>zvýšila se</w:t>
      </w:r>
      <w:r w:rsidRPr="007A271F">
        <w:rPr>
          <w:rFonts w:cstheme="minorHAnsi"/>
        </w:rPr>
        <w:t xml:space="preserve"> tak </w:t>
      </w:r>
      <w:commentRangeStart w:id="39"/>
      <w:commentRangeStart w:id="40"/>
      <w:r w:rsidRPr="007A271F">
        <w:rPr>
          <w:rFonts w:cstheme="minorHAnsi"/>
        </w:rPr>
        <w:t xml:space="preserve">„wiggliness“ </w:t>
      </w:r>
      <w:commentRangeEnd w:id="39"/>
      <w:r>
        <w:rPr>
          <w:rStyle w:val="CommentReference"/>
          <w:rFonts w:ascii="Times New Roman" w:hAnsi="Times New Roman"/>
          <w:lang w:val="sk-SK"/>
        </w:rPr>
        <w:commentReference w:id="39"/>
      </w:r>
      <w:commentRangeEnd w:id="40"/>
      <w:r>
        <w:rPr>
          <w:rStyle w:val="CommentReference"/>
          <w:rFonts w:ascii="Times New Roman" w:hAnsi="Times New Roman"/>
          <w:lang w:val="sk-SK"/>
        </w:rPr>
        <w:commentReference w:id="40"/>
      </w:r>
      <w:r w:rsidRPr="007A271F">
        <w:rPr>
          <w:rFonts w:cstheme="minorHAnsi"/>
        </w:rPr>
        <w:t xml:space="preserve">funkce, </w:t>
      </w:r>
      <w:r>
        <w:rPr>
          <w:rFonts w:cstheme="minorHAnsi"/>
        </w:rPr>
        <w:t>pro možnost graficky</w:t>
      </w:r>
      <w:r w:rsidRPr="007A271F">
        <w:rPr>
          <w:rFonts w:cstheme="minorHAnsi"/>
        </w:rPr>
        <w:t xml:space="preserve"> </w:t>
      </w:r>
      <w:r>
        <w:rPr>
          <w:rFonts w:cstheme="minorHAnsi"/>
        </w:rPr>
        <w:t>zachytit co nejmenší</w:t>
      </w:r>
      <w:r w:rsidRPr="007A271F">
        <w:rPr>
          <w:rFonts w:cstheme="minorHAnsi"/>
        </w:rPr>
        <w:t xml:space="preserve"> </w:t>
      </w:r>
      <w:r>
        <w:rPr>
          <w:rFonts w:cstheme="minorHAnsi"/>
        </w:rPr>
        <w:t>nuance</w:t>
      </w:r>
      <w:r w:rsidRPr="007A271F">
        <w:rPr>
          <w:rFonts w:cstheme="minorHAnsi"/>
        </w:rPr>
        <w:t xml:space="preserve"> modelu, které by </w:t>
      </w:r>
      <w:r>
        <w:rPr>
          <w:rFonts w:cstheme="minorHAnsi"/>
        </w:rPr>
        <w:t>jinak</w:t>
      </w:r>
      <w:r w:rsidRPr="007A271F">
        <w:rPr>
          <w:rFonts w:cstheme="minorHAnsi"/>
        </w:rPr>
        <w:t xml:space="preserve"> unikl</w:t>
      </w:r>
      <w:r>
        <w:rPr>
          <w:rFonts w:cstheme="minorHAnsi"/>
        </w:rPr>
        <w:t>y pozornosti</w:t>
      </w:r>
      <w:r w:rsidRPr="007A271F">
        <w:rPr>
          <w:rFonts w:cstheme="minorHAnsi"/>
        </w:rPr>
        <w:t>.</w:t>
      </w:r>
      <w:r>
        <w:rPr>
          <w:rFonts w:cstheme="minorHAnsi"/>
        </w:rPr>
        <w:t xml:space="preserve"> </w:t>
      </w:r>
      <w:r w:rsidRPr="007A271F">
        <w:rPr>
          <w:rFonts w:cstheme="minorHAnsi"/>
        </w:rPr>
        <w:t>Model 4 (</w:t>
      </w:r>
      <w:r>
        <w:rPr>
          <w:rFonts w:cstheme="minorHAnsi"/>
          <w:highlight w:val="yellow"/>
        </w:rPr>
        <w:t>g</w:t>
      </w:r>
      <w:r w:rsidRPr="007A271F">
        <w:rPr>
          <w:rFonts w:cstheme="minorHAnsi"/>
          <w:highlight w:val="yellow"/>
        </w:rPr>
        <w:t>raf</w:t>
      </w:r>
      <w:r>
        <w:rPr>
          <w:rFonts w:cstheme="minorHAnsi"/>
          <w:highlight w:val="yellow"/>
        </w:rPr>
        <w:t xml:space="preserve"> 4, </w:t>
      </w:r>
      <w:r w:rsidRPr="007A271F">
        <w:rPr>
          <w:rFonts w:cstheme="minorHAnsi"/>
          <w:highlight w:val="yellow"/>
        </w:rPr>
        <w:t>b</w:t>
      </w:r>
      <w:r>
        <w:rPr>
          <w:rFonts w:cstheme="minorHAnsi"/>
          <w:highlight w:val="yellow"/>
        </w:rPr>
        <w:t>;</w:t>
      </w:r>
      <w:r w:rsidRPr="007A271F">
        <w:rPr>
          <w:rFonts w:cstheme="minorHAnsi"/>
          <w:highlight w:val="yellow"/>
        </w:rPr>
        <w:t xml:space="preserve"> tab</w:t>
      </w:r>
      <w:r>
        <w:rPr>
          <w:rFonts w:cstheme="minorHAnsi"/>
          <w:highlight w:val="yellow"/>
        </w:rPr>
        <w:t>.</w:t>
      </w:r>
      <w:r w:rsidRPr="007A271F">
        <w:rPr>
          <w:rFonts w:cstheme="minorHAnsi"/>
          <w:highlight w:val="yellow"/>
        </w:rPr>
        <w:t xml:space="preserve"> </w:t>
      </w:r>
      <w:r>
        <w:rPr>
          <w:rFonts w:cstheme="minorHAnsi"/>
        </w:rPr>
        <w:t>2</w:t>
      </w:r>
      <w:r w:rsidRPr="007A271F">
        <w:rPr>
          <w:rFonts w:cstheme="minorHAnsi"/>
        </w:rPr>
        <w:t xml:space="preserve">) </w:t>
      </w:r>
      <w:r>
        <w:rPr>
          <w:rFonts w:cstheme="minorHAnsi"/>
        </w:rPr>
        <w:t>zachycuje</w:t>
      </w:r>
      <w:r w:rsidRPr="007A271F">
        <w:rPr>
          <w:rFonts w:cstheme="minorHAnsi"/>
        </w:rPr>
        <w:t xml:space="preserve"> vztah objem</w:t>
      </w:r>
      <w:r>
        <w:rPr>
          <w:rFonts w:cstheme="minorHAnsi"/>
        </w:rPr>
        <w:t>u s makrozbytky v jednotlivých objektech, d</w:t>
      </w:r>
      <w:r w:rsidRPr="007A271F">
        <w:rPr>
          <w:rFonts w:cstheme="minorHAnsi"/>
        </w:rPr>
        <w:t xml:space="preserve">okládá poměrně vysoký efekt a nelineární vztah. </w:t>
      </w:r>
      <w:r>
        <w:rPr>
          <w:rFonts w:cstheme="minorHAnsi"/>
        </w:rPr>
        <w:t>Křivka makrozbytků</w:t>
      </w:r>
      <w:r w:rsidRPr="007A271F">
        <w:rPr>
          <w:rFonts w:cstheme="minorHAnsi"/>
        </w:rPr>
        <w:t xml:space="preserve"> je nejvíc </w:t>
      </w:r>
      <w:r>
        <w:rPr>
          <w:rFonts w:cstheme="minorHAnsi"/>
        </w:rPr>
        <w:t>ovlivněna</w:t>
      </w:r>
      <w:r w:rsidRPr="007A271F">
        <w:rPr>
          <w:rFonts w:cstheme="minorHAnsi"/>
        </w:rPr>
        <w:t xml:space="preserve"> menšími </w:t>
      </w:r>
      <w:r>
        <w:rPr>
          <w:rFonts w:cstheme="minorHAnsi"/>
        </w:rPr>
        <w:t>objemy</w:t>
      </w:r>
      <w:r w:rsidRPr="007A271F">
        <w:rPr>
          <w:rFonts w:cstheme="minorHAnsi"/>
        </w:rPr>
        <w:t xml:space="preserve">, </w:t>
      </w:r>
      <w:r>
        <w:rPr>
          <w:rFonts w:cstheme="minorHAnsi"/>
        </w:rPr>
        <w:t>odlehlé hodnoty (</w:t>
      </w:r>
      <w:r w:rsidRPr="007A271F">
        <w:rPr>
          <w:rFonts w:cstheme="minorHAnsi"/>
        </w:rPr>
        <w:t>vysoké objemy</w:t>
      </w:r>
      <w:r>
        <w:rPr>
          <w:rFonts w:cstheme="minorHAnsi"/>
        </w:rPr>
        <w:t xml:space="preserve">) </w:t>
      </w:r>
      <w:r w:rsidRPr="007A271F">
        <w:rPr>
          <w:rFonts w:cstheme="minorHAnsi"/>
        </w:rPr>
        <w:t xml:space="preserve">zvyšují míru nespolehlivosti. Podobná situace </w:t>
      </w:r>
      <w:r>
        <w:rPr>
          <w:rFonts w:cstheme="minorHAnsi"/>
        </w:rPr>
        <w:t>je i u</w:t>
      </w:r>
      <w:r w:rsidRPr="007A271F">
        <w:rPr>
          <w:rFonts w:cstheme="minorHAnsi"/>
        </w:rPr>
        <w:t> model</w:t>
      </w:r>
      <w:r>
        <w:rPr>
          <w:rFonts w:cstheme="minorHAnsi"/>
        </w:rPr>
        <w:t>u</w:t>
      </w:r>
      <w:r w:rsidRPr="007A271F">
        <w:rPr>
          <w:rFonts w:cstheme="minorHAnsi"/>
        </w:rPr>
        <w:t xml:space="preserve"> 5 (</w:t>
      </w:r>
      <w:r w:rsidRPr="007A271F">
        <w:rPr>
          <w:rFonts w:cstheme="minorHAnsi"/>
          <w:highlight w:val="yellow"/>
        </w:rPr>
        <w:t>graf</w:t>
      </w:r>
      <w:r>
        <w:rPr>
          <w:rFonts w:cstheme="minorHAnsi"/>
          <w:highlight w:val="yellow"/>
        </w:rPr>
        <w:t xml:space="preserve"> 4, </w:t>
      </w:r>
      <w:r w:rsidRPr="007A271F">
        <w:rPr>
          <w:rFonts w:cstheme="minorHAnsi"/>
          <w:highlight w:val="yellow"/>
        </w:rPr>
        <w:t>c</w:t>
      </w:r>
      <w:r w:rsidRPr="007A271F">
        <w:rPr>
          <w:rFonts w:cstheme="minorHAnsi"/>
        </w:rPr>
        <w:t xml:space="preserve">), který zohledňuje počet </w:t>
      </w:r>
      <w:r>
        <w:rPr>
          <w:rFonts w:cstheme="minorHAnsi"/>
        </w:rPr>
        <w:t>makrozbytků</w:t>
      </w:r>
      <w:r w:rsidRPr="007A271F">
        <w:rPr>
          <w:rFonts w:cstheme="minorHAnsi"/>
        </w:rPr>
        <w:t xml:space="preserve"> z hlediska počtu </w:t>
      </w:r>
      <w:r>
        <w:rPr>
          <w:rFonts w:cstheme="minorHAnsi"/>
        </w:rPr>
        <w:t>vzorků odebraných z jednotlivých objektů. Model je však ovlivněn tí</w:t>
      </w:r>
      <w:r w:rsidRPr="007A271F">
        <w:rPr>
          <w:rFonts w:cstheme="minorHAnsi"/>
        </w:rPr>
        <w:t>m, že z</w:t>
      </w:r>
      <w:r>
        <w:rPr>
          <w:rFonts w:cstheme="minorHAnsi"/>
        </w:rPr>
        <w:t xml:space="preserve"> celkového počtu </w:t>
      </w:r>
      <w:r w:rsidRPr="007A271F">
        <w:rPr>
          <w:rFonts w:cstheme="minorHAnsi"/>
        </w:rPr>
        <w:t>209 objek</w:t>
      </w:r>
      <w:r>
        <w:rPr>
          <w:rFonts w:cstheme="minorHAnsi"/>
        </w:rPr>
        <w:t>tů nebo uloženin,</w:t>
      </w:r>
      <w:r w:rsidRPr="007A271F">
        <w:rPr>
          <w:rFonts w:cstheme="minorHAnsi"/>
        </w:rPr>
        <w:t xml:space="preserve"> </w:t>
      </w:r>
      <w:r>
        <w:rPr>
          <w:rFonts w:cstheme="minorHAnsi"/>
        </w:rPr>
        <w:t>byl</w:t>
      </w:r>
      <w:r w:rsidRPr="007A271F">
        <w:rPr>
          <w:rFonts w:cstheme="minorHAnsi"/>
        </w:rPr>
        <w:t xml:space="preserve"> </w:t>
      </w:r>
      <w:r>
        <w:rPr>
          <w:rFonts w:cstheme="minorHAnsi"/>
        </w:rPr>
        <w:t>ze 131 odebrán pouze jediný vzorek. Navzdory, nebo právě kvůli tomu</w:t>
      </w:r>
      <w:r w:rsidRPr="007A271F">
        <w:rPr>
          <w:rFonts w:cstheme="minorHAnsi"/>
        </w:rPr>
        <w:t xml:space="preserve"> model potvrzuje </w:t>
      </w:r>
      <w:r>
        <w:rPr>
          <w:rFonts w:cstheme="minorHAnsi"/>
        </w:rPr>
        <w:t>silnou</w:t>
      </w:r>
      <w:r w:rsidRPr="007A271F">
        <w:rPr>
          <w:rFonts w:cstheme="minorHAnsi"/>
        </w:rPr>
        <w:t xml:space="preserve"> nelinearitu.</w:t>
      </w:r>
    </w:p>
    <w:p w14:paraId="6D44F7F1" w14:textId="77777777" w:rsidR="00B0685D" w:rsidRPr="007A271F" w:rsidRDefault="00B0685D" w:rsidP="00B0685D">
      <w:pPr>
        <w:spacing w:after="0" w:line="276" w:lineRule="auto"/>
        <w:rPr>
          <w:rFonts w:cstheme="minorHAnsi"/>
        </w:rPr>
      </w:pPr>
      <w:r w:rsidRPr="007A271F">
        <w:rPr>
          <w:rFonts w:cstheme="minorHAnsi"/>
        </w:rPr>
        <w:t>Poslední model (</w:t>
      </w:r>
      <w:r>
        <w:rPr>
          <w:rFonts w:cstheme="minorHAnsi"/>
          <w:highlight w:val="yellow"/>
        </w:rPr>
        <w:t>g</w:t>
      </w:r>
      <w:r w:rsidRPr="007A271F">
        <w:rPr>
          <w:rFonts w:cstheme="minorHAnsi"/>
          <w:highlight w:val="yellow"/>
        </w:rPr>
        <w:t xml:space="preserve">raf </w:t>
      </w:r>
      <w:r>
        <w:rPr>
          <w:rFonts w:cstheme="minorHAnsi"/>
          <w:highlight w:val="yellow"/>
        </w:rPr>
        <w:t xml:space="preserve">4, </w:t>
      </w:r>
      <w:r w:rsidRPr="007A271F">
        <w:rPr>
          <w:rFonts w:cstheme="minorHAnsi"/>
          <w:highlight w:val="yellow"/>
        </w:rPr>
        <w:t>d</w:t>
      </w:r>
      <w:r w:rsidRPr="007A271F">
        <w:rPr>
          <w:rFonts w:cstheme="minorHAnsi"/>
        </w:rPr>
        <w:t>)</w:t>
      </w:r>
      <w:r>
        <w:rPr>
          <w:rFonts w:cstheme="minorHAnsi"/>
        </w:rPr>
        <w:t xml:space="preserve"> prezentuje</w:t>
      </w:r>
      <w:r w:rsidRPr="007A271F">
        <w:rPr>
          <w:rFonts w:cstheme="minorHAnsi"/>
        </w:rPr>
        <w:t xml:space="preserve"> interakci </w:t>
      </w:r>
      <w:r>
        <w:rPr>
          <w:rFonts w:cstheme="minorHAnsi"/>
        </w:rPr>
        <w:t>objemu</w:t>
      </w:r>
      <w:r w:rsidRPr="007A271F">
        <w:rPr>
          <w:rFonts w:cstheme="minorHAnsi"/>
        </w:rPr>
        <w:t xml:space="preserve"> </w:t>
      </w:r>
      <w:r>
        <w:rPr>
          <w:rFonts w:cstheme="minorHAnsi"/>
        </w:rPr>
        <w:t>s</w:t>
      </w:r>
      <w:r w:rsidRPr="007A271F">
        <w:rPr>
          <w:rFonts w:cstheme="minorHAnsi"/>
        </w:rPr>
        <w:t> </w:t>
      </w:r>
      <w:r>
        <w:rPr>
          <w:rFonts w:cstheme="minorHAnsi"/>
        </w:rPr>
        <w:t>počtem</w:t>
      </w:r>
      <w:r w:rsidRPr="007A271F">
        <w:rPr>
          <w:rFonts w:cstheme="minorHAnsi"/>
        </w:rPr>
        <w:t xml:space="preserve"> odebraných </w:t>
      </w:r>
      <w:r>
        <w:rPr>
          <w:rFonts w:cstheme="minorHAnsi"/>
        </w:rPr>
        <w:t>vzorků</w:t>
      </w:r>
      <w:r w:rsidRPr="007A271F">
        <w:rPr>
          <w:rFonts w:cstheme="minorHAnsi"/>
        </w:rPr>
        <w:t xml:space="preserve"> </w:t>
      </w:r>
      <w:r>
        <w:rPr>
          <w:rFonts w:cstheme="minorHAnsi"/>
        </w:rPr>
        <w:t>vzhledem k makrozbytkům</w:t>
      </w:r>
      <w:r w:rsidRPr="007A271F">
        <w:rPr>
          <w:rFonts w:cstheme="minorHAnsi"/>
        </w:rPr>
        <w:t xml:space="preserve">. </w:t>
      </w:r>
      <w:r>
        <w:rPr>
          <w:rFonts w:cstheme="minorHAnsi"/>
        </w:rPr>
        <w:t>Tato</w:t>
      </w:r>
      <w:r w:rsidRPr="007A271F">
        <w:rPr>
          <w:rFonts w:cstheme="minorHAnsi"/>
        </w:rPr>
        <w:t xml:space="preserve"> interakce má </w:t>
      </w:r>
      <w:r>
        <w:rPr>
          <w:rFonts w:cstheme="minorHAnsi"/>
        </w:rPr>
        <w:t>signifikantní</w:t>
      </w:r>
      <w:r w:rsidRPr="007A271F">
        <w:rPr>
          <w:rFonts w:cstheme="minorHAnsi"/>
        </w:rPr>
        <w:t xml:space="preserve"> efekt na </w:t>
      </w:r>
      <w:r>
        <w:rPr>
          <w:rFonts w:cstheme="minorHAnsi"/>
        </w:rPr>
        <w:t>makrozbytky</w:t>
      </w:r>
      <w:r w:rsidRPr="007A271F">
        <w:rPr>
          <w:rFonts w:cstheme="minorHAnsi"/>
        </w:rPr>
        <w:t xml:space="preserve"> a potvrzuje výsledky </w:t>
      </w:r>
      <w:r>
        <w:rPr>
          <w:rFonts w:cstheme="minorHAnsi"/>
        </w:rPr>
        <w:t>modelů</w:t>
      </w:r>
      <w:r w:rsidRPr="007A271F">
        <w:rPr>
          <w:rFonts w:cstheme="minorHAnsi"/>
        </w:rPr>
        <w:t xml:space="preserve"> 4 a 5. Na </w:t>
      </w:r>
      <w:r>
        <w:rPr>
          <w:rFonts w:cstheme="minorHAnsi"/>
        </w:rPr>
        <w:t>první</w:t>
      </w:r>
      <w:r w:rsidRPr="007A271F">
        <w:rPr>
          <w:rFonts w:cstheme="minorHAnsi"/>
        </w:rPr>
        <w:t xml:space="preserve"> pohled </w:t>
      </w:r>
      <w:r>
        <w:rPr>
          <w:rFonts w:cstheme="minorHAnsi"/>
        </w:rPr>
        <w:t>vyšší</w:t>
      </w:r>
      <w:r w:rsidRPr="007A271F">
        <w:rPr>
          <w:rFonts w:cstheme="minorHAnsi"/>
        </w:rPr>
        <w:t xml:space="preserve"> počty </w:t>
      </w:r>
      <w:r>
        <w:rPr>
          <w:rFonts w:cstheme="minorHAnsi"/>
        </w:rPr>
        <w:t>vzorků odebraných z objektu</w:t>
      </w:r>
      <w:r w:rsidRPr="007A271F">
        <w:rPr>
          <w:rFonts w:cstheme="minorHAnsi"/>
        </w:rPr>
        <w:t xml:space="preserve"> nemají žádný </w:t>
      </w:r>
      <w:r>
        <w:rPr>
          <w:rFonts w:cstheme="minorHAnsi"/>
        </w:rPr>
        <w:t>vliv</w:t>
      </w:r>
      <w:r w:rsidRPr="007A271F">
        <w:rPr>
          <w:rFonts w:cstheme="minorHAnsi"/>
        </w:rPr>
        <w:t xml:space="preserve"> na množství </w:t>
      </w:r>
      <w:r>
        <w:rPr>
          <w:rFonts w:cstheme="minorHAnsi"/>
        </w:rPr>
        <w:t>RMZ</w:t>
      </w:r>
      <w:r w:rsidRPr="007A271F">
        <w:rPr>
          <w:rFonts w:cstheme="minorHAnsi"/>
        </w:rPr>
        <w:t xml:space="preserve"> (modrá zóna). </w:t>
      </w:r>
      <w:r>
        <w:rPr>
          <w:rFonts w:cstheme="minorHAnsi"/>
        </w:rPr>
        <w:t xml:space="preserve">To však zapříčiňuje zmíněný </w:t>
      </w:r>
      <w:r w:rsidRPr="007A271F">
        <w:rPr>
          <w:rFonts w:cstheme="minorHAnsi"/>
        </w:rPr>
        <w:t xml:space="preserve">vysoký počet </w:t>
      </w:r>
      <w:r>
        <w:rPr>
          <w:rFonts w:cstheme="minorHAnsi"/>
        </w:rPr>
        <w:t>objektů, resp. uloženin</w:t>
      </w:r>
      <w:r w:rsidRPr="007A271F">
        <w:rPr>
          <w:rFonts w:cstheme="minorHAnsi"/>
        </w:rPr>
        <w:t xml:space="preserve"> s jed</w:t>
      </w:r>
      <w:r>
        <w:rPr>
          <w:rFonts w:cstheme="minorHAnsi"/>
        </w:rPr>
        <w:t>i</w:t>
      </w:r>
      <w:r w:rsidRPr="007A271F">
        <w:rPr>
          <w:rFonts w:cstheme="minorHAnsi"/>
        </w:rPr>
        <w:t>n</w:t>
      </w:r>
      <w:r>
        <w:rPr>
          <w:rFonts w:cstheme="minorHAnsi"/>
        </w:rPr>
        <w:t>ým</w:t>
      </w:r>
      <w:r w:rsidRPr="007A271F">
        <w:rPr>
          <w:rFonts w:cstheme="minorHAnsi"/>
        </w:rPr>
        <w:t xml:space="preserve"> </w:t>
      </w:r>
      <w:r>
        <w:rPr>
          <w:rFonts w:cstheme="minorHAnsi"/>
        </w:rPr>
        <w:t>odebraným</w:t>
      </w:r>
      <w:r w:rsidRPr="007A271F">
        <w:rPr>
          <w:rFonts w:cstheme="minorHAnsi"/>
        </w:rPr>
        <w:t xml:space="preserve"> </w:t>
      </w:r>
      <w:r>
        <w:rPr>
          <w:rFonts w:cstheme="minorHAnsi"/>
        </w:rPr>
        <w:t>vzorkem</w:t>
      </w:r>
      <w:r w:rsidRPr="007A271F">
        <w:rPr>
          <w:rFonts w:cstheme="minorHAnsi"/>
        </w:rPr>
        <w:t xml:space="preserve">. </w:t>
      </w:r>
    </w:p>
    <w:p w14:paraId="09E8C3ED" w14:textId="77777777" w:rsidR="00B0685D" w:rsidRDefault="00B0685D" w:rsidP="00B0685D">
      <w:pPr>
        <w:spacing w:after="0"/>
      </w:pPr>
    </w:p>
    <w:p w14:paraId="41B119D0" w14:textId="77777777" w:rsidR="00E32FA2" w:rsidRDefault="00E32FA2"/>
    <w:sectPr w:rsidR="00E32FA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indows User" w:date="2021-03-02T14:51:00Z" w:initials="WU">
    <w:p w14:paraId="56168E17" w14:textId="77777777" w:rsidR="00643B4D" w:rsidRDefault="00643B4D" w:rsidP="00B0685D">
      <w:pPr>
        <w:pStyle w:val="CommentText"/>
      </w:pPr>
      <w:r>
        <w:rPr>
          <w:rStyle w:val="CommentReference"/>
        </w:rPr>
        <w:annotationRef/>
      </w:r>
      <w:r>
        <w:t>Trochu mi dělá problém hledat návaznost jednotlivých odstavců. První mi dává smysl, další mi nějak moc nenavazují, nebo mi přijde, že se tam duplikují informace...nebo něco...ještě se zamyslím.</w:t>
      </w:r>
    </w:p>
  </w:comment>
  <w:comment w:id="1" w:author="Jana Apiar" w:date="2021-03-03T10:58:00Z" w:initials="JA">
    <w:p w14:paraId="3A55EE2F" w14:textId="77777777" w:rsidR="00643B4D" w:rsidRDefault="00643B4D" w:rsidP="00B0685D">
      <w:pPr>
        <w:pStyle w:val="CommentText"/>
      </w:pPr>
      <w:r>
        <w:rPr>
          <w:rStyle w:val="CommentReference"/>
        </w:rPr>
        <w:annotationRef/>
      </w:r>
      <w:r>
        <w:t>Trochu som to poprehadzovala a upravila, skus teraz...</w:t>
      </w:r>
    </w:p>
  </w:comment>
  <w:comment w:id="2" w:author="Jana Apiar" w:date="2021-03-03T11:06:00Z" w:initials="JA">
    <w:p w14:paraId="0D9F6389" w14:textId="77777777" w:rsidR="00643B4D" w:rsidRDefault="00643B4D" w:rsidP="00B0685D">
      <w:pPr>
        <w:pStyle w:val="CommentText"/>
      </w:pPr>
      <w:r>
        <w:rPr>
          <w:rStyle w:val="CommentReference"/>
        </w:rPr>
        <w:annotationRef/>
      </w:r>
      <w:r>
        <w:t>Toto je tu odveci asi – PETO?</w:t>
      </w:r>
    </w:p>
  </w:comment>
  <w:comment w:id="3" w:author="Jana Apiar" w:date="2021-02-28T18:40:00Z" w:initials="JA">
    <w:p w14:paraId="36BA25CF" w14:textId="77777777" w:rsidR="00643B4D" w:rsidRDefault="00643B4D" w:rsidP="00B0685D">
      <w:pPr>
        <w:pStyle w:val="CommentText"/>
      </w:pPr>
      <w:r>
        <w:rPr>
          <w:rStyle w:val="CommentReference"/>
        </w:rPr>
        <w:annotationRef/>
      </w:r>
      <w:r>
        <w:rPr>
          <w:rStyle w:val="CommentReference"/>
        </w:rPr>
        <w:t>Pre Peta: chcel si tu nieco doplnat?</w:t>
      </w:r>
    </w:p>
  </w:comment>
  <w:comment w:id="4" w:author="Jana Apiar" w:date="2021-03-03T11:08:00Z" w:initials="JA">
    <w:p w14:paraId="1E494207" w14:textId="77777777" w:rsidR="00643B4D" w:rsidRDefault="00643B4D" w:rsidP="00B0685D">
      <w:pPr>
        <w:pStyle w:val="CommentText"/>
      </w:pPr>
      <w:r>
        <w:rPr>
          <w:rStyle w:val="CommentReference"/>
        </w:rPr>
        <w:annotationRef/>
      </w:r>
      <w:r>
        <w:t>Mam na mysli napriklad: kopes objekt, keramiku z objektu vyberas priebezne = z celeho objektu, vzorky takto nevyberas (vacsinou), ani kosti takto nevyberas = vyberaju sa hlavne velke kosti a neponicene kosti</w:t>
      </w:r>
    </w:p>
  </w:comment>
  <w:comment w:id="5" w:author="Jana Apiar" w:date="2021-03-03T11:12:00Z" w:initials="JA">
    <w:p w14:paraId="7B76D97C" w14:textId="77777777" w:rsidR="00643B4D" w:rsidRDefault="00643B4D" w:rsidP="00B0685D">
      <w:pPr>
        <w:pStyle w:val="CommentText"/>
      </w:pPr>
      <w:r>
        <w:rPr>
          <w:rStyle w:val="CommentReference"/>
        </w:rPr>
        <w:annotationRef/>
      </w:r>
      <w:r>
        <w:t>?Sem asi vlozit nejaku vetu, ze ide o stare ziskane z nalezovych posudkov a data nove ziskane odberom, plavenim a analyzou vzoriek (a bud citacia na dizertu, alebo aj podakovanie)</w:t>
      </w:r>
    </w:p>
  </w:comment>
  <w:comment w:id="6" w:author="Windows User" w:date="2021-03-02T14:20:00Z" w:initials="WU">
    <w:p w14:paraId="19826D2D" w14:textId="77777777" w:rsidR="00643B4D" w:rsidRDefault="00643B4D" w:rsidP="00B0685D">
      <w:pPr>
        <w:pStyle w:val="CommentText"/>
      </w:pPr>
      <w:r>
        <w:rPr>
          <w:rStyle w:val="CommentReference"/>
        </w:rPr>
        <w:annotationRef/>
      </w:r>
      <w:r>
        <w:t>nebo klidně celkem (vím, že už jsem to jednou opravila, ale možná by to znělo líp :D</w:t>
      </w:r>
    </w:p>
  </w:comment>
  <w:comment w:id="7" w:author="Jana Apiar" w:date="2021-03-03T11:00:00Z" w:initials="JA">
    <w:p w14:paraId="3BA30607" w14:textId="77777777" w:rsidR="00643B4D" w:rsidRDefault="00643B4D" w:rsidP="00B0685D">
      <w:pPr>
        <w:pStyle w:val="CommentText"/>
      </w:pPr>
      <w:r>
        <w:rPr>
          <w:rStyle w:val="CommentReference"/>
        </w:rPr>
        <w:annotationRef/>
      </w:r>
      <w:r>
        <w:sym w:font="Wingdings" w:char="F04A"/>
      </w:r>
    </w:p>
  </w:comment>
  <w:comment w:id="8" w:author="Jana Apiar" w:date="2021-02-27T18:07:00Z" w:initials="JA">
    <w:p w14:paraId="782B1A99" w14:textId="77777777" w:rsidR="00643B4D" w:rsidRDefault="00643B4D" w:rsidP="00B0685D">
      <w:pPr>
        <w:pStyle w:val="CommentText"/>
      </w:pPr>
      <w:r>
        <w:rPr>
          <w:rStyle w:val="CommentReference"/>
        </w:rPr>
        <w:annotationRef/>
      </w:r>
      <w:r>
        <w:t>Pre J.A.: Nieco podbne mam aj ja, ale zhladiska statistiky, bude super to spojit aj s tymto (Peto)</w:t>
      </w:r>
    </w:p>
  </w:comment>
  <w:comment w:id="9" w:author="Matěj Kmošek" w:date="2021-03-01T21:54:00Z" w:initials="MK">
    <w:p w14:paraId="28A85A8B" w14:textId="77777777" w:rsidR="00643B4D" w:rsidRDefault="00643B4D" w:rsidP="00B0685D">
      <w:pPr>
        <w:pStyle w:val="CommentText"/>
      </w:pPr>
      <w:r>
        <w:rPr>
          <w:rStyle w:val="CommentReference"/>
        </w:rPr>
        <w:annotationRef/>
      </w:r>
      <w:r>
        <w:t>Na začátku této kapitoly bych ještě uvedl co je její náplní – např. statistické testování vztahů mezi jednotlivými evidovanými veličinami (objem, RMZ...) a zvláště zkoumání jejich vlivu na identifikovaný počet druhů, RZM, cokoliv.... Tedy popsat k čemu ty statistické modely obecně slouží</w:t>
      </w:r>
    </w:p>
  </w:comment>
  <w:comment w:id="10" w:author="Jana Apiar" w:date="2021-03-02T10:23:00Z" w:initials="JA">
    <w:p w14:paraId="5DA63CD1" w14:textId="77777777" w:rsidR="00643B4D" w:rsidRDefault="00643B4D" w:rsidP="00B0685D">
      <w:pPr>
        <w:pStyle w:val="CommentText"/>
      </w:pPr>
      <w:r>
        <w:rPr>
          <w:rStyle w:val="CommentReference"/>
        </w:rPr>
        <w:annotationRef/>
      </w:r>
      <w:r>
        <w:t>bude</w:t>
      </w:r>
    </w:p>
  </w:comment>
  <w:comment w:id="13" w:author="Windows User" w:date="2021-03-01T19:17:00Z" w:initials="WU">
    <w:p w14:paraId="4D781237" w14:textId="77777777" w:rsidR="00643B4D" w:rsidRDefault="00643B4D" w:rsidP="00B0685D">
      <w:pPr>
        <w:pStyle w:val="CommentText"/>
      </w:pPr>
      <w:r>
        <w:rPr>
          <w:rStyle w:val="CommentReference"/>
        </w:rPr>
        <w:annotationRef/>
      </w:r>
      <w:r>
        <w:t>pět procent se píše s mezerou – 5 %</w:t>
      </w:r>
    </w:p>
    <w:p w14:paraId="125F9E3A" w14:textId="77777777" w:rsidR="00643B4D" w:rsidRDefault="00643B4D" w:rsidP="00B0685D">
      <w:pPr>
        <w:pStyle w:val="CommentText"/>
      </w:pPr>
      <w:r>
        <w:t>pětiprocentní se píše bez mezery 5%</w:t>
      </w:r>
    </w:p>
  </w:comment>
  <w:comment w:id="11" w:author="Matěj Kmošek" w:date="2021-03-01T20:27:00Z" w:initials="MK">
    <w:p w14:paraId="7945CD2A" w14:textId="77777777" w:rsidR="00643B4D" w:rsidRDefault="00643B4D" w:rsidP="00B0685D">
      <w:pPr>
        <w:pStyle w:val="CommentText"/>
      </w:pPr>
      <w:r>
        <w:rPr>
          <w:rStyle w:val="CommentReference"/>
        </w:rPr>
        <w:annotationRef/>
      </w:r>
      <w:r>
        <w:t>Tady nechápu význam sdělení ve vztahu k 0,5 %</w:t>
      </w:r>
    </w:p>
  </w:comment>
  <w:comment w:id="12" w:author="Jana Apiar" w:date="2021-03-02T10:24:00Z" w:initials="JA">
    <w:p w14:paraId="05DCCA02" w14:textId="77777777" w:rsidR="00643B4D" w:rsidRDefault="00643B4D" w:rsidP="00B0685D">
      <w:pPr>
        <w:pStyle w:val="CommentText"/>
      </w:pPr>
      <w:r>
        <w:rPr>
          <w:rStyle w:val="CommentReference"/>
        </w:rPr>
        <w:annotationRef/>
      </w:r>
      <w:r>
        <w:t>Momentalne neries, Peto preformuluje</w:t>
      </w:r>
    </w:p>
  </w:comment>
  <w:comment w:id="14" w:author="Matěj Kmošek" w:date="2021-03-01T20:31:00Z" w:initials="MK">
    <w:p w14:paraId="023E6B0C" w14:textId="77777777" w:rsidR="00643B4D" w:rsidRDefault="00643B4D" w:rsidP="00B0685D">
      <w:pPr>
        <w:pStyle w:val="CommentText"/>
      </w:pPr>
      <w:r>
        <w:rPr>
          <w:rStyle w:val="CommentReference"/>
        </w:rPr>
        <w:annotationRef/>
      </w:r>
      <w:r>
        <w:t>Tato věta duplikuje obdobné o pět až šest řádků („...vysoké rozdíly mezi průměry.... Především u RMZ...) – sloučit do jednoho sdělení</w:t>
      </w:r>
    </w:p>
  </w:comment>
  <w:comment w:id="15" w:author="Jana Apiar" w:date="2021-03-02T10:24:00Z" w:initials="JA">
    <w:p w14:paraId="2F9D674E" w14:textId="77777777" w:rsidR="00643B4D" w:rsidRDefault="00643B4D" w:rsidP="00B0685D">
      <w:pPr>
        <w:pStyle w:val="CommentText"/>
      </w:pPr>
      <w:r>
        <w:rPr>
          <w:rStyle w:val="CommentReference"/>
        </w:rPr>
        <w:annotationRef/>
      </w:r>
      <w:r>
        <w:t>Ano, viem, cely tento odstavec mozno pojde do inej casti clanku, teraz to tu necham, ale viem ze sa to opakuje na viacerych miestach</w:t>
      </w:r>
    </w:p>
  </w:comment>
  <w:comment w:id="16" w:author="Jana Apiar" w:date="2021-03-02T10:30:00Z" w:initials="JA">
    <w:p w14:paraId="4490DACD" w14:textId="77777777" w:rsidR="00643B4D" w:rsidRDefault="00643B4D" w:rsidP="00B0685D">
      <w:pPr>
        <w:pStyle w:val="CommentText"/>
      </w:pPr>
      <w:r>
        <w:rPr>
          <w:rStyle w:val="CommentReference"/>
        </w:rPr>
        <w:annotationRef/>
      </w:r>
      <w:r>
        <w:t>je mi jasne, ze by ste potrebovali vidiet aj grafy :D pracuje sa na tom, rozumej su hotove, chybaju na nich len popisky a, b, c, d – preto aj citacie vyzeraju ako vyzeraju a su momentalne poznamkami pre nas aby sme vedeli, kde grafy popisujeme...takze odkazy na grafy zatial neriesim, ani nizsie v texte...</w:t>
      </w:r>
    </w:p>
    <w:p w14:paraId="0426D58D" w14:textId="77777777" w:rsidR="00643B4D" w:rsidRDefault="00643B4D" w:rsidP="00B0685D">
      <w:pPr>
        <w:pStyle w:val="CommentText"/>
      </w:pPr>
    </w:p>
  </w:comment>
  <w:comment w:id="17" w:author="Peter Apiar" w:date="2021-03-04T09:24:00Z" w:initials="PA">
    <w:p w14:paraId="40775C3E" w14:textId="34C5F4D9" w:rsidR="00643B4D" w:rsidRDefault="00643B4D">
      <w:pPr>
        <w:pStyle w:val="CommentText"/>
      </w:pPr>
      <w:r>
        <w:rPr>
          <w:rStyle w:val="CommentReference"/>
        </w:rPr>
        <w:annotationRef/>
      </w:r>
      <w:r>
        <w:t>Preložiť</w:t>
      </w:r>
    </w:p>
  </w:comment>
  <w:comment w:id="18" w:author="Matěj Kmošek" w:date="2021-03-01T21:01:00Z" w:initials="MK">
    <w:p w14:paraId="60DB24FD" w14:textId="77777777" w:rsidR="00643B4D" w:rsidRDefault="00643B4D" w:rsidP="00B0685D">
      <w:pPr>
        <w:pStyle w:val="CommentText"/>
      </w:pPr>
      <w:r>
        <w:rPr>
          <w:rStyle w:val="CommentReference"/>
        </w:rPr>
        <w:annotationRef/>
      </w:r>
      <w:r>
        <w:t>Tedy vztah nebo efekt? Takto není pochopitelné</w:t>
      </w:r>
    </w:p>
  </w:comment>
  <w:comment w:id="19" w:author="Jana Apiar" w:date="2021-03-02T10:21:00Z" w:initials="JA">
    <w:p w14:paraId="5226E28A" w14:textId="77777777" w:rsidR="00643B4D" w:rsidRDefault="00643B4D" w:rsidP="00B0685D">
      <w:pPr>
        <w:pStyle w:val="CommentText"/>
      </w:pPr>
      <w:r>
        <w:rPr>
          <w:rStyle w:val="CommentReference"/>
        </w:rPr>
        <w:annotationRef/>
      </w:r>
      <w:r>
        <w:t>V rámci tychto modelov je rozdiel ci ide o vztah (relationship) alebo efekt (effect), ale chapem, ze to nie je z textu jasne, takze to upravime – vysvetlime na zaciatku, a to sa tyka vyrazov „efekt“, „vliv“, „vztah“ aj dalej v texte. Takze zatial ich nechavam tak ako su – a nevsimajte si ich momentalne.</w:t>
      </w:r>
    </w:p>
  </w:comment>
  <w:comment w:id="20" w:author="Jana Apiar" w:date="2021-03-02T10:32:00Z" w:initials="JA">
    <w:p w14:paraId="38CD9FCD" w14:textId="77777777" w:rsidR="00643B4D" w:rsidRDefault="00643B4D" w:rsidP="00B0685D">
      <w:pPr>
        <w:pStyle w:val="CommentText"/>
      </w:pPr>
      <w:r>
        <w:rPr>
          <w:rStyle w:val="CommentReference"/>
        </w:rPr>
        <w:annotationRef/>
      </w:r>
      <w:r>
        <w:t>„zlom“ momentalne je pre mna oriesok najst vhodne slovo, uz to malo viacere podoby...takze zatial neries</w:t>
      </w:r>
    </w:p>
  </w:comment>
  <w:comment w:id="21" w:author="Jana Apiar" w:date="2021-03-01T14:02:00Z" w:initials="JA">
    <w:p w14:paraId="437842E1" w14:textId="77777777" w:rsidR="00643B4D" w:rsidRDefault="00643B4D" w:rsidP="00B0685D">
      <w:pPr>
        <w:pStyle w:val="CommentText"/>
      </w:pPr>
      <w:r>
        <w:rPr>
          <w:rStyle w:val="CommentReference"/>
        </w:rPr>
        <w:annotationRef/>
      </w:r>
      <w:r>
        <w:t>preformulovat</w:t>
      </w:r>
    </w:p>
  </w:comment>
  <w:comment w:id="22" w:author="Windows User" w:date="2021-03-01T19:47:00Z" w:initials="WU">
    <w:p w14:paraId="77AA8F8C" w14:textId="77777777" w:rsidR="00643B4D" w:rsidRDefault="00643B4D" w:rsidP="00B0685D">
      <w:pPr>
        <w:pStyle w:val="CommentText"/>
      </w:pPr>
      <w:r>
        <w:rPr>
          <w:rStyle w:val="CommentReference"/>
        </w:rPr>
        <w:annotationRef/>
      </w:r>
      <w:r>
        <w:t>Nevím přesně co jsi tím chtěla říct..</w:t>
      </w:r>
    </w:p>
  </w:comment>
  <w:comment w:id="23" w:author="Jana Apiar" w:date="2021-03-02T10:20:00Z" w:initials="JA">
    <w:p w14:paraId="6551D795" w14:textId="77777777" w:rsidR="00643B4D" w:rsidRDefault="00643B4D" w:rsidP="00B0685D">
      <w:pPr>
        <w:pStyle w:val="CommentText"/>
      </w:pPr>
      <w:r>
        <w:rPr>
          <w:rStyle w:val="CommentReference"/>
        </w:rPr>
        <w:annotationRef/>
      </w:r>
      <w:r>
        <w:t xml:space="preserve">My to musime preformulovat </w:t>
      </w:r>
      <w:r>
        <w:sym w:font="Wingdings" w:char="F04A"/>
      </w:r>
      <w:r>
        <w:t xml:space="preserve"> </w:t>
      </w:r>
    </w:p>
  </w:comment>
  <w:comment w:id="24" w:author="Matěj Kmošek" w:date="2021-03-01T21:12:00Z" w:initials="MK">
    <w:p w14:paraId="0FC8545C" w14:textId="77777777" w:rsidR="00643B4D" w:rsidRDefault="00643B4D" w:rsidP="00B0685D">
      <w:pPr>
        <w:pStyle w:val="CommentText"/>
      </w:pPr>
      <w:r>
        <w:rPr>
          <w:rStyle w:val="CommentReference"/>
        </w:rPr>
        <w:annotationRef/>
      </w:r>
      <w:r>
        <w:t>nechápu co je tím myšleno... shluk? Vliv?....Efekt není v tomto kontextu pochopitelný význam</w:t>
      </w:r>
    </w:p>
  </w:comment>
  <w:comment w:id="25" w:author="Jana Apiar" w:date="2021-03-03T13:32:00Z" w:initials="JA">
    <w:p w14:paraId="1AA8A843" w14:textId="6A9EB905" w:rsidR="00643B4D" w:rsidRDefault="00643B4D">
      <w:pPr>
        <w:pStyle w:val="CommentText"/>
      </w:pPr>
      <w:r>
        <w:rPr>
          <w:rStyle w:val="CommentReference"/>
        </w:rPr>
        <w:annotationRef/>
      </w:r>
      <w:r>
        <w:t>citacia</w:t>
      </w:r>
    </w:p>
  </w:comment>
  <w:comment w:id="26" w:author="Windows User" w:date="2021-03-01T19:51:00Z" w:initials="WU">
    <w:p w14:paraId="1359101C" w14:textId="77777777" w:rsidR="00643B4D" w:rsidRDefault="00643B4D" w:rsidP="00B0685D">
      <w:pPr>
        <w:pStyle w:val="CommentText"/>
      </w:pPr>
      <w:r>
        <w:rPr>
          <w:rStyle w:val="CommentReference"/>
        </w:rPr>
        <w:annotationRef/>
      </w:r>
      <w:r>
        <w:t>doplnit</w:t>
      </w:r>
    </w:p>
  </w:comment>
  <w:comment w:id="27" w:author="Jana Apiar" w:date="2021-03-03T13:33:00Z" w:initials="JA">
    <w:p w14:paraId="662CE07D" w14:textId="7F736900" w:rsidR="00643B4D" w:rsidRDefault="00643B4D">
      <w:pPr>
        <w:pStyle w:val="CommentText"/>
      </w:pPr>
      <w:r>
        <w:rPr>
          <w:rStyle w:val="CommentReference"/>
        </w:rPr>
        <w:annotationRef/>
      </w:r>
      <w:r>
        <w:t>toto nema byt 1,4???</w:t>
      </w:r>
    </w:p>
  </w:comment>
  <w:comment w:id="28" w:author="Jana Apiar" w:date="2021-03-01T12:26:00Z" w:initials="JA">
    <w:p w14:paraId="5ACBCEF9" w14:textId="77777777" w:rsidR="00643B4D" w:rsidRDefault="00643B4D" w:rsidP="00B0685D">
      <w:pPr>
        <w:pStyle w:val="CommentText"/>
      </w:pPr>
      <w:r>
        <w:rPr>
          <w:rStyle w:val="CommentReference"/>
        </w:rPr>
        <w:annotationRef/>
      </w:r>
      <w:r>
        <w:t>STRANY</w:t>
      </w:r>
    </w:p>
  </w:comment>
  <w:comment w:id="29" w:author="Matěj Kmošek" w:date="2021-03-01T21:22:00Z" w:initials="MK">
    <w:p w14:paraId="57D00743" w14:textId="77777777" w:rsidR="00643B4D" w:rsidRDefault="00643B4D" w:rsidP="00B0685D">
      <w:pPr>
        <w:pStyle w:val="CommentText"/>
      </w:pPr>
      <w:r>
        <w:rPr>
          <w:rStyle w:val="CommentReference"/>
        </w:rPr>
        <w:annotationRef/>
      </w:r>
      <w:r>
        <w:t>Opět – co znamená efekt? není náhodou myšlena korelace?</w:t>
      </w:r>
    </w:p>
  </w:comment>
  <w:comment w:id="30" w:author="Jana Apiar" w:date="2021-03-03T13:36:00Z" w:initials="JA">
    <w:p w14:paraId="28A2631E" w14:textId="0C0C4EA7" w:rsidR="00643B4D" w:rsidRDefault="00643B4D">
      <w:pPr>
        <w:pStyle w:val="CommentText"/>
      </w:pPr>
      <w:r>
        <w:rPr>
          <w:rStyle w:val="CommentReference"/>
        </w:rPr>
        <w:annotationRef/>
      </w:r>
      <w:r>
        <w:t>Toto je asi blbost???</w:t>
      </w:r>
    </w:p>
  </w:comment>
  <w:comment w:id="31" w:author="Matěj Kmošek" w:date="2021-03-01T21:29:00Z" w:initials="MK">
    <w:p w14:paraId="62B38941" w14:textId="77777777" w:rsidR="00643B4D" w:rsidRDefault="00643B4D" w:rsidP="00B0685D">
      <w:pPr>
        <w:pStyle w:val="CommentText"/>
      </w:pPr>
      <w:r>
        <w:rPr>
          <w:rStyle w:val="CommentReference"/>
        </w:rPr>
        <w:annotationRef/>
      </w:r>
      <w:r>
        <w:t>Opět efekt</w:t>
      </w:r>
    </w:p>
  </w:comment>
  <w:comment w:id="32" w:author="Matěj Kmošek" w:date="2021-03-01T21:33:00Z" w:initials="MK">
    <w:p w14:paraId="1CA55C61" w14:textId="77777777" w:rsidR="00643B4D" w:rsidRDefault="00643B4D" w:rsidP="00B0685D">
      <w:pPr>
        <w:pStyle w:val="CommentText"/>
      </w:pPr>
      <w:r>
        <w:rPr>
          <w:rStyle w:val="CommentReference"/>
        </w:rPr>
        <w:annotationRef/>
      </w:r>
      <w:r>
        <w:t>Opět efekt</w:t>
      </w:r>
    </w:p>
  </w:comment>
  <w:comment w:id="33" w:author="Matěj Kmošek" w:date="2021-03-01T21:37:00Z" w:initials="MK">
    <w:p w14:paraId="0ED5BFF2" w14:textId="77777777" w:rsidR="00643B4D" w:rsidRDefault="00643B4D" w:rsidP="00B0685D">
      <w:pPr>
        <w:pStyle w:val="CommentText"/>
      </w:pPr>
      <w:r>
        <w:rPr>
          <w:rStyle w:val="CommentReference"/>
        </w:rPr>
        <w:annotationRef/>
      </w:r>
      <w:r>
        <w:t xml:space="preserve">Dovysvětlit a rozvést (jde o zajímavé zjištění)– tedy určité uloženiny jsou vhodnější pro velkoobjemové vzorkování, kdežto jiné nikoliv, přičemž tak jako to je lepší větší množství menších vzorků? </w:t>
      </w:r>
    </w:p>
  </w:comment>
  <w:comment w:id="34" w:author="Jana Apiar" w:date="2021-03-02T09:30:00Z" w:initials="JA">
    <w:p w14:paraId="39315E10" w14:textId="77777777" w:rsidR="00643B4D" w:rsidRDefault="00643B4D" w:rsidP="00B0685D">
      <w:pPr>
        <w:pStyle w:val="CommentText"/>
      </w:pPr>
      <w:r>
        <w:rPr>
          <w:rStyle w:val="CommentReference"/>
        </w:rPr>
        <w:annotationRef/>
      </w:r>
      <w:r>
        <w:t xml:space="preserve">Jasne, rozviniem – budem dopisovat k viacerym este interpretaciu – cela tato kapitola je hlavne popisom grafov, nie je to este uplne konecny text... </w:t>
      </w:r>
    </w:p>
    <w:p w14:paraId="35F259AA" w14:textId="77777777" w:rsidR="00643B4D" w:rsidRDefault="00643B4D" w:rsidP="00B0685D">
      <w:pPr>
        <w:pStyle w:val="CommentText"/>
      </w:pPr>
      <w:r>
        <w:t>K tejto uloženine len pre info (ale bude to rozvinute aj v diskusii) = NIE, nemoze to byt interpretovane tak, ze niektore ulozeniny je lepsie vzorkovat a ine nie. Praveze z mojich dizertovych dat bolo jasne, z esu zozbierane brutalne heterogenne = prejavuje sa subjektivita rozdielneho vzorkovania pri rozdielnych archeologickych situaciach (co aj bol prvotny predpoklad, a nie je to nic necakane). Jednoducho, niektore objekty z niektorych lokalit boli ovzorkovane systematicky, bola odobrata velka cast vyplne vo velkoobjemovych vzorkach, a vzoriek bolo vela, z niektorych objektov alebo ulozenin sa odobrala len jedna velka vzorka, z inych sa odobralo viacero mensich vzoriek. Najviac je to viditelne na tom, ze spomedzi vsetkych objektov, z ktorych pochadzali vzorky, najviac boli vzorkovane chaty (= zo vzorkovanych objektov bolo najviac chat, a zaroven z nich pochadzalo najviac vzoriek). Zaujimalo ma/nas, ci to kopiruje skutocnost, ze 1.) na skumanych sidliskach sa zachytia hlavne chaty? (co si myslim, ze nie) alebo 2.) zo skumanych sidlisk sa takemuto vzorkovaniu, alebo vzorkovaniu vobec podrobia chaty, z dovodu (mylneho) predpokladu, ze tam je najvacsia sanca „nieco“ najst? Alebo 3.) proste niekde niekto mal moznost systematicky preskumat dve chaty a tak to urobil. Pointa je, ze ty mas potom zadanu temu napriklad: Hospodarstvo v dobe rimskej na zaklade archeobotanickych pramenov a mas povedat co pestovali, ako to pestovali, ci nieco dovazali, ak to dovazali tak co a v akom stave dovazali, atd. (nonsense). Pytala som sa na to aj M.V., kedze ma prehlad v rozlozeni typov objektov v dobe rimskej na skumanych sidliskach (z toho grantu), a len mi to potvrdil, ze chaty predstavuju zlomok objektov (myslim, ze pouzil pomer 1chata/15 objektov ineho typu). T.z. musi ist o to, ze niektore objekty su proste pri vybere vzorkovania uprednostnene, odoberu sa z nich vzorky a napriklad z nejakych obycajnych jam sa vzorky nezoberu, alebo ak ano tak sa zoberu v malej miere (1 vzorka). Islo nam o to, ze ci je mozne, aby samotny sposob vzorkovania (vyber objektu, objem vzorky, system odberu) ovplyvnil vysledky archeobotanickej analyzy. Clovek by povedal, ze je to zjavne, logicke a samozrejme. Pre nas to je, ale bolo by fajn mat aj nejaky „dokaz“ tohto „zjavneho“. Sice sa to pise/naznacuje vo viacerych studiach, ale vacsinou ide o vseobecne poznanie, nazor vyplyvajuci z dlhorocnych skusenosti roznych archeobotanikov apod. Chceli sme sa na to pozriet fakticky – ci tento nazor (akokolvek sa moze niekomu zdat predpojaty) je mozne potvrdit/vyvratit pomocou statistiky (statistickej analyzy ci modelovania). ....Neviem ci je to zrozumitelne...</w:t>
      </w:r>
    </w:p>
  </w:comment>
  <w:comment w:id="36" w:author="Matěj Kmošek" w:date="2021-03-01T21:53:00Z" w:initials="MK">
    <w:p w14:paraId="2D669E09" w14:textId="77777777" w:rsidR="00643B4D" w:rsidRDefault="00643B4D" w:rsidP="00B0685D">
      <w:pPr>
        <w:pStyle w:val="CommentText"/>
      </w:pPr>
      <w:r>
        <w:rPr>
          <w:rStyle w:val="CommentReference"/>
        </w:rPr>
        <w:annotationRef/>
      </w:r>
      <w:r>
        <w:t>Opět efekt</w:t>
      </w:r>
    </w:p>
  </w:comment>
  <w:comment w:id="37" w:author="Matěj Kmošek" w:date="2021-03-01T21:53:00Z" w:initials="MK">
    <w:p w14:paraId="54C9797D" w14:textId="77777777" w:rsidR="00643B4D" w:rsidRDefault="00643B4D" w:rsidP="00B0685D">
      <w:pPr>
        <w:pStyle w:val="CommentText"/>
      </w:pPr>
      <w:r>
        <w:rPr>
          <w:rStyle w:val="CommentReference"/>
        </w:rPr>
        <w:annotationRef/>
      </w:r>
      <w:r>
        <w:t>Peaky?</w:t>
      </w:r>
    </w:p>
  </w:comment>
  <w:comment w:id="38" w:author="Matěj Kmošek" w:date="2021-03-01T21:54:00Z" w:initials="MK">
    <w:p w14:paraId="50468F6B" w14:textId="77777777" w:rsidR="00643B4D" w:rsidRDefault="00643B4D" w:rsidP="00B0685D">
      <w:pPr>
        <w:pStyle w:val="CommentText"/>
      </w:pPr>
      <w:r>
        <w:rPr>
          <w:rStyle w:val="CommentReference"/>
        </w:rPr>
        <w:annotationRef/>
      </w:r>
      <w:r>
        <w:t>Oěpt efekt</w:t>
      </w:r>
    </w:p>
  </w:comment>
  <w:comment w:id="35" w:author="Jana Apiar" w:date="2021-03-01T16:20:00Z" w:initials="JA">
    <w:p w14:paraId="3DF8E200" w14:textId="77777777" w:rsidR="00643B4D" w:rsidRDefault="00643B4D" w:rsidP="00B0685D">
      <w:pPr>
        <w:pStyle w:val="CommentText"/>
      </w:pPr>
      <w:r>
        <w:rPr>
          <w:rStyle w:val="CommentReference"/>
        </w:rPr>
        <w:annotationRef/>
      </w:r>
      <w:r>
        <w:t>Tento model mozno prehodit k modelu 1, pretoze tam sa hovori o modelovani z pohladu jednotlivych vzoriek</w:t>
      </w:r>
    </w:p>
  </w:comment>
  <w:comment w:id="39" w:author="Jana Apiar" w:date="2021-03-01T13:12:00Z" w:initials="JA">
    <w:p w14:paraId="1002E395" w14:textId="77777777" w:rsidR="00643B4D" w:rsidRDefault="00643B4D" w:rsidP="00B0685D">
      <w:pPr>
        <w:pStyle w:val="CommentText"/>
      </w:pPr>
      <w:r>
        <w:rPr>
          <w:rStyle w:val="CommentReference"/>
        </w:rPr>
        <w:annotationRef/>
      </w:r>
      <w:r>
        <w:t>Skrútenie? Neviem nájst preklad</w:t>
      </w:r>
    </w:p>
  </w:comment>
  <w:comment w:id="40" w:author="Windows User" w:date="2021-03-01T20:19:00Z" w:initials="WU">
    <w:p w14:paraId="59E18CD7" w14:textId="77777777" w:rsidR="00643B4D" w:rsidRDefault="00643B4D" w:rsidP="00B0685D">
      <w:pPr>
        <w:pStyle w:val="CommentText"/>
      </w:pPr>
      <w:r>
        <w:rPr>
          <w:rStyle w:val="CommentReference"/>
        </w:rPr>
        <w:annotationRef/>
      </w:r>
      <w:r>
        <w:t>Neporadím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168E17" w15:done="0"/>
  <w15:commentEx w15:paraId="3A55EE2F" w15:paraIdParent="56168E17" w15:done="0"/>
  <w15:commentEx w15:paraId="0D9F6389" w15:done="0"/>
  <w15:commentEx w15:paraId="36BA25CF" w15:done="0"/>
  <w15:commentEx w15:paraId="1E494207" w15:done="0"/>
  <w15:commentEx w15:paraId="7B76D97C" w15:done="0"/>
  <w15:commentEx w15:paraId="19826D2D" w15:done="0"/>
  <w15:commentEx w15:paraId="3BA30607" w15:paraIdParent="19826D2D" w15:done="0"/>
  <w15:commentEx w15:paraId="782B1A99" w15:done="0"/>
  <w15:commentEx w15:paraId="28A85A8B" w15:done="0"/>
  <w15:commentEx w15:paraId="5DA63CD1" w15:paraIdParent="28A85A8B" w15:done="0"/>
  <w15:commentEx w15:paraId="125F9E3A" w15:done="0"/>
  <w15:commentEx w15:paraId="7945CD2A" w15:done="0"/>
  <w15:commentEx w15:paraId="05DCCA02" w15:paraIdParent="7945CD2A" w15:done="0"/>
  <w15:commentEx w15:paraId="023E6B0C" w15:done="0"/>
  <w15:commentEx w15:paraId="2F9D674E" w15:paraIdParent="023E6B0C" w15:done="0"/>
  <w15:commentEx w15:paraId="0426D58D" w15:done="0"/>
  <w15:commentEx w15:paraId="40775C3E" w15:done="0"/>
  <w15:commentEx w15:paraId="60DB24FD" w15:done="0"/>
  <w15:commentEx w15:paraId="5226E28A" w15:paraIdParent="60DB24FD" w15:done="0"/>
  <w15:commentEx w15:paraId="38CD9FCD" w15:done="0"/>
  <w15:commentEx w15:paraId="437842E1" w15:done="0"/>
  <w15:commentEx w15:paraId="77AA8F8C" w15:paraIdParent="437842E1" w15:done="0"/>
  <w15:commentEx w15:paraId="6551D795" w15:paraIdParent="437842E1" w15:done="0"/>
  <w15:commentEx w15:paraId="0FC8545C" w15:done="0"/>
  <w15:commentEx w15:paraId="1AA8A843" w15:done="0"/>
  <w15:commentEx w15:paraId="1359101C" w15:done="0"/>
  <w15:commentEx w15:paraId="662CE07D" w15:done="0"/>
  <w15:commentEx w15:paraId="5ACBCEF9" w15:done="0"/>
  <w15:commentEx w15:paraId="57D00743" w15:done="0"/>
  <w15:commentEx w15:paraId="28A2631E" w15:done="0"/>
  <w15:commentEx w15:paraId="62B38941" w15:done="0"/>
  <w15:commentEx w15:paraId="1CA55C61" w15:done="0"/>
  <w15:commentEx w15:paraId="0ED5BFF2" w15:done="0"/>
  <w15:commentEx w15:paraId="35F259AA" w15:paraIdParent="0ED5BFF2" w15:done="0"/>
  <w15:commentEx w15:paraId="2D669E09" w15:done="0"/>
  <w15:commentEx w15:paraId="54C9797D" w15:done="0"/>
  <w15:commentEx w15:paraId="50468F6B" w15:done="0"/>
  <w15:commentEx w15:paraId="3DF8E200" w15:done="0"/>
  <w15:commentEx w15:paraId="1002E395" w15:done="0"/>
  <w15:commentEx w15:paraId="59E18CD7" w15:paraIdParent="1002E3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B25E0" w16cex:dateUtc="2021-03-04T0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168E17" w16cid:durableId="23EB21D9"/>
  <w16cid:commentId w16cid:paraId="3A55EE2F" w16cid:durableId="23EB21DA"/>
  <w16cid:commentId w16cid:paraId="0D9F6389" w16cid:durableId="23EB21DB"/>
  <w16cid:commentId w16cid:paraId="36BA25CF" w16cid:durableId="23EB21DC"/>
  <w16cid:commentId w16cid:paraId="1E494207" w16cid:durableId="23EB21DD"/>
  <w16cid:commentId w16cid:paraId="7B76D97C" w16cid:durableId="23EB21DE"/>
  <w16cid:commentId w16cid:paraId="19826D2D" w16cid:durableId="23EB21DF"/>
  <w16cid:commentId w16cid:paraId="3BA30607" w16cid:durableId="23EB21E0"/>
  <w16cid:commentId w16cid:paraId="782B1A99" w16cid:durableId="23EB21E1"/>
  <w16cid:commentId w16cid:paraId="28A85A8B" w16cid:durableId="23EB21E2"/>
  <w16cid:commentId w16cid:paraId="5DA63CD1" w16cid:durableId="23EB21E3"/>
  <w16cid:commentId w16cid:paraId="125F9E3A" w16cid:durableId="23EB21E4"/>
  <w16cid:commentId w16cid:paraId="7945CD2A" w16cid:durableId="23EB21E5"/>
  <w16cid:commentId w16cid:paraId="05DCCA02" w16cid:durableId="23EB21E6"/>
  <w16cid:commentId w16cid:paraId="023E6B0C" w16cid:durableId="23EB21E7"/>
  <w16cid:commentId w16cid:paraId="2F9D674E" w16cid:durableId="23EB21E8"/>
  <w16cid:commentId w16cid:paraId="0426D58D" w16cid:durableId="23EB21E9"/>
  <w16cid:commentId w16cid:paraId="40775C3E" w16cid:durableId="23EB25E0"/>
  <w16cid:commentId w16cid:paraId="60DB24FD" w16cid:durableId="23EB21EA"/>
  <w16cid:commentId w16cid:paraId="5226E28A" w16cid:durableId="23EB21EB"/>
  <w16cid:commentId w16cid:paraId="38CD9FCD" w16cid:durableId="23EB21EC"/>
  <w16cid:commentId w16cid:paraId="437842E1" w16cid:durableId="23EB21ED"/>
  <w16cid:commentId w16cid:paraId="77AA8F8C" w16cid:durableId="23EB21EE"/>
  <w16cid:commentId w16cid:paraId="6551D795" w16cid:durableId="23EB21EF"/>
  <w16cid:commentId w16cid:paraId="0FC8545C" w16cid:durableId="23EB21F0"/>
  <w16cid:commentId w16cid:paraId="1AA8A843" w16cid:durableId="23EB21F1"/>
  <w16cid:commentId w16cid:paraId="1359101C" w16cid:durableId="23EB21F2"/>
  <w16cid:commentId w16cid:paraId="662CE07D" w16cid:durableId="23EB21F3"/>
  <w16cid:commentId w16cid:paraId="5ACBCEF9" w16cid:durableId="23EB21F4"/>
  <w16cid:commentId w16cid:paraId="57D00743" w16cid:durableId="23EB21F5"/>
  <w16cid:commentId w16cid:paraId="28A2631E" w16cid:durableId="23EB21F6"/>
  <w16cid:commentId w16cid:paraId="62B38941" w16cid:durableId="23EB21F7"/>
  <w16cid:commentId w16cid:paraId="1CA55C61" w16cid:durableId="23EB21F8"/>
  <w16cid:commentId w16cid:paraId="0ED5BFF2" w16cid:durableId="23EB21F9"/>
  <w16cid:commentId w16cid:paraId="35F259AA" w16cid:durableId="23EB21FA"/>
  <w16cid:commentId w16cid:paraId="2D669E09" w16cid:durableId="23EB21FB"/>
  <w16cid:commentId w16cid:paraId="54C9797D" w16cid:durableId="23EB21FC"/>
  <w16cid:commentId w16cid:paraId="50468F6B" w16cid:durableId="23EB21FD"/>
  <w16cid:commentId w16cid:paraId="3DF8E200" w16cid:durableId="23EB21FE"/>
  <w16cid:commentId w16cid:paraId="1002E395" w16cid:durableId="23EB21FF"/>
  <w16cid:commentId w16cid:paraId="59E18CD7" w16cid:durableId="23EB22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98F98" w14:textId="77777777" w:rsidR="00EE7394" w:rsidRDefault="00EE7394" w:rsidP="00B0685D">
      <w:pPr>
        <w:spacing w:after="0" w:line="240" w:lineRule="auto"/>
      </w:pPr>
      <w:r>
        <w:separator/>
      </w:r>
    </w:p>
  </w:endnote>
  <w:endnote w:type="continuationSeparator" w:id="0">
    <w:p w14:paraId="4B23FB97" w14:textId="77777777" w:rsidR="00EE7394" w:rsidRDefault="00EE7394" w:rsidP="00B06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 w:name="Times-Italic">
    <w:altName w:val="Times New Roman"/>
    <w:panose1 w:val="00000000000000000000"/>
    <w:charset w:val="00"/>
    <w:family w:val="roman"/>
    <w:notTrueType/>
    <w:pitch w:val="default"/>
  </w:font>
  <w:font w:name="MTSY">
    <w:altName w:val="Cambria"/>
    <w:panose1 w:val="00000000000000000000"/>
    <w:charset w:val="00"/>
    <w:family w:val="roman"/>
    <w:notTrueType/>
    <w:pitch w:val="default"/>
  </w:font>
  <w:font w:name="RMTMI">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ADC11" w14:textId="77777777" w:rsidR="00EE7394" w:rsidRDefault="00EE7394" w:rsidP="00B0685D">
      <w:pPr>
        <w:spacing w:after="0" w:line="240" w:lineRule="auto"/>
      </w:pPr>
      <w:r>
        <w:separator/>
      </w:r>
    </w:p>
  </w:footnote>
  <w:footnote w:type="continuationSeparator" w:id="0">
    <w:p w14:paraId="1F75F902" w14:textId="77777777" w:rsidR="00EE7394" w:rsidRDefault="00EE7394" w:rsidP="00B0685D">
      <w:pPr>
        <w:spacing w:after="0" w:line="240" w:lineRule="auto"/>
      </w:pPr>
      <w:r>
        <w:continuationSeparator/>
      </w:r>
    </w:p>
  </w:footnote>
  <w:footnote w:id="1">
    <w:p w14:paraId="57C5CB1C" w14:textId="77777777" w:rsidR="00643B4D" w:rsidRPr="00F72720" w:rsidRDefault="00643B4D" w:rsidP="00B0685D">
      <w:pPr>
        <w:pStyle w:val="FootnoteText"/>
        <w:rPr>
          <w:lang w:val="cs-CZ"/>
        </w:rPr>
      </w:pPr>
      <w:r w:rsidRPr="00F72720">
        <w:rPr>
          <w:rStyle w:val="FootnoteReference"/>
          <w:lang w:val="cs-CZ"/>
        </w:rPr>
        <w:footnoteRef/>
      </w:r>
      <w:r w:rsidRPr="00F72720">
        <w:rPr>
          <w:lang w:val="cs-CZ"/>
        </w:rPr>
        <w:t xml:space="preserve"> </w:t>
      </w:r>
      <w:r>
        <w:rPr>
          <w:rFonts w:asciiTheme="minorHAnsi" w:hAnsiTheme="minorHAnsi" w:cstheme="minorHAnsi"/>
          <w:sz w:val="22"/>
          <w:szCs w:val="22"/>
          <w:lang w:val="cs-CZ"/>
        </w:rPr>
        <w:t>p</w:t>
      </w:r>
      <w:r w:rsidRPr="00F72720">
        <w:rPr>
          <w:rFonts w:asciiTheme="minorHAnsi" w:hAnsiTheme="minorHAnsi" w:cstheme="minorHAnsi"/>
          <w:sz w:val="22"/>
          <w:szCs w:val="22"/>
          <w:lang w:val="cs-CZ"/>
        </w:rPr>
        <w:t xml:space="preserve">omocí jádrového odhadu hustot – </w:t>
      </w:r>
      <w:r w:rsidRPr="00F72720">
        <w:rPr>
          <w:rFonts w:asciiTheme="minorHAnsi" w:hAnsiTheme="minorHAnsi" w:cstheme="minorHAnsi"/>
          <w:sz w:val="22"/>
          <w:szCs w:val="22"/>
          <w:highlight w:val="yellow"/>
          <w:lang w:val="cs-CZ"/>
        </w:rPr>
        <w:t>kernel density estimation, k tomu např. Baxter 2015, 37-49</w:t>
      </w:r>
    </w:p>
  </w:footnote>
  <w:footnote w:id="2">
    <w:p w14:paraId="5A0DC6BD" w14:textId="77777777" w:rsidR="00643B4D" w:rsidRPr="00F72720" w:rsidRDefault="00643B4D" w:rsidP="00B0685D">
      <w:pPr>
        <w:pStyle w:val="FootnoteText"/>
        <w:rPr>
          <w:lang w:val="cs-CZ"/>
        </w:rPr>
      </w:pPr>
      <w:r w:rsidRPr="00F72720">
        <w:rPr>
          <w:rStyle w:val="FootnoteReference"/>
          <w:lang w:val="cs-CZ"/>
        </w:rPr>
        <w:footnoteRef/>
      </w:r>
      <w:r w:rsidRPr="00F72720">
        <w:rPr>
          <w:lang w:val="cs-CZ"/>
        </w:rPr>
        <w:t xml:space="preserve"> </w:t>
      </w:r>
      <w:r>
        <w:rPr>
          <w:highlight w:val="yellow"/>
          <w:lang w:val="cs-CZ"/>
        </w:rPr>
        <w:t>Při vytvoření</w:t>
      </w:r>
      <w:r w:rsidRPr="00F72720">
        <w:rPr>
          <w:highlight w:val="yellow"/>
          <w:lang w:val="cs-CZ"/>
        </w:rPr>
        <w:t xml:space="preserve"> jednoduch</w:t>
      </w:r>
      <w:r>
        <w:rPr>
          <w:highlight w:val="yellow"/>
          <w:lang w:val="cs-CZ"/>
        </w:rPr>
        <w:t>ého</w:t>
      </w:r>
      <w:r w:rsidRPr="00F72720">
        <w:rPr>
          <w:highlight w:val="yellow"/>
          <w:lang w:val="cs-CZ"/>
        </w:rPr>
        <w:t xml:space="preserve"> lineární</w:t>
      </w:r>
      <w:r>
        <w:rPr>
          <w:highlight w:val="yellow"/>
          <w:lang w:val="cs-CZ"/>
        </w:rPr>
        <w:t>ho</w:t>
      </w:r>
      <w:r w:rsidRPr="00F72720">
        <w:rPr>
          <w:highlight w:val="yellow"/>
          <w:lang w:val="cs-CZ"/>
        </w:rPr>
        <w:t xml:space="preserve"> model</w:t>
      </w:r>
      <w:r>
        <w:rPr>
          <w:highlight w:val="yellow"/>
          <w:lang w:val="cs-CZ"/>
        </w:rPr>
        <w:t>u</w:t>
      </w:r>
      <w:r w:rsidRPr="00F72720">
        <w:rPr>
          <w:highlight w:val="yellow"/>
          <w:lang w:val="cs-CZ"/>
        </w:rPr>
        <w:t xml:space="preserve"> t</w:t>
      </w:r>
      <w:r>
        <w:rPr>
          <w:highlight w:val="yellow"/>
          <w:lang w:val="cs-CZ"/>
        </w:rPr>
        <w:t>a</w:t>
      </w:r>
      <w:r w:rsidRPr="00F72720">
        <w:rPr>
          <w:highlight w:val="yellow"/>
          <w:lang w:val="cs-CZ"/>
        </w:rPr>
        <w:t xml:space="preserve">to data nesplňují ani další předpoklady </w:t>
      </w:r>
      <w:r>
        <w:rPr>
          <w:highlight w:val="yellow"/>
          <w:lang w:val="cs-CZ"/>
        </w:rPr>
        <w:t>jakými jsou</w:t>
      </w:r>
      <w:r w:rsidRPr="00F72720">
        <w:rPr>
          <w:highlight w:val="yellow"/>
          <w:lang w:val="cs-CZ"/>
        </w:rPr>
        <w:t xml:space="preserve"> homogenita a zčásti </w:t>
      </w:r>
      <w:r>
        <w:rPr>
          <w:highlight w:val="yellow"/>
          <w:lang w:val="cs-CZ"/>
        </w:rPr>
        <w:t>i</w:t>
      </w:r>
      <w:r w:rsidRPr="00F72720">
        <w:rPr>
          <w:highlight w:val="yellow"/>
          <w:lang w:val="cs-CZ"/>
        </w:rPr>
        <w:t xml:space="preserve"> nezávislost</w:t>
      </w:r>
    </w:p>
  </w:footnote>
  <w:footnote w:id="3">
    <w:p w14:paraId="5D8E2B22" w14:textId="77777777" w:rsidR="00643B4D" w:rsidRPr="00F72720" w:rsidRDefault="00643B4D" w:rsidP="00B0685D">
      <w:pPr>
        <w:pStyle w:val="FootnoteText"/>
        <w:rPr>
          <w:lang w:val="cs-CZ"/>
        </w:rPr>
      </w:pPr>
      <w:r w:rsidRPr="00F72720">
        <w:rPr>
          <w:rStyle w:val="FootnoteReference"/>
          <w:lang w:val="cs-CZ"/>
        </w:rPr>
        <w:footnoteRef/>
      </w:r>
      <w:r w:rsidRPr="00F72720">
        <w:rPr>
          <w:rFonts w:asciiTheme="minorHAnsi" w:hAnsiTheme="minorHAnsi" w:cstheme="minorHAnsi"/>
          <w:sz w:val="22"/>
          <w:szCs w:val="22"/>
          <w:lang w:val="cs-CZ"/>
        </w:rPr>
        <w:t xml:space="preserve">LOESS křivka, k tomu </w:t>
      </w:r>
      <w:r w:rsidRPr="00F72720">
        <w:rPr>
          <w:rFonts w:asciiTheme="minorHAnsi" w:hAnsiTheme="minorHAnsi" w:cstheme="minorHAnsi"/>
          <w:sz w:val="22"/>
          <w:szCs w:val="22"/>
          <w:highlight w:val="yellow"/>
          <w:lang w:val="cs-CZ"/>
        </w:rPr>
        <w:t>např. Zuur et al. 2009, 39-42</w:t>
      </w:r>
      <w:r w:rsidRPr="00F72720">
        <w:rPr>
          <w:lang w:val="cs-CZ"/>
        </w:rPr>
        <w:t xml:space="preserve"> </w:t>
      </w:r>
    </w:p>
  </w:footnote>
  <w:footnote w:id="4">
    <w:p w14:paraId="32199576" w14:textId="77777777" w:rsidR="00643B4D" w:rsidRPr="00F72720" w:rsidRDefault="00643B4D" w:rsidP="00B0685D">
      <w:pPr>
        <w:pStyle w:val="FootnoteText"/>
        <w:rPr>
          <w:lang w:val="cs-CZ"/>
        </w:rPr>
      </w:pPr>
      <w:r w:rsidRPr="00F72720">
        <w:rPr>
          <w:rStyle w:val="FootnoteReference"/>
          <w:lang w:val="cs-CZ"/>
        </w:rPr>
        <w:footnoteRef/>
      </w:r>
      <w:r w:rsidRPr="00F72720">
        <w:rPr>
          <w:lang w:val="cs-CZ"/>
        </w:rPr>
        <w:t xml:space="preserve"> </w:t>
      </w:r>
      <w:r>
        <w:rPr>
          <w:lang w:val="cs-CZ"/>
        </w:rPr>
        <w:t>V</w:t>
      </w:r>
      <w:r w:rsidRPr="00F72720">
        <w:rPr>
          <w:lang w:val="cs-CZ"/>
        </w:rPr>
        <w:t xml:space="preserve">elmi podobné výsledky </w:t>
      </w:r>
      <w:r>
        <w:rPr>
          <w:lang w:val="cs-CZ"/>
        </w:rPr>
        <w:t>dosahuje i</w:t>
      </w:r>
      <w:r w:rsidRPr="00F72720">
        <w:rPr>
          <w:lang w:val="cs-CZ"/>
        </w:rPr>
        <w:t xml:space="preserve"> použití koeficientu Kendallova tau.</w:t>
      </w:r>
    </w:p>
  </w:footnote>
  <w:footnote w:id="5">
    <w:p w14:paraId="58A3F4E6" w14:textId="028A46DD" w:rsidR="00643B4D" w:rsidRPr="00540FF5" w:rsidRDefault="00643B4D" w:rsidP="00D06FF6">
      <w:pPr>
        <w:pStyle w:val="FootnoteText"/>
      </w:pPr>
      <w:r w:rsidRPr="00540FF5">
        <w:rPr>
          <w:rStyle w:val="FootnoteReference"/>
        </w:rPr>
        <w:footnoteRef/>
      </w:r>
      <w:r w:rsidRPr="00540FF5">
        <w:t xml:space="preserve"> Za použitia funkcií z balíka mgcv (Wood 2017).</w:t>
      </w:r>
    </w:p>
  </w:footnote>
  <w:footnote w:id="6">
    <w:p w14:paraId="1507A09A" w14:textId="09FC2240" w:rsidR="00643B4D" w:rsidRDefault="00643B4D">
      <w:pPr>
        <w:pStyle w:val="FootnoteText"/>
      </w:pPr>
      <w:r w:rsidRPr="00540FF5">
        <w:rPr>
          <w:rStyle w:val="FootnoteReference"/>
        </w:rPr>
        <w:footnoteRef/>
      </w:r>
      <w:r w:rsidRPr="00540FF5">
        <w:t xml:space="preserve"> </w:t>
      </w:r>
      <w:r w:rsidRPr="00540FF5">
        <w:rPr>
          <w:rFonts w:cstheme="minorHAnsi"/>
        </w:rPr>
        <w:t>za použitia funkcií z balíka MASS (Venables, Ripley 2002).</w:t>
      </w:r>
      <w:r w:rsidRPr="00540FF5">
        <w:rPr>
          <w:rStyle w:val="CommentReference"/>
          <w:rFonts w:ascii="Times New Roman" w:hAnsi="Times New Roman"/>
        </w:rPr>
        <w:annotationRef/>
      </w:r>
    </w:p>
  </w:footnote>
  <w:footnote w:id="7">
    <w:p w14:paraId="48AAA6F0" w14:textId="38782006" w:rsidR="00643B4D" w:rsidRDefault="00643B4D">
      <w:pPr>
        <w:pStyle w:val="FootnoteText"/>
      </w:pPr>
      <w:r>
        <w:rPr>
          <w:rStyle w:val="FootnoteReference"/>
        </w:rPr>
        <w:footnoteRef/>
      </w:r>
      <w:r>
        <w:t xml:space="preserve"> </w:t>
      </w:r>
      <w:r w:rsidRPr="00AA414E">
        <w:rPr>
          <w:lang w:val="cs-CZ"/>
        </w:rPr>
        <w:t xml:space="preserve">Jedná se o </w:t>
      </w:r>
      <w:r>
        <w:rPr>
          <w:rFonts w:cs="Calibri"/>
          <w:lang w:val="cs-CZ"/>
        </w:rPr>
        <w:t>funkci</w:t>
      </w:r>
      <w:r w:rsidRPr="00AA414E">
        <w:rPr>
          <w:rFonts w:cs="Calibri"/>
          <w:lang w:val="cs-CZ"/>
        </w:rPr>
        <w:t xml:space="preserve"> </w:t>
      </w:r>
      <w:r>
        <w:rPr>
          <w:rFonts w:cs="Calibri"/>
          <w:lang w:val="cs-CZ"/>
        </w:rPr>
        <w:t>„</w:t>
      </w:r>
      <w:r w:rsidRPr="00AA414E">
        <w:rPr>
          <w:rFonts w:cs="Calibri"/>
          <w:lang w:val="cs-CZ"/>
        </w:rPr>
        <w:t>tensor product smooth interaction</w:t>
      </w:r>
      <w:r>
        <w:rPr>
          <w:rFonts w:cs="Calibri"/>
          <w:lang w:val="cs-CZ"/>
        </w:rPr>
        <w:t>“</w:t>
      </w:r>
      <w:r w:rsidRPr="00AA414E">
        <w:rPr>
          <w:rFonts w:cs="Calibri"/>
          <w:lang w:val="cs-CZ"/>
        </w:rPr>
        <w:t xml:space="preserve"> (</w:t>
      </w:r>
      <w:r w:rsidRPr="00AA414E">
        <w:rPr>
          <w:rFonts w:cs="Calibri"/>
          <w:highlight w:val="yellow"/>
          <w:lang w:val="cs-CZ"/>
        </w:rPr>
        <w:t>srov. Wood 2017, 187, 326; https://rdrr.io/cran/mgcv/man/gam.html</w:t>
      </w:r>
      <w:r w:rsidRPr="00AA414E">
        <w:rPr>
          <w:rFonts w:cs="Calibri"/>
          <w:lang w:val="cs-CZ"/>
        </w:rPr>
        <w:t>).</w:t>
      </w:r>
    </w:p>
  </w:footnote>
  <w:footnote w:id="8">
    <w:p w14:paraId="312F9EFF" w14:textId="3FB204FC" w:rsidR="00643B4D" w:rsidRDefault="00643B4D">
      <w:pPr>
        <w:pStyle w:val="FootnoteText"/>
      </w:pPr>
      <w:r>
        <w:rPr>
          <w:rStyle w:val="FootnoteReference"/>
        </w:rPr>
        <w:footnoteRef/>
      </w:r>
      <w:r>
        <w:t xml:space="preserve"> </w:t>
      </w:r>
      <w:r>
        <w:t>Není zahrnuto v </w:t>
      </w:r>
      <w:r w:rsidRPr="00D277A8">
        <w:rPr>
          <w:highlight w:val="yellow"/>
        </w:rPr>
        <w:t>tabulce 2</w:t>
      </w:r>
    </w:p>
  </w:footnote>
  <w:footnote w:id="9">
    <w:p w14:paraId="62554D1D" w14:textId="77777777" w:rsidR="00643B4D" w:rsidRPr="00AA414E" w:rsidRDefault="00643B4D" w:rsidP="00B0685D">
      <w:pPr>
        <w:pStyle w:val="FootnoteText"/>
        <w:rPr>
          <w:lang w:val="cs-CZ"/>
        </w:rPr>
      </w:pPr>
      <w:r w:rsidRPr="00AA414E">
        <w:rPr>
          <w:rStyle w:val="FootnoteReference"/>
          <w:lang w:val="cs-CZ"/>
        </w:rPr>
        <w:footnoteRef/>
      </w:r>
      <w:r w:rsidRPr="00AA414E">
        <w:rPr>
          <w:lang w:val="cs-CZ"/>
        </w:rPr>
        <w:t xml:space="preserve"> </w:t>
      </w:r>
      <w:r>
        <w:rPr>
          <w:lang w:val="cs-CZ"/>
        </w:rPr>
        <w:t>Pro</w:t>
      </w:r>
      <w:r w:rsidRPr="00AA414E">
        <w:rPr>
          <w:lang w:val="cs-CZ"/>
        </w:rPr>
        <w:t xml:space="preserve"> porovnání, </w:t>
      </w:r>
      <w:r>
        <w:rPr>
          <w:lang w:val="cs-CZ"/>
        </w:rPr>
        <w:t>u</w:t>
      </w:r>
      <w:r w:rsidRPr="00AA414E">
        <w:rPr>
          <w:lang w:val="cs-CZ"/>
        </w:rPr>
        <w:t xml:space="preserve"> modelov</w:t>
      </w:r>
      <w:r>
        <w:rPr>
          <w:lang w:val="cs-CZ"/>
        </w:rPr>
        <w:t>á</w:t>
      </w:r>
      <w:r w:rsidRPr="00AA414E">
        <w:rPr>
          <w:lang w:val="cs-CZ"/>
        </w:rPr>
        <w:t xml:space="preserve">ní </w:t>
      </w:r>
      <w:r>
        <w:rPr>
          <w:lang w:val="cs-CZ"/>
        </w:rPr>
        <w:t>pomocí</w:t>
      </w:r>
      <w:r w:rsidRPr="00AA414E">
        <w:rPr>
          <w:lang w:val="cs-CZ"/>
        </w:rPr>
        <w:t xml:space="preserve"> </w:t>
      </w:r>
      <w:r>
        <w:rPr>
          <w:lang w:val="cs-CZ"/>
        </w:rPr>
        <w:t xml:space="preserve">tzv. </w:t>
      </w:r>
      <w:r w:rsidRPr="00AA414E">
        <w:rPr>
          <w:lang w:val="cs-CZ"/>
        </w:rPr>
        <w:t xml:space="preserve">generalized linear models </w:t>
      </w:r>
      <w:r>
        <w:rPr>
          <w:lang w:val="cs-CZ"/>
        </w:rPr>
        <w:t>s</w:t>
      </w:r>
      <w:r w:rsidRPr="00AA414E">
        <w:rPr>
          <w:lang w:val="cs-CZ"/>
        </w:rPr>
        <w:t xml:space="preserve"> využit</w:t>
      </w:r>
      <w:r>
        <w:rPr>
          <w:lang w:val="cs-CZ"/>
        </w:rPr>
        <w:t>ím</w:t>
      </w:r>
      <w:r w:rsidRPr="00AA414E">
        <w:rPr>
          <w:lang w:val="cs-CZ"/>
        </w:rPr>
        <w:t xml:space="preserve"> negativní </w:t>
      </w:r>
      <w:r>
        <w:rPr>
          <w:lang w:val="cs-CZ"/>
        </w:rPr>
        <w:t>binominální</w:t>
      </w:r>
      <w:r w:rsidRPr="00AA414E">
        <w:rPr>
          <w:lang w:val="cs-CZ"/>
        </w:rPr>
        <w:t xml:space="preserve"> regrese (</w:t>
      </w:r>
      <w:r>
        <w:rPr>
          <w:lang w:val="cs-CZ"/>
        </w:rPr>
        <w:t>funkce</w:t>
      </w:r>
      <w:r w:rsidRPr="00AA414E">
        <w:rPr>
          <w:lang w:val="cs-CZ"/>
        </w:rPr>
        <w:t xml:space="preserve"> glm.nb z </w:t>
      </w:r>
      <w:r>
        <w:rPr>
          <w:lang w:val="cs-CZ"/>
        </w:rPr>
        <w:t>balíku</w:t>
      </w:r>
      <w:r w:rsidRPr="00AA414E">
        <w:rPr>
          <w:lang w:val="cs-CZ"/>
        </w:rPr>
        <w:t xml:space="preserve"> MASS)</w:t>
      </w:r>
      <w:r>
        <w:rPr>
          <w:lang w:val="cs-CZ"/>
        </w:rPr>
        <w:t>,</w:t>
      </w:r>
      <w:r w:rsidRPr="00AA414E">
        <w:rPr>
          <w:lang w:val="cs-CZ"/>
        </w:rPr>
        <w:t xml:space="preserve"> </w:t>
      </w:r>
      <w:r>
        <w:rPr>
          <w:lang w:val="cs-CZ"/>
        </w:rPr>
        <w:t>při odebrání o</w:t>
      </w:r>
      <w:r w:rsidRPr="00AA414E">
        <w:rPr>
          <w:lang w:val="cs-CZ"/>
        </w:rPr>
        <w:t xml:space="preserve"> jednu jednotku objemu </w:t>
      </w:r>
      <w:r>
        <w:rPr>
          <w:lang w:val="cs-CZ"/>
        </w:rPr>
        <w:t xml:space="preserve">navíc </w:t>
      </w:r>
      <w:r w:rsidRPr="00AA414E">
        <w:rPr>
          <w:lang w:val="cs-CZ"/>
        </w:rPr>
        <w:t>existuj</w:t>
      </w:r>
      <w:r>
        <w:rPr>
          <w:lang w:val="cs-CZ"/>
        </w:rPr>
        <w:t>e</w:t>
      </w:r>
      <w:r w:rsidRPr="00AA414E">
        <w:rPr>
          <w:lang w:val="cs-CZ"/>
        </w:rPr>
        <w:t xml:space="preserve"> šance, </w:t>
      </w:r>
      <w:r>
        <w:rPr>
          <w:lang w:val="cs-CZ"/>
        </w:rPr>
        <w:t xml:space="preserve">že </w:t>
      </w:r>
      <w:r w:rsidRPr="00AA414E">
        <w:rPr>
          <w:lang w:val="cs-CZ"/>
        </w:rPr>
        <w:t xml:space="preserve">počet </w:t>
      </w:r>
      <w:r>
        <w:rPr>
          <w:lang w:val="cs-CZ"/>
        </w:rPr>
        <w:t>druhů</w:t>
      </w:r>
      <w:r w:rsidRPr="00AA414E">
        <w:rPr>
          <w:lang w:val="cs-CZ"/>
        </w:rPr>
        <w:t xml:space="preserve"> se zvýší </w:t>
      </w:r>
      <w:r>
        <w:rPr>
          <w:lang w:val="cs-CZ"/>
        </w:rPr>
        <w:t>průměrně</w:t>
      </w:r>
      <w:r w:rsidRPr="00AA414E">
        <w:rPr>
          <w:lang w:val="cs-CZ"/>
        </w:rPr>
        <w:t xml:space="preserve"> o 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67E9"/>
    <w:multiLevelType w:val="hybridMultilevel"/>
    <w:tmpl w:val="5158FD1E"/>
    <w:lvl w:ilvl="0" w:tplc="04050019">
      <w:start w:val="1"/>
      <w:numFmt w:val="lowerLetter"/>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ndows User">
    <w15:presenceInfo w15:providerId="None" w15:userId="Windows User"/>
  </w15:person>
  <w15:person w15:author="Jana Apiar">
    <w15:presenceInfo w15:providerId="AD" w15:userId="S-1-5-21-111658529-1581163767-3354789336-4638"/>
  </w15:person>
  <w15:person w15:author="Matěj Kmošek">
    <w15:presenceInfo w15:providerId="Windows Live" w15:userId="178ecdf38348b03c"/>
  </w15:person>
  <w15:person w15:author="Peter Apiar">
    <w15:presenceInfo w15:providerId="AD" w15:userId="S::Peter.Apiar@afsi.com::df3ce2d9-dad8-4381-aa31-d9d0e9345c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yMTMzMzE3NrQwNjZW0lEKTi0uzszPAykwqgUAH4gIxywAAAA="/>
  </w:docVars>
  <w:rsids>
    <w:rsidRoot w:val="00B0685D"/>
    <w:rsid w:val="000277AA"/>
    <w:rsid w:val="00105B1D"/>
    <w:rsid w:val="00134EFD"/>
    <w:rsid w:val="001E7292"/>
    <w:rsid w:val="00216EEB"/>
    <w:rsid w:val="0022035B"/>
    <w:rsid w:val="0023258B"/>
    <w:rsid w:val="00267D8B"/>
    <w:rsid w:val="002C081C"/>
    <w:rsid w:val="00343EFE"/>
    <w:rsid w:val="00372EF9"/>
    <w:rsid w:val="003944F4"/>
    <w:rsid w:val="004571F9"/>
    <w:rsid w:val="0047781D"/>
    <w:rsid w:val="004D0167"/>
    <w:rsid w:val="00540FF5"/>
    <w:rsid w:val="00580E1A"/>
    <w:rsid w:val="005900AA"/>
    <w:rsid w:val="00591998"/>
    <w:rsid w:val="00611FA0"/>
    <w:rsid w:val="00643B4D"/>
    <w:rsid w:val="00647A43"/>
    <w:rsid w:val="0066093E"/>
    <w:rsid w:val="0068507A"/>
    <w:rsid w:val="006B3B25"/>
    <w:rsid w:val="006D519B"/>
    <w:rsid w:val="006D6279"/>
    <w:rsid w:val="006E2E51"/>
    <w:rsid w:val="007378D4"/>
    <w:rsid w:val="007A458B"/>
    <w:rsid w:val="008063E4"/>
    <w:rsid w:val="00845621"/>
    <w:rsid w:val="008A365C"/>
    <w:rsid w:val="008A3C53"/>
    <w:rsid w:val="008C003E"/>
    <w:rsid w:val="00A213E6"/>
    <w:rsid w:val="00A436AC"/>
    <w:rsid w:val="00A8156A"/>
    <w:rsid w:val="00A9438A"/>
    <w:rsid w:val="00AA2EC1"/>
    <w:rsid w:val="00AA4214"/>
    <w:rsid w:val="00B0685D"/>
    <w:rsid w:val="00B9744D"/>
    <w:rsid w:val="00BE0B7D"/>
    <w:rsid w:val="00BF3E3A"/>
    <w:rsid w:val="00C57590"/>
    <w:rsid w:val="00CF734E"/>
    <w:rsid w:val="00D06FF6"/>
    <w:rsid w:val="00D157E9"/>
    <w:rsid w:val="00D277A8"/>
    <w:rsid w:val="00D943A1"/>
    <w:rsid w:val="00DB3C68"/>
    <w:rsid w:val="00E32FA2"/>
    <w:rsid w:val="00EC715E"/>
    <w:rsid w:val="00ED54A7"/>
    <w:rsid w:val="00EE7394"/>
    <w:rsid w:val="00EE74B2"/>
    <w:rsid w:val="00F95883"/>
    <w:rsid w:val="00FB47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DB87"/>
  <w15:chartTrackingRefBased/>
  <w15:docId w15:val="{FB6EA18E-20B1-448F-AF67-FE6A66D3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85D"/>
  </w:style>
  <w:style w:type="paragraph" w:styleId="Heading2">
    <w:name w:val="heading 2"/>
    <w:basedOn w:val="Normal"/>
    <w:next w:val="Normal"/>
    <w:link w:val="Heading2Char"/>
    <w:uiPriority w:val="9"/>
    <w:unhideWhenUsed/>
    <w:qFormat/>
    <w:rsid w:val="00B068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8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0685D"/>
    <w:pPr>
      <w:ind w:left="720"/>
      <w:contextualSpacing/>
    </w:pPr>
  </w:style>
  <w:style w:type="character" w:styleId="CommentReference">
    <w:name w:val="annotation reference"/>
    <w:basedOn w:val="DefaultParagraphFont"/>
    <w:unhideWhenUsed/>
    <w:rsid w:val="00B0685D"/>
    <w:rPr>
      <w:sz w:val="16"/>
      <w:szCs w:val="16"/>
    </w:rPr>
  </w:style>
  <w:style w:type="paragraph" w:styleId="CommentText">
    <w:name w:val="annotation text"/>
    <w:basedOn w:val="Normal"/>
    <w:link w:val="CommentTextChar"/>
    <w:unhideWhenUsed/>
    <w:rsid w:val="00B0685D"/>
    <w:pPr>
      <w:spacing w:line="240" w:lineRule="auto"/>
      <w:jc w:val="both"/>
    </w:pPr>
    <w:rPr>
      <w:rFonts w:ascii="Times New Roman" w:hAnsi="Times New Roman"/>
      <w:sz w:val="20"/>
      <w:szCs w:val="20"/>
      <w:lang w:val="sk-SK"/>
    </w:rPr>
  </w:style>
  <w:style w:type="character" w:customStyle="1" w:styleId="CommentTextChar">
    <w:name w:val="Comment Text Char"/>
    <w:basedOn w:val="DefaultParagraphFont"/>
    <w:link w:val="CommentText"/>
    <w:rsid w:val="00B0685D"/>
    <w:rPr>
      <w:rFonts w:ascii="Times New Roman" w:hAnsi="Times New Roman"/>
      <w:sz w:val="20"/>
      <w:szCs w:val="20"/>
      <w:lang w:val="sk-SK"/>
    </w:rPr>
  </w:style>
  <w:style w:type="paragraph" w:styleId="BalloonText">
    <w:name w:val="Balloon Text"/>
    <w:basedOn w:val="Normal"/>
    <w:link w:val="BalloonTextChar"/>
    <w:uiPriority w:val="99"/>
    <w:semiHidden/>
    <w:unhideWhenUsed/>
    <w:rsid w:val="00B06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85D"/>
    <w:rPr>
      <w:rFonts w:ascii="Segoe UI" w:hAnsi="Segoe UI" w:cs="Segoe UI"/>
      <w:sz w:val="18"/>
      <w:szCs w:val="18"/>
    </w:rPr>
  </w:style>
  <w:style w:type="paragraph" w:styleId="FootnoteText">
    <w:name w:val="footnote text"/>
    <w:basedOn w:val="Normal"/>
    <w:link w:val="FootnoteTextChar"/>
    <w:unhideWhenUsed/>
    <w:rsid w:val="00B0685D"/>
    <w:pPr>
      <w:spacing w:after="0" w:line="240" w:lineRule="auto"/>
      <w:jc w:val="both"/>
    </w:pPr>
    <w:rPr>
      <w:rFonts w:ascii="Calibri" w:eastAsia="Calibri" w:hAnsi="Calibri" w:cs="Times New Roman"/>
      <w:sz w:val="20"/>
      <w:szCs w:val="20"/>
      <w:lang w:val="sk-SK"/>
    </w:rPr>
  </w:style>
  <w:style w:type="character" w:customStyle="1" w:styleId="FootnoteTextChar">
    <w:name w:val="Footnote Text Char"/>
    <w:basedOn w:val="DefaultParagraphFont"/>
    <w:link w:val="FootnoteText"/>
    <w:rsid w:val="00B0685D"/>
    <w:rPr>
      <w:rFonts w:ascii="Calibri" w:eastAsia="Calibri" w:hAnsi="Calibri" w:cs="Times New Roman"/>
      <w:sz w:val="20"/>
      <w:szCs w:val="20"/>
      <w:lang w:val="sk-SK"/>
    </w:rPr>
  </w:style>
  <w:style w:type="character" w:styleId="FootnoteReference">
    <w:name w:val="footnote reference"/>
    <w:basedOn w:val="DefaultParagraphFont"/>
    <w:unhideWhenUsed/>
    <w:rsid w:val="00B0685D"/>
    <w:rPr>
      <w:vertAlign w:val="superscript"/>
    </w:rPr>
  </w:style>
  <w:style w:type="paragraph" w:styleId="CommentSubject">
    <w:name w:val="annotation subject"/>
    <w:basedOn w:val="CommentText"/>
    <w:next w:val="CommentText"/>
    <w:link w:val="CommentSubjectChar"/>
    <w:uiPriority w:val="99"/>
    <w:semiHidden/>
    <w:unhideWhenUsed/>
    <w:rsid w:val="00EC715E"/>
    <w:pPr>
      <w:jc w:val="left"/>
    </w:pPr>
    <w:rPr>
      <w:rFonts w:asciiTheme="minorHAnsi" w:hAnsiTheme="minorHAnsi"/>
      <w:b/>
      <w:bCs/>
      <w:lang w:val="cs-CZ"/>
    </w:rPr>
  </w:style>
  <w:style w:type="character" w:customStyle="1" w:styleId="CommentSubjectChar">
    <w:name w:val="Comment Subject Char"/>
    <w:basedOn w:val="CommentTextChar"/>
    <w:link w:val="CommentSubject"/>
    <w:uiPriority w:val="99"/>
    <w:semiHidden/>
    <w:rsid w:val="00EC715E"/>
    <w:rPr>
      <w:rFonts w:ascii="Times New Roman" w:hAnsi="Times New Roman"/>
      <w:b/>
      <w:bCs/>
      <w:sz w:val="20"/>
      <w:szCs w:val="20"/>
      <w:lang w:val="sk-SK"/>
    </w:rPr>
  </w:style>
  <w:style w:type="character" w:styleId="Hyperlink">
    <w:name w:val="Hyperlink"/>
    <w:basedOn w:val="DefaultParagraphFont"/>
    <w:uiPriority w:val="99"/>
    <w:unhideWhenUsed/>
    <w:rsid w:val="00D06FF6"/>
    <w:rPr>
      <w:color w:val="0563C1" w:themeColor="hyperlink"/>
      <w:u w:val="single"/>
    </w:rPr>
  </w:style>
  <w:style w:type="character" w:customStyle="1" w:styleId="fontstyle01">
    <w:name w:val="fontstyle01"/>
    <w:basedOn w:val="DefaultParagraphFont"/>
    <w:rsid w:val="00D06FF6"/>
    <w:rPr>
      <w:rFonts w:ascii="Times-Italic" w:hAnsi="Times-Italic" w:hint="default"/>
      <w:b w:val="0"/>
      <w:bCs w:val="0"/>
      <w:i/>
      <w:iCs/>
      <w:color w:val="131313"/>
      <w:sz w:val="20"/>
      <w:szCs w:val="20"/>
    </w:rPr>
  </w:style>
  <w:style w:type="character" w:customStyle="1" w:styleId="fontstyle21">
    <w:name w:val="fontstyle21"/>
    <w:basedOn w:val="DefaultParagraphFont"/>
    <w:rsid w:val="00D06FF6"/>
    <w:rPr>
      <w:rFonts w:ascii="MTSY" w:hAnsi="MTSY" w:hint="default"/>
      <w:b w:val="0"/>
      <w:bCs w:val="0"/>
      <w:i w:val="0"/>
      <w:iCs w:val="0"/>
      <w:color w:val="131313"/>
      <w:sz w:val="20"/>
      <w:szCs w:val="20"/>
    </w:rPr>
  </w:style>
  <w:style w:type="character" w:customStyle="1" w:styleId="fontstyle31">
    <w:name w:val="fontstyle31"/>
    <w:basedOn w:val="DefaultParagraphFont"/>
    <w:rsid w:val="00D06FF6"/>
    <w:rPr>
      <w:rFonts w:ascii="RMTMI" w:hAnsi="RMTMI" w:hint="default"/>
      <w:b w:val="0"/>
      <w:bCs w:val="0"/>
      <w:i/>
      <w:iCs/>
      <w:color w:val="131313"/>
      <w:sz w:val="20"/>
      <w:szCs w:val="20"/>
    </w:rPr>
  </w:style>
  <w:style w:type="character" w:customStyle="1" w:styleId="fontstyle41">
    <w:name w:val="fontstyle41"/>
    <w:basedOn w:val="DefaultParagraphFont"/>
    <w:rsid w:val="00D06FF6"/>
    <w:rPr>
      <w:rFonts w:ascii="Times-Roman" w:hAnsi="Times-Roman" w:hint="default"/>
      <w:b w:val="0"/>
      <w:bCs w:val="0"/>
      <w:i w:val="0"/>
      <w:iCs w:val="0"/>
      <w:color w:val="13131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drr.io/cran/mgcv/"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4F25E-17BB-4CB6-AA63-52B9A7A49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5435</Words>
  <Characters>30985</Characters>
  <Application>Microsoft Office Word</Application>
  <DocSecurity>0</DocSecurity>
  <Lines>258</Lines>
  <Paragraphs>72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HP Inc.</Company>
  <LinksUpToDate>false</LinksUpToDate>
  <CharactersWithSpaces>36348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Apiar</dc:creator>
  <cp:keywords/>
  <dc:description/>
  <cp:lastModifiedBy>Peter Apiar</cp:lastModifiedBy>
  <cp:revision>2</cp:revision>
  <dcterms:created xsi:type="dcterms:W3CDTF">2021-03-05T11:19:00Z</dcterms:created>
  <dcterms:modified xsi:type="dcterms:W3CDTF">2021-03-05T11:19:00Z</dcterms:modified>
</cp:coreProperties>
</file>