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C721B" w:rsidP="461CB383" w:rsidRDefault="349C721B" w14:paraId="6F7AFAF0" w14:textId="68C2A597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8"/>
          <w:szCs w:val="28"/>
        </w:rPr>
        <w:t xml:space="preserve">Document </w:t>
      </w:r>
      <w:r w:rsidRPr="51961890" w:rsidR="349C721B">
        <w:rPr>
          <w:rFonts w:ascii="Cambria" w:hAnsi="Cambria" w:eastAsia="Cambria" w:cs="Cambria"/>
          <w:sz w:val="28"/>
          <w:szCs w:val="28"/>
        </w:rPr>
        <w:t>Convention</w:t>
      </w:r>
    </w:p>
    <w:p w:rsidR="349C721B" w:rsidP="461CB383" w:rsidRDefault="349C721B" w14:paraId="434C0D90" w14:textId="4378DBF9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Author: Peter</w:t>
      </w:r>
    </w:p>
    <w:p w:rsidR="349C721B" w:rsidP="461CB383" w:rsidRDefault="349C721B" w14:paraId="039017E3" w14:textId="6F66509C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Responsible</w:t>
      </w:r>
      <w:r w:rsidRPr="51961890" w:rsidR="349C721B">
        <w:rPr>
          <w:rFonts w:ascii="Cambria" w:hAnsi="Cambria" w:eastAsia="Cambria" w:cs="Cambria"/>
          <w:sz w:val="24"/>
          <w:szCs w:val="24"/>
        </w:rPr>
        <w:t>: Peter</w:t>
      </w:r>
    </w:p>
    <w:p w:rsidR="349C721B" w:rsidP="461CB383" w:rsidRDefault="349C721B" w14:paraId="1EC3393D" w14:textId="29D9780D">
      <w:pPr>
        <w:pStyle w:val="Normal"/>
        <w:rPr>
          <w:rFonts w:ascii="Cambria" w:hAnsi="Cambria" w:eastAsia="Cambria" w:cs="Cambria"/>
          <w:sz w:val="24"/>
          <w:szCs w:val="24"/>
        </w:rPr>
      </w:pPr>
      <w:r w:rsidRPr="7CCC5BE4" w:rsidR="349C721B">
        <w:rPr>
          <w:rFonts w:ascii="Cambria" w:hAnsi="Cambria" w:eastAsia="Cambria" w:cs="Cambria"/>
          <w:sz w:val="24"/>
          <w:szCs w:val="24"/>
        </w:rPr>
        <w:t>Description</w:t>
      </w:r>
      <w:r w:rsidRPr="7CCC5BE4" w:rsidR="349C721B">
        <w:rPr>
          <w:rFonts w:ascii="Cambria" w:hAnsi="Cambria" w:eastAsia="Cambria" w:cs="Cambria"/>
          <w:sz w:val="24"/>
          <w:szCs w:val="24"/>
        </w:rPr>
        <w:t xml:space="preserve">: </w:t>
      </w:r>
      <w:hyperlink r:id="Re10cbe247e044a5e">
        <w:r w:rsidRPr="7CCC5BE4" w:rsidR="349C721B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https://learnit.itu.dk/mod/page/view.php?id=186418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85"/>
        <w:gridCol w:w="5265"/>
        <w:gridCol w:w="1365"/>
        <w:gridCol w:w="1200"/>
      </w:tblGrid>
      <w:tr w:rsidR="7CCC5BE4" w:rsidTr="7CCC5BE4" w14:paraId="39CA1F9E">
        <w:trPr>
          <w:trHeight w:val="300"/>
        </w:trPr>
        <w:tc>
          <w:tcPr>
            <w:tcW w:w="118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2757C0E" w14:textId="390753E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F890565" w14:textId="005291D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DFE0EFB" w14:textId="77D7918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18B0B14" w14:textId="3D996F6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7CCC5BE4" w:rsidTr="7CCC5BE4" w14:paraId="6DE90EAE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E99978A" w14:textId="1F112BA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B4B2D75" w14:textId="531640D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86DE29D" w14:textId="595E873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197EF2F" w14:textId="0966EFD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7CCC5BE4" w:rsidTr="7CCC5BE4" w14:paraId="67BA0267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A3F84EC" w14:textId="4206B89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76D9A48" w14:textId="564BEFF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4BFBC81D" w14:textId="5C8816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798C8E6" w14:textId="6284196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7CCC5BE4" w14:paraId="6B5049C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9EA33BD" w14:textId="02261B4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4BBAA1B" w14:textId="79385AB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D5AA157" w14:textId="642B65C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270BAB0" w14:textId="74C7DC5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7CCC5BE4" w14:paraId="1FDD6F27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614F2C4" w14:textId="5206787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AB6F54F" w14:textId="580B386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Borders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4C7DABAB" w14:textId="7BE99C5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C958A36" w14:textId="20C3FEF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7CCC5BE4" w14:paraId="1C545AD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C9E3006" w14:textId="0E00348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6EB8355" w14:textId="788F29A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Borders>
              <w:top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EC67D39" w14:textId="18CB6BA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4D3336C" w14:textId="17D3908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7CCC5BE4" w14:paraId="72C6D6E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4EA3E9C" w14:textId="34D17AB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78EE96E" w14:textId="6062D2B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09087B8" w14:textId="79C2B3A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A21FDA3" w14:textId="7C2CD71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7CCC5BE4" w14:paraId="6035969F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AE9AA5B" w14:textId="0FAE0B2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C53341D" w14:textId="632B4A4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C398270" w14:textId="1CD3B7C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E3A5952" w14:textId="4A98014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</w:tbl>
    <w:p w:rsidR="461CB383" w:rsidP="461CB383" w:rsidRDefault="461CB383" w14:paraId="0DBA53AD" w14:textId="7A182DA6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256DC902" w14:textId="627D3A83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6A216EBC" w14:textId="32D554CC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2BE5CE84" w14:textId="34E366A4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5E1BC378" w14:textId="6D344346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55AAE45A" w14:textId="4D1ED2C4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22D2770E" w14:textId="7594CE84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186E53A5" w14:textId="3E076DAD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47BDB73E" w14:textId="086EAD01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3B6619AA" w14:textId="6F23BC9F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50C358D2" w14:textId="2F1772FD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76700511" w14:textId="16005234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0925B05A" w14:textId="2CEBFEFB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7D218470" w14:textId="667C87DB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18B3AEC6" w14:textId="050CBF7E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1D9FB78E" w14:textId="63E5E65C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65517BCB" w14:textId="768595D5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2D7D9CE2" w14:textId="0D6A4909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6FA91DC5" w14:textId="6E16EE67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41155451" w14:textId="6E4B47D1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1F3F6333" w14:textId="6913DC4E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CCC5BE4" w:rsidP="7CCC5BE4" w:rsidRDefault="7CCC5BE4" w14:paraId="73CAFCEF" w14:textId="24A3C753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349C721B" w:rsidP="461CB383" w:rsidRDefault="349C721B" w14:paraId="38D994F0" w14:textId="7EC50E4F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 xml:space="preserve">For </w:t>
      </w:r>
      <w:r w:rsidRPr="51961890" w:rsidR="349C721B">
        <w:rPr>
          <w:rFonts w:ascii="Cambria" w:hAnsi="Cambria" w:eastAsia="Cambria" w:cs="Cambria"/>
          <w:sz w:val="24"/>
          <w:szCs w:val="24"/>
        </w:rPr>
        <w:t>our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documents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I have set up a folder </w:t>
      </w:r>
      <w:r w:rsidRPr="51961890" w:rsidR="349C721B">
        <w:rPr>
          <w:rFonts w:ascii="Cambria" w:hAnsi="Cambria" w:eastAsia="Cambria" w:cs="Cambria"/>
          <w:sz w:val="24"/>
          <w:szCs w:val="24"/>
        </w:rPr>
        <w:t>structure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that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includes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49C721B">
        <w:rPr>
          <w:rFonts w:ascii="Cambria" w:hAnsi="Cambria" w:eastAsia="Cambria" w:cs="Cambria"/>
          <w:sz w:val="24"/>
          <w:szCs w:val="24"/>
        </w:rPr>
        <w:t>pre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-made </w:t>
      </w:r>
      <w:r w:rsidRPr="51961890" w:rsidR="349C721B">
        <w:rPr>
          <w:rFonts w:ascii="Cambria" w:hAnsi="Cambria" w:eastAsia="Cambria" w:cs="Cambria"/>
          <w:sz w:val="24"/>
          <w:szCs w:val="24"/>
        </w:rPr>
        <w:t>documents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for all future </w:t>
      </w:r>
      <w:r w:rsidRPr="51961890" w:rsidR="349C721B">
        <w:rPr>
          <w:rFonts w:ascii="Cambria" w:hAnsi="Cambria" w:eastAsia="Cambria" w:cs="Cambria"/>
          <w:sz w:val="24"/>
          <w:szCs w:val="24"/>
        </w:rPr>
        <w:t>scheduled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tasks in the </w:t>
      </w:r>
      <w:r w:rsidRPr="51961890" w:rsidR="349C721B">
        <w:rPr>
          <w:rFonts w:ascii="Cambria" w:hAnsi="Cambria" w:eastAsia="Cambria" w:cs="Cambria"/>
          <w:sz w:val="24"/>
          <w:szCs w:val="24"/>
        </w:rPr>
        <w:t>project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. It </w:t>
      </w:r>
      <w:r w:rsidRPr="51961890" w:rsidR="349C721B">
        <w:rPr>
          <w:rFonts w:ascii="Cambria" w:hAnsi="Cambria" w:eastAsia="Cambria" w:cs="Cambria"/>
          <w:sz w:val="24"/>
          <w:szCs w:val="24"/>
        </w:rPr>
        <w:t>currently</w:t>
      </w:r>
      <w:r w:rsidRPr="51961890" w:rsidR="349C721B">
        <w:rPr>
          <w:rFonts w:ascii="Cambria" w:hAnsi="Cambria" w:eastAsia="Cambria" w:cs="Cambria"/>
          <w:sz w:val="24"/>
          <w:szCs w:val="24"/>
        </w:rPr>
        <w:t xml:space="preserve"> looks like </w:t>
      </w:r>
      <w:r w:rsidRPr="51961890" w:rsidR="349C721B">
        <w:rPr>
          <w:rFonts w:ascii="Cambria" w:hAnsi="Cambria" w:eastAsia="Cambria" w:cs="Cambria"/>
          <w:sz w:val="24"/>
          <w:szCs w:val="24"/>
        </w:rPr>
        <w:t>this</w:t>
      </w:r>
      <w:r w:rsidRPr="51961890" w:rsidR="349C721B">
        <w:rPr>
          <w:rFonts w:ascii="Cambria" w:hAnsi="Cambria" w:eastAsia="Cambria" w:cs="Cambria"/>
          <w:sz w:val="24"/>
          <w:szCs w:val="24"/>
        </w:rPr>
        <w:t>:</w:t>
      </w:r>
    </w:p>
    <w:p w:rsidR="461CB383" w:rsidP="51961890" w:rsidRDefault="461CB383" w14:paraId="62B5CF8C" w14:textId="342BC5CD">
      <w:pPr>
        <w:pStyle w:val="Normal"/>
        <w:jc w:val="center"/>
      </w:pPr>
      <w:r w:rsidR="207A5352">
        <w:drawing>
          <wp:inline wp14:editId="51961890" wp14:anchorId="23276E9F">
            <wp:extent cx="4572000" cy="2514600"/>
            <wp:effectExtent l="0" t="0" r="0" b="0"/>
            <wp:docPr id="2131298853" name="" descr="Document setup for our project" title="Figure 1: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156b9838b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CB383" w:rsidP="461CB383" w:rsidRDefault="461CB383" w14:paraId="2AC033CB" w14:textId="4EF26996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5D4B2805">
        <w:rPr>
          <w:rFonts w:ascii="Cambria" w:hAnsi="Cambria" w:eastAsia="Cambria" w:cs="Cambria"/>
          <w:sz w:val="24"/>
          <w:szCs w:val="24"/>
        </w:rPr>
        <w:t xml:space="preserve">These documents </w:t>
      </w:r>
      <w:r w:rsidRPr="51961890" w:rsidR="5D4B2805">
        <w:rPr>
          <w:rFonts w:ascii="Cambria" w:hAnsi="Cambria" w:eastAsia="Cambria" w:cs="Cambria"/>
          <w:sz w:val="24"/>
          <w:szCs w:val="24"/>
        </w:rPr>
        <w:t>contain</w:t>
      </w:r>
      <w:r w:rsidRPr="51961890" w:rsidR="5D4B2805">
        <w:rPr>
          <w:rFonts w:ascii="Cambria" w:hAnsi="Cambria" w:eastAsia="Cambria" w:cs="Cambria"/>
          <w:sz w:val="24"/>
          <w:szCs w:val="24"/>
        </w:rPr>
        <w:t xml:space="preserve"> meta-data for their respective author and responsible individual. For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version control we have been backing up our </w:t>
      </w:r>
      <w:r w:rsidRPr="51961890" w:rsidR="51EE1F6F">
        <w:rPr>
          <w:rFonts w:ascii="Cambria" w:hAnsi="Cambria" w:eastAsia="Cambria" w:cs="Cambria"/>
          <w:sz w:val="24"/>
          <w:szCs w:val="24"/>
        </w:rPr>
        <w:t>documents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in a private </w:t>
      </w:r>
      <w:r w:rsidRPr="51961890" w:rsidR="5B24732F">
        <w:rPr>
          <w:rFonts w:ascii="Cambria" w:hAnsi="Cambria" w:eastAsia="Cambria" w:cs="Cambria"/>
          <w:sz w:val="24"/>
          <w:szCs w:val="24"/>
        </w:rPr>
        <w:t>GitHub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repository since week 1, ensuring that we have access to earlier versions of all documents in case of file corruption, user error resulting in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6FAC5A1">
        <w:rPr>
          <w:rFonts w:ascii="Cambria" w:hAnsi="Cambria" w:eastAsia="Cambria" w:cs="Cambria"/>
          <w:sz w:val="24"/>
          <w:szCs w:val="24"/>
        </w:rPr>
        <w:t>unintentional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deletion or change of 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documents, </w:t>
      </w:r>
      <w:r w:rsidRPr="51961890" w:rsidR="3FC9C943">
        <w:rPr>
          <w:rFonts w:ascii="Cambria" w:hAnsi="Cambria" w:eastAsia="Cambria" w:cs="Cambria"/>
          <w:sz w:val="24"/>
          <w:szCs w:val="24"/>
        </w:rPr>
        <w:t>and 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we want to revert to </w:t>
      </w:r>
      <w:r w:rsidRPr="51961890" w:rsidR="3FC9C943">
        <w:rPr>
          <w:rFonts w:ascii="Cambria" w:hAnsi="Cambria" w:eastAsia="Cambria" w:cs="Cambria"/>
          <w:sz w:val="24"/>
          <w:szCs w:val="24"/>
        </w:rPr>
        <w:t>a previous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version of our documents.</w:t>
      </w:r>
    </w:p>
    <w:p w:rsidR="3FC9C943" w:rsidP="51961890" w:rsidRDefault="3FC9C943" w14:paraId="6EABF0B7" w14:textId="3C5342AB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FC9C943">
        <w:rPr>
          <w:rFonts w:ascii="Cambria" w:hAnsi="Cambria" w:eastAsia="Cambria" w:cs="Cambria"/>
          <w:sz w:val="24"/>
          <w:szCs w:val="24"/>
        </w:rPr>
        <w:t xml:space="preserve">The </w:t>
      </w:r>
      <w:r w:rsidRPr="51961890" w:rsidR="3FC9C943">
        <w:rPr>
          <w:rFonts w:ascii="Cambria" w:hAnsi="Cambria" w:eastAsia="Cambria" w:cs="Cambria"/>
          <w:sz w:val="24"/>
          <w:szCs w:val="24"/>
        </w:rPr>
        <w:t>structure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itself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has an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folder. The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 is </w:t>
      </w:r>
      <w:r w:rsidRPr="51961890" w:rsidR="3FC9C943">
        <w:rPr>
          <w:rFonts w:ascii="Cambria" w:hAnsi="Cambria" w:eastAsia="Cambria" w:cs="Cambria"/>
          <w:sz w:val="24"/>
          <w:szCs w:val="24"/>
        </w:rPr>
        <w:t>meant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that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only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3FC9C943">
        <w:rPr>
          <w:rFonts w:ascii="Cambria" w:hAnsi="Cambria" w:eastAsia="Cambria" w:cs="Cambria"/>
          <w:sz w:val="24"/>
          <w:szCs w:val="24"/>
        </w:rPr>
        <w:t>use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temporarily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and </w:t>
      </w:r>
      <w:r w:rsidRPr="51961890" w:rsidR="3FC9C943">
        <w:rPr>
          <w:rFonts w:ascii="Cambria" w:hAnsi="Cambria" w:eastAsia="Cambria" w:cs="Cambria"/>
          <w:sz w:val="24"/>
          <w:szCs w:val="24"/>
        </w:rPr>
        <w:t>then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discarded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, but </w:t>
      </w:r>
      <w:r w:rsidRPr="51961890" w:rsidR="3FC9C943">
        <w:rPr>
          <w:rFonts w:ascii="Cambria" w:hAnsi="Cambria" w:eastAsia="Cambria" w:cs="Cambria"/>
          <w:sz w:val="24"/>
          <w:szCs w:val="24"/>
        </w:rPr>
        <w:t>kept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</w:t>
      </w:r>
      <w:r w:rsidRPr="51961890" w:rsidR="3FC9C943">
        <w:rPr>
          <w:rFonts w:ascii="Cambria" w:hAnsi="Cambria" w:eastAsia="Cambria" w:cs="Cambria"/>
          <w:sz w:val="24"/>
          <w:szCs w:val="24"/>
        </w:rPr>
        <w:t>we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need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information 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documentation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from </w:t>
      </w:r>
      <w:r w:rsidRPr="51961890" w:rsidR="3FC9C943">
        <w:rPr>
          <w:rFonts w:ascii="Cambria" w:hAnsi="Cambria" w:eastAsia="Cambria" w:cs="Cambria"/>
          <w:sz w:val="24"/>
          <w:szCs w:val="24"/>
        </w:rPr>
        <w:t>them</w:t>
      </w:r>
      <w:r w:rsidRPr="51961890" w:rsidR="3FC9C943">
        <w:rPr>
          <w:rFonts w:ascii="Cambria" w:hAnsi="Cambria" w:eastAsia="Cambria" w:cs="Cambria"/>
          <w:sz w:val="24"/>
          <w:szCs w:val="24"/>
        </w:rPr>
        <w:t>.</w:t>
      </w:r>
    </w:p>
    <w:p w:rsidR="2A64029C" w:rsidP="51961890" w:rsidRDefault="2A64029C" w14:paraId="599A62C3" w14:textId="366E0690">
      <w:pPr>
        <w:pStyle w:val="Normal"/>
        <w:rPr>
          <w:rFonts w:ascii="Cambria" w:hAnsi="Cambria" w:eastAsia="Cambria" w:cs="Cambria"/>
          <w:sz w:val="24"/>
          <w:szCs w:val="24"/>
        </w:rPr>
      </w:pPr>
      <w:r w:rsidRPr="53489724" w:rsidR="2A64029C">
        <w:rPr>
          <w:rFonts w:ascii="Cambria" w:hAnsi="Cambria" w:eastAsia="Cambria" w:cs="Cambria"/>
          <w:sz w:val="24"/>
          <w:szCs w:val="24"/>
        </w:rPr>
        <w:t>Instead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of </w:t>
      </w:r>
      <w:r w:rsidRPr="53489724" w:rsidR="2A64029C">
        <w:rPr>
          <w:rFonts w:ascii="Cambria" w:hAnsi="Cambria" w:eastAsia="Cambria" w:cs="Cambria"/>
          <w:sz w:val="24"/>
          <w:szCs w:val="24"/>
        </w:rPr>
        <w:t>employing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a </w:t>
      </w:r>
      <w:r w:rsidRPr="53489724" w:rsidR="2A64029C">
        <w:rPr>
          <w:rFonts w:ascii="Cambria" w:hAnsi="Cambria" w:eastAsia="Cambria" w:cs="Cambria"/>
          <w:sz w:val="24"/>
          <w:szCs w:val="24"/>
        </w:rPr>
        <w:t>traditional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changelog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in the style of a </w:t>
      </w:r>
      <w:r w:rsidRPr="53489724" w:rsidR="2A64029C">
        <w:rPr>
          <w:rFonts w:ascii="Cambria" w:hAnsi="Cambria" w:eastAsia="Cambria" w:cs="Cambria"/>
          <w:sz w:val="24"/>
          <w:szCs w:val="24"/>
        </w:rPr>
        <w:t>text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file for </w:t>
      </w:r>
      <w:r w:rsidRPr="53489724" w:rsidR="2A64029C">
        <w:rPr>
          <w:rFonts w:ascii="Cambria" w:hAnsi="Cambria" w:eastAsia="Cambria" w:cs="Cambria"/>
          <w:sz w:val="24"/>
          <w:szCs w:val="24"/>
        </w:rPr>
        <w:t>our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documents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, </w:t>
      </w:r>
      <w:r w:rsidRPr="53489724" w:rsidR="2A64029C">
        <w:rPr>
          <w:rFonts w:ascii="Cambria" w:hAnsi="Cambria" w:eastAsia="Cambria" w:cs="Cambria"/>
          <w:sz w:val="24"/>
          <w:szCs w:val="24"/>
        </w:rPr>
        <w:t>we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use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the tasks on </w:t>
      </w:r>
      <w:r w:rsidRPr="53489724" w:rsidR="2A64029C">
        <w:rPr>
          <w:rFonts w:ascii="Cambria" w:hAnsi="Cambria" w:eastAsia="Cambria" w:cs="Cambria"/>
          <w:sz w:val="24"/>
          <w:szCs w:val="24"/>
        </w:rPr>
        <w:t>our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Trello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board to note </w:t>
      </w:r>
      <w:r w:rsidRPr="53489724" w:rsidR="2A64029C">
        <w:rPr>
          <w:rFonts w:ascii="Cambria" w:hAnsi="Cambria" w:eastAsia="Cambria" w:cs="Cambria"/>
          <w:sz w:val="24"/>
          <w:szCs w:val="24"/>
        </w:rPr>
        <w:t>significant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changes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. This </w:t>
      </w:r>
      <w:r w:rsidRPr="53489724" w:rsidR="2A64029C">
        <w:rPr>
          <w:rFonts w:ascii="Cambria" w:hAnsi="Cambria" w:eastAsia="Cambria" w:cs="Cambria"/>
          <w:sz w:val="24"/>
          <w:szCs w:val="24"/>
        </w:rPr>
        <w:t>allows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us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to </w:t>
      </w:r>
      <w:r w:rsidRPr="53489724" w:rsidR="485B5A66">
        <w:rPr>
          <w:rFonts w:ascii="Cambria" w:hAnsi="Cambria" w:eastAsia="Cambria" w:cs="Cambria"/>
          <w:sz w:val="24"/>
          <w:szCs w:val="24"/>
        </w:rPr>
        <w:t>compare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the </w:t>
      </w:r>
      <w:r w:rsidRPr="53489724" w:rsidR="485B5A66">
        <w:rPr>
          <w:rFonts w:ascii="Cambria" w:hAnsi="Cambria" w:eastAsia="Cambria" w:cs="Cambria"/>
          <w:sz w:val="24"/>
          <w:szCs w:val="24"/>
        </w:rPr>
        <w:t>document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changes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in the </w:t>
      </w:r>
      <w:r w:rsidRPr="53489724" w:rsidR="485B5A66">
        <w:rPr>
          <w:rFonts w:ascii="Cambria" w:hAnsi="Cambria" w:eastAsia="Cambria" w:cs="Cambria"/>
          <w:sz w:val="24"/>
          <w:szCs w:val="24"/>
        </w:rPr>
        <w:t>repository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3489724" w:rsidR="485B5A66">
        <w:rPr>
          <w:rFonts w:ascii="Cambria" w:hAnsi="Cambria" w:eastAsia="Cambria" w:cs="Cambria"/>
          <w:sz w:val="24"/>
          <w:szCs w:val="24"/>
        </w:rPr>
        <w:t>their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appertaining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Trello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task-</w:t>
      </w:r>
      <w:r w:rsidRPr="53489724" w:rsidR="485B5A66">
        <w:rPr>
          <w:rFonts w:ascii="Cambria" w:hAnsi="Cambria" w:eastAsia="Cambria" w:cs="Cambria"/>
          <w:sz w:val="24"/>
          <w:szCs w:val="24"/>
        </w:rPr>
        <w:t>changelog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on a </w:t>
      </w:r>
      <w:r w:rsidRPr="53489724" w:rsidR="485B5A66">
        <w:rPr>
          <w:rFonts w:ascii="Cambria" w:hAnsi="Cambria" w:eastAsia="Cambria" w:cs="Cambria"/>
          <w:sz w:val="24"/>
          <w:szCs w:val="24"/>
        </w:rPr>
        <w:t>week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to </w:t>
      </w:r>
      <w:r w:rsidRPr="53489724" w:rsidR="485B5A66">
        <w:rPr>
          <w:rFonts w:ascii="Cambria" w:hAnsi="Cambria" w:eastAsia="Cambria" w:cs="Cambria"/>
          <w:sz w:val="24"/>
          <w:szCs w:val="24"/>
        </w:rPr>
        <w:t>week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basis.</w:t>
      </w:r>
    </w:p>
    <w:p w:rsidR="1079FE30" w:rsidP="53489724" w:rsidRDefault="1079FE30" w14:paraId="2445D1AA" w14:textId="08632E6F">
      <w:pPr>
        <w:pStyle w:val="Normal"/>
        <w:rPr>
          <w:rFonts w:ascii="Cambria" w:hAnsi="Cambria" w:eastAsia="Cambria" w:cs="Cambria"/>
          <w:sz w:val="24"/>
          <w:szCs w:val="24"/>
        </w:rPr>
      </w:pPr>
      <w:r w:rsidRPr="53489724" w:rsidR="1079FE30">
        <w:rPr>
          <w:rFonts w:ascii="Cambria" w:hAnsi="Cambria" w:eastAsia="Cambria" w:cs="Cambria"/>
          <w:sz w:val="24"/>
          <w:szCs w:val="24"/>
        </w:rPr>
        <w:t>We also have a Supervision folder for files related to our meetings with Renata and files that are currently under review from her.</w:t>
      </w:r>
    </w:p>
    <w:p w:rsidR="485B5A66" w:rsidP="51961890" w:rsidRDefault="485B5A66" w14:paraId="735F6CBA" w14:textId="0F5FE492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485B5A66">
        <w:rPr>
          <w:rFonts w:ascii="Cambria" w:hAnsi="Cambria" w:eastAsia="Cambria" w:cs="Cambria"/>
          <w:sz w:val="24"/>
          <w:szCs w:val="24"/>
        </w:rPr>
        <w:t>Finally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, </w:t>
      </w:r>
      <w:r w:rsidRPr="51961890" w:rsidR="485B5A66">
        <w:rPr>
          <w:rFonts w:ascii="Cambria" w:hAnsi="Cambria" w:eastAsia="Cambria" w:cs="Cambria"/>
          <w:sz w:val="24"/>
          <w:szCs w:val="24"/>
        </w:rPr>
        <w:t>documents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are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named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485B5A66">
        <w:rPr>
          <w:rFonts w:ascii="Cambria" w:hAnsi="Cambria" w:eastAsia="Cambria" w:cs="Cambria"/>
          <w:sz w:val="24"/>
          <w:szCs w:val="24"/>
        </w:rPr>
        <w:t>accordance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1961890" w:rsidR="485B5A66">
        <w:rPr>
          <w:rFonts w:ascii="Cambria" w:hAnsi="Cambria" w:eastAsia="Cambria" w:cs="Cambria"/>
          <w:sz w:val="24"/>
          <w:szCs w:val="24"/>
        </w:rPr>
        <w:t>their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official </w:t>
      </w:r>
      <w:r w:rsidRPr="51961890" w:rsidR="485B5A66">
        <w:rPr>
          <w:rFonts w:ascii="Cambria" w:hAnsi="Cambria" w:eastAsia="Cambria" w:cs="Cambria"/>
          <w:sz w:val="24"/>
          <w:szCs w:val="24"/>
        </w:rPr>
        <w:t>names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the Portfolio content overview, with an </w:t>
      </w:r>
      <w:r w:rsidRPr="51961890" w:rsidR="485B5A66">
        <w:rPr>
          <w:rFonts w:ascii="Cambria" w:hAnsi="Cambria" w:eastAsia="Cambria" w:cs="Cambria"/>
          <w:sz w:val="24"/>
          <w:szCs w:val="24"/>
        </w:rPr>
        <w:t>added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suffix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485B5A66">
        <w:rPr>
          <w:rFonts w:ascii="Cambria" w:hAnsi="Cambria" w:eastAsia="Cambria" w:cs="Cambria"/>
          <w:sz w:val="24"/>
          <w:szCs w:val="24"/>
        </w:rPr>
        <w:t>sh</w:t>
      </w:r>
      <w:r w:rsidRPr="51961890" w:rsidR="19AFD0A2">
        <w:rPr>
          <w:rFonts w:ascii="Cambria" w:hAnsi="Cambria" w:eastAsia="Cambria" w:cs="Cambria"/>
          <w:sz w:val="24"/>
          <w:szCs w:val="24"/>
        </w:rPr>
        <w:t>owing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their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current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status in terms of </w:t>
      </w:r>
      <w:r w:rsidRPr="51961890" w:rsidR="19AFD0A2">
        <w:rPr>
          <w:rFonts w:ascii="Cambria" w:hAnsi="Cambria" w:eastAsia="Cambria" w:cs="Cambria"/>
          <w:sz w:val="24"/>
          <w:szCs w:val="24"/>
        </w:rPr>
        <w:t>finalisation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60125069e9641e7"/>
      <w:footerReference w:type="default" r:id="Rb7098274634f4a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CC5BE4" w:rsidTr="7CCC5BE4" w14:paraId="0FAA2BCA">
      <w:trPr>
        <w:trHeight w:val="300"/>
      </w:trPr>
      <w:tc>
        <w:tcPr>
          <w:tcW w:w="3005" w:type="dxa"/>
          <w:tcMar/>
        </w:tcPr>
        <w:p w:rsidR="7CCC5BE4" w:rsidP="7CCC5BE4" w:rsidRDefault="7CCC5BE4" w14:paraId="2735EEE4" w14:textId="0B2A2E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CC5BE4" w:rsidP="7CCC5BE4" w:rsidRDefault="7CCC5BE4" w14:paraId="0E7B04C2" w14:textId="182343E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CC5BE4" w:rsidP="7CCC5BE4" w:rsidRDefault="7CCC5BE4" w14:paraId="31DC8A13" w14:textId="771DA9D0">
          <w:pPr>
            <w:pStyle w:val="Header"/>
            <w:bidi w:val="0"/>
            <w:ind w:right="-115"/>
            <w:jc w:val="right"/>
          </w:pPr>
          <w:r w:rsidR="7CCC5BE4">
            <w:rPr/>
            <w:t>1</w:t>
          </w:r>
        </w:p>
      </w:tc>
    </w:tr>
  </w:tbl>
  <w:p w:rsidR="7CCC5BE4" w:rsidP="7CCC5BE4" w:rsidRDefault="7CCC5BE4" w14:paraId="1CA61297" w14:textId="10F013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CC5BE4" w:rsidTr="53A21459" w14:paraId="3F876CE8">
      <w:trPr>
        <w:trHeight w:val="300"/>
      </w:trPr>
      <w:tc>
        <w:tcPr>
          <w:tcW w:w="3005" w:type="dxa"/>
          <w:tcMar/>
        </w:tcPr>
        <w:p w:rsidR="7CCC5BE4" w:rsidP="7CCC5BE4" w:rsidRDefault="7CCC5BE4" w14:paraId="0CE1B385" w14:textId="38A98A56">
          <w:pPr>
            <w:pStyle w:val="Header"/>
            <w:bidi w:val="0"/>
            <w:ind w:left="-115"/>
            <w:jc w:val="left"/>
            <w:rPr>
              <w:rFonts w:ascii="Cambria" w:hAnsi="Cambria" w:eastAsia="Cambria" w:cs="Cambria"/>
            </w:rPr>
          </w:pPr>
          <w:r w:rsidRPr="7CCC5BE4" w:rsidR="7CCC5BE4">
            <w:rPr>
              <w:rFonts w:ascii="Cambria" w:hAnsi="Cambria" w:eastAsia="Cambria" w:cs="Cambria"/>
            </w:rPr>
            <w:t>Group 16</w:t>
          </w:r>
        </w:p>
      </w:tc>
      <w:tc>
        <w:tcPr>
          <w:tcW w:w="3005" w:type="dxa"/>
          <w:tcMar/>
        </w:tcPr>
        <w:p w:rsidR="7CCC5BE4" w:rsidP="7CCC5BE4" w:rsidRDefault="7CCC5BE4" w14:paraId="33795B3D" w14:textId="64AB1EFB">
          <w:pPr>
            <w:pStyle w:val="Header"/>
            <w:bidi w:val="0"/>
            <w:jc w:val="center"/>
            <w:rPr>
              <w:rFonts w:ascii="Cambria" w:hAnsi="Cambria" w:eastAsia="Cambria" w:cs="Cambria"/>
            </w:rPr>
          </w:pPr>
        </w:p>
      </w:tc>
      <w:tc>
        <w:tcPr>
          <w:tcW w:w="3005" w:type="dxa"/>
          <w:tcMar/>
        </w:tcPr>
        <w:p w:rsidR="7CCC5BE4" w:rsidP="7CCC5BE4" w:rsidRDefault="7CCC5BE4" w14:paraId="1EF57CC9" w14:textId="2F280872">
          <w:pPr>
            <w:pStyle w:val="Header"/>
            <w:bidi w:val="0"/>
            <w:ind w:right="-115"/>
            <w:jc w:val="right"/>
            <w:rPr>
              <w:rFonts w:ascii="Cambria" w:hAnsi="Cambria" w:eastAsia="Cambria" w:cs="Cambria"/>
            </w:rPr>
          </w:pPr>
          <w:r w:rsidRPr="53A21459" w:rsidR="53A21459">
            <w:rPr>
              <w:rFonts w:ascii="Cambria" w:hAnsi="Cambria" w:eastAsia="Cambria" w:cs="Cambria"/>
            </w:rPr>
            <w:t>Date: 2</w:t>
          </w:r>
          <w:r w:rsidRPr="53A21459" w:rsidR="53A21459">
            <w:rPr>
              <w:rFonts w:ascii="Cambria" w:hAnsi="Cambria" w:eastAsia="Cambria" w:cs="Cambria"/>
            </w:rPr>
            <w:t>2.09.2023</w:t>
          </w:r>
        </w:p>
      </w:tc>
    </w:tr>
  </w:tbl>
  <w:p w:rsidR="7CCC5BE4" w:rsidP="7CCC5BE4" w:rsidRDefault="7CCC5BE4" w14:paraId="17568E1F" w14:textId="324C69C7">
    <w:pPr>
      <w:pStyle w:val="Header"/>
      <w:bidi w:val="0"/>
      <w:rPr>
        <w:rFonts w:ascii="Cambria" w:hAnsi="Cambria" w:eastAsia="Cambria" w:cs="Cambr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3A3A5"/>
    <w:rsid w:val="00561859"/>
    <w:rsid w:val="0124E412"/>
    <w:rsid w:val="06FAC5A1"/>
    <w:rsid w:val="072ECA4B"/>
    <w:rsid w:val="0BA0B886"/>
    <w:rsid w:val="105B014C"/>
    <w:rsid w:val="1079FE30"/>
    <w:rsid w:val="1392A20E"/>
    <w:rsid w:val="19AFD0A2"/>
    <w:rsid w:val="1B9DB3F3"/>
    <w:rsid w:val="1C66063F"/>
    <w:rsid w:val="207A5352"/>
    <w:rsid w:val="220CF577"/>
    <w:rsid w:val="26245EC8"/>
    <w:rsid w:val="2953A3A5"/>
    <w:rsid w:val="29E9427C"/>
    <w:rsid w:val="2A64029C"/>
    <w:rsid w:val="2CEC1EC4"/>
    <w:rsid w:val="2D5795A4"/>
    <w:rsid w:val="2EF36605"/>
    <w:rsid w:val="322B06C7"/>
    <w:rsid w:val="33C6D728"/>
    <w:rsid w:val="349C721B"/>
    <w:rsid w:val="3A9638DD"/>
    <w:rsid w:val="3FC9C943"/>
    <w:rsid w:val="443B23DB"/>
    <w:rsid w:val="461CB383"/>
    <w:rsid w:val="463A3D8C"/>
    <w:rsid w:val="47D60DED"/>
    <w:rsid w:val="485B5A66"/>
    <w:rsid w:val="51961890"/>
    <w:rsid w:val="51EE1F6F"/>
    <w:rsid w:val="52191909"/>
    <w:rsid w:val="53489724"/>
    <w:rsid w:val="53A21459"/>
    <w:rsid w:val="542E5C04"/>
    <w:rsid w:val="5B24732F"/>
    <w:rsid w:val="5D4B2805"/>
    <w:rsid w:val="689ABCAA"/>
    <w:rsid w:val="726E35DA"/>
    <w:rsid w:val="78FB0167"/>
    <w:rsid w:val="7C32A229"/>
    <w:rsid w:val="7CC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3A5"/>
  <w15:chartTrackingRefBased/>
  <w15:docId w15:val="{B39A7B31-2928-4B58-9F73-4FC112D0B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961890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96189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96189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9618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96189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196189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196189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196189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1961890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961890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19618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9618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19618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9618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19618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9618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9618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9618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9618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96189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961890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961890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96189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961890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961890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e156b9838b4d30" /><Relationship Type="http://schemas.openxmlformats.org/officeDocument/2006/relationships/hyperlink" Target="https://learnit.itu.dk/mod/page/view.php?id=186418" TargetMode="External" Id="Re10cbe247e044a5e" /><Relationship Type="http://schemas.openxmlformats.org/officeDocument/2006/relationships/header" Target="header.xml" Id="Rb60125069e9641e7" /><Relationship Type="http://schemas.openxmlformats.org/officeDocument/2006/relationships/footer" Target="footer.xml" Id="Rb7098274634f4a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76E12-D665-4CC5-9BC3-B3988C3E14DB}"/>
</file>

<file path=customXml/itemProps2.xml><?xml version="1.0" encoding="utf-8"?>
<ds:datastoreItem xmlns:ds="http://schemas.openxmlformats.org/officeDocument/2006/customXml" ds:itemID="{1C21EC07-79E3-435B-909D-54B49E01AF70}"/>
</file>

<file path=customXml/itemProps3.xml><?xml version="1.0" encoding="utf-8"?>
<ds:datastoreItem xmlns:ds="http://schemas.openxmlformats.org/officeDocument/2006/customXml" ds:itemID="{5E7F364A-146A-47DE-8ABD-F9B0FA938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2023-09-08T11:43:47.0000000Z</dcterms:created>
  <dcterms:modified xsi:type="dcterms:W3CDTF">2023-09-22T11:55:13.1798856Z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