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1480A" wp14:paraId="2C078E63" wp14:textId="10AD86A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F244F8" w:rsidR="284384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Literature Review</w:t>
      </w:r>
    </w:p>
    <w:p w:rsidR="2843841A" w:rsidP="31B1480A" w:rsidRDefault="2843841A" w14:paraId="77FE0BDF" w14:textId="474E1CA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1B1480A" w:rsidR="2843841A">
        <w:rPr>
          <w:rFonts w:ascii="Times New Roman" w:hAnsi="Times New Roman" w:eastAsia="Times New Roman" w:cs="Times New Roman"/>
          <w:sz w:val="24"/>
          <w:szCs w:val="24"/>
        </w:rPr>
        <w:t>Follows the bibliography posted for Tollgate 1 submission.</w:t>
      </w:r>
    </w:p>
    <w:p w:rsidR="2843841A" w:rsidP="31B1480A" w:rsidRDefault="2843841A" w14:paraId="66F5C704" w14:textId="14A6C2B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Raineri, Ellen M., and Jessica Resig. “Evaluating Self-Efficacy Pertaining to Cybersecurity for Small Businesses.” 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Journal of Applied Business and Economics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vol. 22, no. 12, 2020, pp. 13–23.</w:t>
      </w:r>
    </w:p>
    <w:p w:rsidR="2843841A" w:rsidP="31B1480A" w:rsidRDefault="2843841A" w14:paraId="390576DD" w14:textId="3797E5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focuses on the impacts and importance of self-efficacy in relation to cybersecurity efforts by small businesses. The conclusion primarily revolves around self-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efficacy having a tremendous impact on the efforts made by the business owner, and how training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greatly improves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self-efficacy.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Apart from the fact that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lack of education has been identified as a primary issue when dealing</w:t>
      </w:r>
      <w:r w:rsidRPr="31B1480A" w:rsidR="78F75A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with the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cybersecurity of small businesses, 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his</w:t>
      </w:r>
      <w:r w:rsidRPr="31B1480A" w:rsidR="13F59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provides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 great argument as to why we include an educational element in our approach.</w:t>
      </w:r>
    </w:p>
    <w:p w:rsidR="2139A6C1" w:rsidP="49E9A632" w:rsidRDefault="2139A6C1" w14:paraId="33017324" w14:textId="7F274E1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28F5C2D8" w:rsidP="6143D55A" w:rsidRDefault="28F5C2D8" w14:paraId="28D0A67E" w14:textId="5A5119F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Dinkova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Milena, et al. 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Should Firms Invest More in Cybersecurity?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Small Business Economics, 2023.</w:t>
      </w:r>
    </w:p>
    <w:p w:rsidR="28F5C2D8" w:rsidP="79F244F8" w:rsidRDefault="28F5C2D8" w14:paraId="6213D55F" w14:textId="0523599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more </w:t>
      </w:r>
      <w:r w:rsidRPr="79F244F8" w:rsidR="3C5B4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critical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that does not find any relation between increased cybersecurity spending and </w:t>
      </w:r>
      <w:r w:rsidRPr="79F244F8" w:rsidR="55914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profit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of the company. It questions the</w:t>
      </w:r>
      <w:r w:rsidRPr="79F244F8" w:rsidR="2F5C59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worries that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policymak</w:t>
      </w:r>
      <w:r w:rsidRPr="79F244F8" w:rsidR="0265D1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ers have when they proclaim that smaller businesses spend too little on </w:t>
      </w:r>
      <w:r w:rsidRPr="79F244F8" w:rsidR="61B84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cybersecurity.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also notes that 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 initial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increase in spending on cybersecurity efforts lead to an increase in report cybersecurity attacks – something that the authors suggest happens because the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system allows for detection of attacks, not because the number of attacks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actually increases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Increased spending from then on decreases the number of attacks quite significantly.</w:t>
      </w:r>
    </w:p>
    <w:p w:rsidR="2139A6C1" w:rsidP="31B1480A" w:rsidRDefault="2139A6C1" w14:paraId="6C5E0A8F" w14:textId="2DA585D7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702A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This text also has a literature review itself which is quite informative.</w:t>
      </w:r>
    </w:p>
    <w:p w:rsidR="2139A6C1" w:rsidP="6143D55A" w:rsidRDefault="2139A6C1" w14:paraId="59B43E26" w14:textId="0DCFE5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Walsh, Karen. </w:t>
      </w:r>
      <w:r w:rsidRPr="6143D55A" w:rsidR="26A3C6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Security-First Compliance for Small Businesses</w:t>
      </w:r>
      <w:r w:rsidRPr="6143D55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CRC Press, 2024.</w:t>
      </w:r>
    </w:p>
    <w:p w:rsidR="2139A6C1" w:rsidP="31B1480A" w:rsidRDefault="2139A6C1" w14:paraId="263A9A04" w14:textId="4C36449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Brand new book on cybersecurity and compliance for small businesses. It 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identifies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 depth the value of trust-building and the duties of companies to protect the data of their customers. It also explains the strain between governmental bodies wanting to punish data beach-victims on behalf </w:t>
      </w:r>
      <w:r w:rsidRPr="31B1480A" w:rsidR="1C00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of the customers for not having proper security, and the actuality of the situation in which SMBs struggle to gather the necessary resources and knowledge to protect the data.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references a Boehm and McKinsey text (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Why digital tru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st truly matters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)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describes how important trust is, although I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had the chance to read it yet. But these numbers speak for themselves:</w:t>
      </w:r>
    </w:p>
    <w:p w:rsidR="289434E1" w:rsidP="31B1480A" w:rsidRDefault="289434E1" w14:paraId="51584A0E" w14:textId="5A9571A8">
      <w:pPr>
        <w:pStyle w:val="ListParagraph"/>
        <w:numPr>
          <w:ilvl w:val="0"/>
          <w:numId w:val="2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85% of respondents say that knowing a company’s data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rivacy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policies before making a purchase is important.</w:t>
      </w:r>
    </w:p>
    <w:p w:rsidR="4E5C09A2" w:rsidP="31B1480A" w:rsidRDefault="4E5C09A2" w14:paraId="5954BB6D" w14:textId="626B25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46% of respondents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say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they often or always consider another brand if the one they consider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purchasing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from is unclear about how it will use their data.</w:t>
      </w:r>
    </w:p>
    <w:p w:rsidR="4E5C09A2" w:rsidP="31B1480A" w:rsidRDefault="4E5C09A2" w14:paraId="30081AD2" w14:textId="43978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54% of respondents say that they make online purchases or use digital services only after making sure that the company has a reputation for protecting customer data.</w:t>
      </w:r>
    </w:p>
    <w:p w:rsidR="4E5C09A2" w:rsidP="31B1480A" w:rsidRDefault="4E5C09A2" w14:paraId="613FB1F3" w14:textId="7E03CB5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Based on this info, we could consider having some kind of certification attached to the use of our system.</w:t>
      </w:r>
    </w:p>
    <w:p w:rsidR="6143D55A" w:rsidP="49E9A632" w:rsidRDefault="6143D55A" w14:paraId="4298A08B" w14:textId="270EDC9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49E9A632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The book has a lot of other information as well, but it is 220 pages </w:t>
      </w:r>
      <w:r w:rsidRPr="49E9A632" w:rsidR="1BADB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long,</w:t>
      </w:r>
      <w:r w:rsidRPr="49E9A632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so I </w:t>
      </w:r>
      <w:r w:rsidRPr="49E9A632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49E9A632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read all of it.</w:t>
      </w:r>
    </w:p>
    <w:p w:rsidR="6143D55A" w:rsidP="6143D55A" w:rsidRDefault="6143D55A" w14:paraId="746CCEF0" w14:textId="310118C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8EECA89" w:rsidP="6143D55A" w:rsidRDefault="68EECA89" w14:paraId="25004EB8" w14:textId="6366029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68EEC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Gafni, Ruti, and Yair Levy. </w:t>
      </w:r>
      <w:r w:rsidRPr="6143D55A" w:rsidR="68EECA8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Experts’ Feedback on the Cybersecurity Footprint Elements: In Pursuit of a Quantifiable Measure of SMBs’ Cybersecurity Posture.</w:t>
      </w:r>
      <w:r w:rsidRPr="6143D55A" w:rsidR="68EEC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Information and computer security (2023).</w:t>
      </w:r>
    </w:p>
    <w:p w:rsidR="68EECA89" w:rsidP="6143D55A" w:rsidRDefault="68EECA89" w14:paraId="02ACCFDA" w14:textId="4A54F7C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Can’t</w:t>
      </w: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be found online, but I got a PDF from the library :^).</w:t>
      </w:r>
    </w:p>
    <w:p w:rsidR="68EECA89" w:rsidP="6143D55A" w:rsidRDefault="68EECA89" w14:paraId="2C099CE8" w14:textId="200BE50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Text has a nice introduction that describes the SMB cybersecurity issue and how relevant it is today (text is from May 2023). Last year 69% of surveyed SMBs reported a data breach, and a third of those reported multiple data breaches in </w:t>
      </w:r>
      <w:r w:rsidRPr="6143D55A" w:rsidR="5AF0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one year.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They have tried to make a system for measuring cybersecurity footprint, but it is kind of 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iffy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and the experts 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don’t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really agree on the impact of different breaches. One thing they do conclude is that volume of data is much less import</w:t>
      </w:r>
      <w:r w:rsidRPr="6143D55A" w:rsidR="051B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ant than type!</w:t>
      </w:r>
    </w:p>
    <w:p w:rsidR="6143D55A" w:rsidP="6143D55A" w:rsidRDefault="6143D55A" w14:paraId="5F07682F" w14:textId="6997317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143D55A" w:rsidP="6EDEBF9B" w:rsidRDefault="6143D55A" w14:paraId="7697CB91" w14:textId="4735F96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Bada, Maria, and Jason R.C Nurse. “Developing Cybersecurity Education and Awareness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Programmes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Small- and Medium-Sized Enterprises (SMEs).”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Information and computer security 27, no. 3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(2019): 393–410.</w:t>
      </w:r>
    </w:p>
    <w:p w:rsidR="6143D55A" w:rsidP="6EDEBF9B" w:rsidRDefault="6143D55A" w14:paraId="7F1E594A" w14:textId="17C93D8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We already have this in the bibliography, but I decided to check it out because the 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title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seems 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very relevant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6143D55A" w:rsidP="6EDEBF9B" w:rsidRDefault="6143D55A" w14:paraId="6E20FAE5" w14:textId="28C3EC0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directly says that GDPR-compliance is hard for SMBs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. Page 4 has some 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really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good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notes on how and why to build a strong security culture in your business</w:t>
      </w:r>
      <w:r w:rsidRPr="6EDEBF9B" w:rsidR="42F0E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is an absolute goldmine on the existing research and initiatives relating to SMB cybersecurity and how important it is. 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Also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says in quite simple terms that education is key as well as </w:t>
      </w:r>
      <w:r w:rsidRPr="6EDEBF9B" w:rsidR="026A7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technical security tools. 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Look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up </w:t>
      </w:r>
      <w:r w:rsidRPr="6EDEBF9B" w:rsidR="54EFB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Iyamuremye</w:t>
      </w:r>
      <w:r w:rsidRPr="6EDEBF9B" w:rsidR="54EFB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&amp; Shima, 2018.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Bada and Nurse also explain that one important part of the job is 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actually explaining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customer why cybersecurity is important, which requires some amount of trust. 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There’s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excellent overview of these security aspects on page 6.</w:t>
      </w:r>
      <w:r w:rsidRPr="6EDEBF9B" w:rsidR="5A326F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 13 has an excellent figure on how to approach SMBs.</w:t>
      </w:r>
    </w:p>
    <w:p w:rsidR="6143D55A" w:rsidP="6EDEBF9B" w:rsidRDefault="6143D55A" w14:paraId="453B6A5D" w14:textId="78F3CC5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143D55A" w:rsidP="6143D55A" w:rsidRDefault="6143D55A" w14:paraId="1B83E055" w14:textId="2452FE54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alkQY5" int2:invalidationBookmarkName="" int2:hashCode="/oV9VLRZjswVaB" int2:id="wtTz4Tp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e0b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1e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b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85BFB"/>
    <w:rsid w:val="003AA413"/>
    <w:rsid w:val="01214137"/>
    <w:rsid w:val="0265D12F"/>
    <w:rsid w:val="026A74F6"/>
    <w:rsid w:val="0323A802"/>
    <w:rsid w:val="04BF7863"/>
    <w:rsid w:val="051B610E"/>
    <w:rsid w:val="095BA199"/>
    <w:rsid w:val="0B5069F7"/>
    <w:rsid w:val="0D5BEDA7"/>
    <w:rsid w:val="0F3C9380"/>
    <w:rsid w:val="0F448FCE"/>
    <w:rsid w:val="13F59B3F"/>
    <w:rsid w:val="141B24F8"/>
    <w:rsid w:val="15C0465A"/>
    <w:rsid w:val="168A13F5"/>
    <w:rsid w:val="16EC6561"/>
    <w:rsid w:val="1752C5BA"/>
    <w:rsid w:val="1825E456"/>
    <w:rsid w:val="1A83A7E6"/>
    <w:rsid w:val="1BADB92D"/>
    <w:rsid w:val="1BB8E1DD"/>
    <w:rsid w:val="1C001F17"/>
    <w:rsid w:val="1CCEC9A3"/>
    <w:rsid w:val="1E0205FF"/>
    <w:rsid w:val="1F9DD660"/>
    <w:rsid w:val="2139A6C1"/>
    <w:rsid w:val="22BC2A9B"/>
    <w:rsid w:val="25C8EE75"/>
    <w:rsid w:val="26A3C651"/>
    <w:rsid w:val="2843841A"/>
    <w:rsid w:val="289434E1"/>
    <w:rsid w:val="28F5C2D8"/>
    <w:rsid w:val="2AC73C80"/>
    <w:rsid w:val="2C1191D1"/>
    <w:rsid w:val="2F5C593C"/>
    <w:rsid w:val="311194E7"/>
    <w:rsid w:val="31B1480A"/>
    <w:rsid w:val="31EA6660"/>
    <w:rsid w:val="33385BFB"/>
    <w:rsid w:val="35C207FD"/>
    <w:rsid w:val="39497D6F"/>
    <w:rsid w:val="3972EEA8"/>
    <w:rsid w:val="3AE54DD0"/>
    <w:rsid w:val="3C5B4694"/>
    <w:rsid w:val="3D08AB51"/>
    <w:rsid w:val="3ED0D6EE"/>
    <w:rsid w:val="4058CBC6"/>
    <w:rsid w:val="408B6C03"/>
    <w:rsid w:val="42F0EA69"/>
    <w:rsid w:val="43A44811"/>
    <w:rsid w:val="4476F521"/>
    <w:rsid w:val="46D52A3D"/>
    <w:rsid w:val="4702ABE4"/>
    <w:rsid w:val="48DFF28F"/>
    <w:rsid w:val="49E9A632"/>
    <w:rsid w:val="4A4A185A"/>
    <w:rsid w:val="4E5C09A2"/>
    <w:rsid w:val="4EB70875"/>
    <w:rsid w:val="4F0DACF2"/>
    <w:rsid w:val="52AB4E94"/>
    <w:rsid w:val="52E5C847"/>
    <w:rsid w:val="5477B61A"/>
    <w:rsid w:val="54EFBAC6"/>
    <w:rsid w:val="55914A92"/>
    <w:rsid w:val="5718BED7"/>
    <w:rsid w:val="5869345E"/>
    <w:rsid w:val="5A326FA5"/>
    <w:rsid w:val="5AF0CE2C"/>
    <w:rsid w:val="5CE7FE39"/>
    <w:rsid w:val="5E3BF800"/>
    <w:rsid w:val="6143D55A"/>
    <w:rsid w:val="61B843C7"/>
    <w:rsid w:val="621964F0"/>
    <w:rsid w:val="634F589B"/>
    <w:rsid w:val="65D7ABA9"/>
    <w:rsid w:val="65FB0422"/>
    <w:rsid w:val="68EECA89"/>
    <w:rsid w:val="694C11E6"/>
    <w:rsid w:val="6EDEBF9B"/>
    <w:rsid w:val="6F675F85"/>
    <w:rsid w:val="73EC3CB1"/>
    <w:rsid w:val="78567497"/>
    <w:rsid w:val="78F75AE5"/>
    <w:rsid w:val="79F244F8"/>
    <w:rsid w:val="7CDC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BFB"/>
  <w15:chartTrackingRefBased/>
  <w15:docId w15:val="{EDDAA32F-9650-48CC-BE61-E480241E6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c9e0367ec02491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7e194cf076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E674-48BF-492C-9DA1-E766525363C8}"/>
</file>

<file path=customXml/itemProps2.xml><?xml version="1.0" encoding="utf-8"?>
<ds:datastoreItem xmlns:ds="http://schemas.openxmlformats.org/officeDocument/2006/customXml" ds:itemID="{B3C5A55B-16AC-4CAB-87D1-623FB144591C}"/>
</file>

<file path=customXml/itemProps3.xml><?xml version="1.0" encoding="utf-8"?>
<ds:datastoreItem xmlns:ds="http://schemas.openxmlformats.org/officeDocument/2006/customXml" ds:itemID="{DE532FBC-0BF1-4653-BF2B-533D291571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2023-10-11T10:08:08.0000000Z</dcterms:created>
  <dcterms:modified xsi:type="dcterms:W3CDTF">2023-11-07T15:07:22.0408776Z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