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B2631"/>
          <w:sz w:val="52"/>
          <w:szCs w:val="52"/>
        </w:rPr>
        <w:t xml:space="preserve">THE CREATIVE MIRROR</w:t>
      </w:r>
    </w:p>
    <w:p>
      <w:pPr>
        <w:spacing w:after="80"/>
      </w:pPr>
      <w:r>
        <w:rPr>
          <w:rFonts w:ascii="Arial" w:cs="Arial" w:eastAsia="Arial" w:hAnsi="Arial"/>
          <w:color w:val="717D7E"/>
          <w:sz w:val="28"/>
          <w:szCs w:val="28"/>
        </w:rPr>
        <w:t xml:space="preserve">Session Narrative — Experiment 4</w:t>
      </w:r>
    </w:p>
    <w:p>
      <w:pPr>
        <w:spacing w:after="80"/>
      </w:pPr>
      <w:r>
        <w:rPr>
          <w:rFonts w:ascii="Arial" w:cs="Arial" w:eastAsia="Arial" w:hAnsi="Arial"/>
          <w:b/>
          <w:bCs/>
          <w:color w:val="1B4F72"/>
          <w:sz w:val="26"/>
          <w:szCs w:val="26"/>
        </w:rPr>
        <w:t xml:space="preserve">Bookstore Café Brand Identity</w:t>
      </w:r>
    </w:p>
    <w:p>
      <w:pPr>
        <w:spacing w:after="480"/>
      </w:pPr>
      <w:r>
        <w:rPr>
          <w:rFonts w:ascii="Arial" w:cs="Arial" w:eastAsia="Arial" w:hAnsi="Arial"/>
          <w:color w:val="717D7E"/>
          <w:sz w:val="18"/>
          <w:szCs w:val="18"/>
        </w:rPr>
        <w:t xml:space="preserve">Session ID: c1bd5b68  ·  24 March 2026  ·  Engine v1.4  ·  Model: Claude Haiku 4.5  ·  34 reasoning steps</w:t>
      </w:r>
    </w:p>
    <w:p>
      <w:pPr>
        <w:pBdr>
          <w:bottom w:val="single" w:color="D5D8DC" w:sz="4" w:space="1"/>
        </w:pBdr>
        <w:spacing w:before="160" w:after="160"/>
      </w:pPr>
    </w:p>
    <w:p>
      <w:pPr>
        <w:spacing w:before="240" w:after="80"/>
      </w:pPr>
      <w:r>
        <w:rPr>
          <w:rFonts w:ascii="Arial" w:cs="Arial" w:eastAsia="Arial" w:hAnsi="Arial"/>
          <w:b/>
          <w:bCs/>
          <w:caps/>
          <w:color w:val="717D7E"/>
          <w:sz w:val="20"/>
          <w:szCs w:val="20"/>
        </w:rPr>
        <w:t xml:space="preserve">HOW TO READ THIS DOCUMENT</w:t>
      </w:r>
    </w:p>
    <w:p>
      <w:pPr>
        <w:spacing w:before="40" w:after="80"/>
      </w:pPr>
      <w:r>
        <w:rPr>
          <w:rFonts w:ascii="Arial" w:cs="Arial" w:eastAsia="Arial" w:hAnsi="Arial"/>
          <w:i w:val="false"/>
          <w:iCs w:val="false"/>
          <w:color w:val="2C3E50"/>
          <w:sz w:val="22"/>
          <w:szCs w:val="22"/>
        </w:rPr>
        <w:t xml:space="preserve">A complete narrative record of a Creative Mirror studio session extracted from the session Blackboard. This experiment ran the v1.4 engine: three banded directions, a two-pass Creative Team loop with Researcher integration, open questions surfaced to the PIL before ideation, and a Director-initiated iteration that produced a full second cycle before presentation.</w:t>
      </w:r>
    </w:p>
    <w:p>
      <w:pPr>
        <w:spacing w:before="40" w:after="40"/>
        <w:ind w:left="480"/>
      </w:pPr>
      <w:r>
        <w:rPr>
          <w:rFonts w:ascii="Arial" w:cs="Arial" w:eastAsia="Arial" w:hAnsi="Arial"/>
          <w:color w:val="2C3E50"/>
          <w:sz w:val="20"/>
          <w:szCs w:val="20"/>
        </w:rPr>
        <w:t xml:space="preserve">DIRECTOR — Orchestrates. The only voice the PIL hears.</w:t>
      </w:r>
    </w:p>
    <w:p>
      <w:pPr>
        <w:spacing w:before="40" w:after="40"/>
        <w:ind w:left="480"/>
      </w:pPr>
      <w:r>
        <w:rPr>
          <w:rFonts w:ascii="Arial" w:cs="Arial" w:eastAsia="Arial" w:hAnsi="Arial"/>
          <w:color w:val="2C3E50"/>
          <w:sz w:val="20"/>
          <w:szCs w:val="20"/>
        </w:rPr>
        <w:t xml:space="preserve">CREATOR — Generates three directions using banded Verbalized Sampling.</w:t>
      </w:r>
    </w:p>
    <w:p>
      <w:pPr>
        <w:spacing w:before="40" w:after="40"/>
        <w:ind w:left="480"/>
      </w:pPr>
      <w:r>
        <w:rPr>
          <w:rFonts w:ascii="Arial" w:cs="Arial" w:eastAsia="Arial" w:hAnsi="Arial"/>
          <w:color w:val="2C3E50"/>
          <w:sz w:val="20"/>
          <w:szCs w:val="20"/>
        </w:rPr>
        <w:t xml:space="preserve">CRITIC — Evaluates and refines. Produces synthesis direction in Pass 2.</w:t>
      </w:r>
    </w:p>
    <w:p>
      <w:pPr>
        <w:spacing w:before="40" w:after="40"/>
        <w:ind w:left="480"/>
      </w:pPr>
      <w:r>
        <w:rPr>
          <w:rFonts w:ascii="Arial" w:cs="Arial" w:eastAsia="Arial" w:hAnsi="Arial"/>
          <w:color w:val="2C3E50"/>
          <w:sz w:val="20"/>
          <w:szCs w:val="20"/>
        </w:rPr>
        <w:t xml:space="preserve">RESEARCHER — Sources and cites external precedents.</w:t>
      </w:r>
    </w:p>
    <w:p>
      <w:pPr>
        <w:spacing w:before="40" w:after="40"/>
        <w:ind w:left="480"/>
      </w:pPr>
      <w:r>
        <w:rPr>
          <w:rFonts w:ascii="Arial" w:cs="Arial" w:eastAsia="Arial" w:hAnsi="Arial"/>
          <w:color w:val="2C3E50"/>
          <w:sz w:val="20"/>
          <w:szCs w:val="20"/>
        </w:rPr>
        <w:t xml:space="preserve">PERSON IN THE LOOP (PIL) — Defines the problem. Provides creative signal.</w:t>
      </w:r>
    </w:p>
    <w:p>
      <w:pPr>
        <w:pBdr>
          <w:bottom w:val="single" w:color="D5D8DC" w:sz="4" w:space="1"/>
        </w:pBdr>
        <w:spacing w:before="160" w:after="160"/>
      </w:pPr>
    </w:p>
    <w:p>
      <w:pPr>
        <w:spacing w:before="200" w:after="100"/>
      </w:pPr>
    </w:p>
    <w:p>
      <w:pPr>
        <w:pBdr>
          <w:bottom w:val="single" w:color="D5D8DC" w:sz="6" w:space="4"/>
        </w:pBdr>
        <w:spacing w:before="320" w:after="80"/>
      </w:pPr>
      <w:r>
        <w:rPr>
          <w:rFonts w:ascii="Arial" w:cs="Arial" w:eastAsia="Arial" w:hAnsi="Arial"/>
          <w:b/>
          <w:bCs/>
          <w:color w:val="717D7E"/>
          <w:sz w:val="20"/>
          <w:szCs w:val="20"/>
        </w:rPr>
        <w:t xml:space="preserve">STAGE 1 — DISCOVERY</w:t>
      </w:r>
    </w:p>
    <w:p>
      <w:pPr>
        <w:spacing w:before="200" w:after="60"/>
      </w:pPr>
      <w:r>
        <w:rPr>
          <w:rFonts w:ascii="Arial" w:cs="Arial" w:eastAsia="Arial" w:hAnsi="Arial"/>
          <w:b/>
          <w:bCs/>
          <w:caps/>
          <w:color w:val="7D6608"/>
          <w:sz w:val="20"/>
          <w:szCs w:val="20"/>
        </w:rPr>
        <w:t xml:space="preserve">PERSON IN THE LOOP</w:t>
      </w:r>
    </w:p>
    <w:p>
      <w:pPr>
        <w:spacing w:before="40" w:after="80"/>
      </w:pPr>
      <w:r>
        <w:rPr>
          <w:rFonts w:ascii="Arial" w:cs="Arial" w:eastAsia="Arial" w:hAnsi="Arial"/>
          <w:i/>
          <w:iCs/>
          <w:color w:val="7D6608"/>
          <w:sz w:val="22"/>
          <w:szCs w:val="22"/>
        </w:rPr>
        <w:t xml:space="preserve">"I need to develop a brand identity for a new independent bookstore café."</w:t>
      </w:r>
    </w:p>
    <w:p>
      <w:pPr>
        <w:spacing w:before="80" w:after="80"/>
      </w:pPr>
    </w:p>
    <w:p>
      <w:pPr>
        <w:spacing w:before="200" w:after="60"/>
      </w:pPr>
      <w:r>
        <w:rPr>
          <w:rFonts w:ascii="Arial" w:cs="Arial" w:eastAsia="Arial" w:hAnsi="Arial"/>
          <w:b/>
          <w:bCs/>
          <w:caps/>
          <w:color w:val="1B4F72"/>
          <w:sz w:val="20"/>
          <w:szCs w:val="20"/>
        </w:rPr>
        <w:t xml:space="preserve">DIRECTOR (internal — discovery loaded)</w:t>
      </w:r>
    </w:p>
    <w:p>
      <w:pPr>
        <w:spacing w:before="40" w:after="40"/>
        <w:ind w:left="480"/>
      </w:pPr>
      <w:r>
        <w:rPr>
          <w:rFonts w:ascii="Arial" w:cs="Arial" w:eastAsia="Arial" w:hAnsi="Arial"/>
          <w:color w:val="2C3E50"/>
          <w:sz w:val="21"/>
          <w:szCs w:val="21"/>
        </w:rPr>
        <w:t xml:space="preserve">Context: Small urban space in a gentrifying neighborhood. Former librarian owner. Community gathering place, not retail. Six months to open. Modest budget.</w:t>
      </w:r>
    </w:p>
    <w:p>
      <w:pPr>
        <w:spacing w:before="40" w:after="40"/>
        <w:ind w:left="480"/>
      </w:pPr>
      <w:r>
        <w:rPr>
          <w:rFonts w:ascii="Arial" w:cs="Arial" w:eastAsia="Arial" w:hAnsi="Arial"/>
          <w:color w:val="2C3E50"/>
          <w:sz w:val="21"/>
          <w:szCs w:val="21"/>
        </w:rPr>
        <w:t xml:space="preserve">Audience: Local residents, remote workers, students, book lovers. Ages 25–55. Skeptical of corporate coffee culture.</w:t>
      </w:r>
    </w:p>
    <w:p>
      <w:pPr>
        <w:spacing w:before="40" w:after="40"/>
        <w:ind w:left="480"/>
      </w:pPr>
      <w:r>
        <w:rPr>
          <w:rFonts w:ascii="Arial" w:cs="Arial" w:eastAsia="Arial" w:hAnsi="Arial"/>
          <w:color w:val="2C3E50"/>
          <w:sz w:val="21"/>
          <w:szCs w:val="21"/>
        </w:rPr>
        <w:t xml:space="preserve">Desired outcome: A brand that feels genuinely rooted in the neighborhood — intellectual without being intimidating, warm without being generic.</w:t>
      </w:r>
    </w:p>
    <w:p>
      <w:pPr>
        <w:spacing w:before="40" w:after="40"/>
        <w:ind w:left="480"/>
      </w:pPr>
      <w:r>
        <w:rPr>
          <w:rFonts w:ascii="Arial" w:cs="Arial" w:eastAsia="Arial" w:hAnsi="Arial"/>
          <w:color w:val="2C3E50"/>
          <w:sz w:val="21"/>
          <w:szCs w:val="21"/>
        </w:rPr>
        <w:t xml:space="preserve">Preferences: feels earned, not designed / has a point of view / avoids clichés</w:t>
      </w:r>
    </w:p>
    <w:p>
      <w:pPr>
        <w:spacing w:before="80" w:after="80"/>
      </w:pPr>
    </w:p>
    <w:p>
      <w:pPr>
        <w:spacing w:before="60" w:after="40"/>
        <w:ind w:left="480"/>
      </w:pPr>
      <w:r>
        <w:rPr>
          <w:rFonts w:ascii="Arial" w:cs="Arial" w:eastAsia="Arial" w:hAnsi="Arial"/>
          <w:b/>
          <w:bCs/>
          <w:color w:val="1B4F72"/>
          <w:sz w:val="20"/>
          <w:szCs w:val="20"/>
        </w:rPr>
        <w:t xml:space="preserve">Sacrificial probe:  </w:t>
      </w:r>
      <w:r>
        <w:rPr>
          <w:rFonts w:ascii="Arial" w:cs="Arial" w:eastAsia="Arial" w:hAnsi="Arial"/>
          <w:color w:val="2C3E50"/>
          <w:sz w:val="20"/>
          <w:szCs w:val="20"/>
        </w:rPr>
        <w:t xml:space="preserve">"What if this place behaved more like a private library than a café?"</w:t>
      </w:r>
    </w:p>
    <w:p>
      <w:pPr>
        <w:spacing w:before="60" w:after="40"/>
        <w:ind w:left="480"/>
      </w:pPr>
      <w:r>
        <w:rPr>
          <w:rFonts w:ascii="Arial" w:cs="Arial" w:eastAsia="Arial" w:hAnsi="Arial"/>
          <w:b/>
          <w:bCs/>
          <w:color w:val="7D6608"/>
          <w:sz w:val="20"/>
          <w:szCs w:val="20"/>
        </w:rPr>
        <w:t xml:space="preserve">PIL response:  </w:t>
      </w:r>
      <w:r>
        <w:rPr>
          <w:rFonts w:ascii="Arial" w:cs="Arial" w:eastAsia="Arial" w:hAnsi="Arial"/>
          <w:color w:val="2C3E50"/>
          <w:sz w:val="20"/>
          <w:szCs w:val="20"/>
        </w:rPr>
        <w:t xml:space="preserve">"Actually that's interesting — the owner does want it to feel more like a place you belong to than a place you visit."</w:t>
      </w:r>
    </w:p>
    <w:p>
      <w:pPr>
        <w:spacing w:before="60" w:after="40"/>
        <w:ind w:left="480"/>
      </w:pPr>
      <w:r>
        <w:rPr>
          <w:rFonts w:ascii="Arial" w:cs="Arial" w:eastAsia="Arial" w:hAnsi="Arial"/>
          <w:b/>
          <w:bCs/>
          <w:color w:val="717D7E"/>
          <w:sz w:val="20"/>
          <w:szCs w:val="20"/>
        </w:rPr>
        <w:t xml:space="preserve">Signal extracted:  </w:t>
      </w:r>
      <w:r>
        <w:rPr>
          <w:rFonts w:ascii="Arial" w:cs="Arial" w:eastAsia="Arial" w:hAnsi="Arial"/>
          <w:color w:val="2C3E50"/>
          <w:sz w:val="20"/>
          <w:szCs w:val="20"/>
        </w:rPr>
        <w:t xml:space="preserve">Membership/belonging framing may be stronger than customer/visitor framing.</w:t>
      </w:r>
    </w:p>
    <w:p>
      <w:pPr>
        <w:pBdr>
          <w:bottom w:val="single" w:color="D5D8DC" w:sz="4" w:space="1"/>
        </w:pBdr>
        <w:spacing w:before="160" w:after="160"/>
      </w:pPr>
    </w:p>
    <w:p>
      <w:pPr>
        <w:pBdr>
          <w:bottom w:val="single" w:color="D5D8DC" w:sz="6" w:space="4"/>
        </w:pBdr>
        <w:spacing w:before="320" w:after="80"/>
      </w:pPr>
      <w:r>
        <w:rPr>
          <w:rFonts w:ascii="Arial" w:cs="Arial" w:eastAsia="Arial" w:hAnsi="Arial"/>
          <w:b/>
          <w:bCs/>
          <w:color w:val="717D7E"/>
          <w:sz w:val="20"/>
          <w:szCs w:val="20"/>
        </w:rPr>
        <w:t xml:space="preserve">STAGES 2 &amp; 3 — REFRAMING + CREATIVE BRIEF</w:t>
      </w:r>
    </w:p>
    <w:p>
      <w:pPr>
        <w:spacing w:before="200" w:after="60"/>
      </w:pPr>
      <w:r>
        <w:rPr>
          <w:rFonts w:ascii="Arial" w:cs="Arial" w:eastAsia="Arial" w:hAnsi="Arial"/>
          <w:b/>
          <w:bCs/>
          <w:caps/>
          <w:color w:val="1B4F72"/>
          <w:sz w:val="20"/>
          <w:szCs w:val="20"/>
        </w:rPr>
        <w:t xml:space="preserve">DIRECTOR</w:t>
      </w:r>
    </w:p>
    <w:p>
      <w:pPr>
        <w:spacing w:before="60" w:after="40"/>
        <w:ind w:left="480"/>
      </w:pPr>
      <w:r>
        <w:rPr>
          <w:rFonts w:ascii="Arial" w:cs="Arial" w:eastAsia="Arial" w:hAnsi="Arial"/>
          <w:b/>
          <w:bCs/>
          <w:color w:val="1B4F72"/>
          <w:sz w:val="20"/>
          <w:szCs w:val="20"/>
        </w:rPr>
        <w:t xml:space="preserve">CHALLENGE:  </w:t>
      </w:r>
      <w:r>
        <w:rPr>
          <w:rFonts w:ascii="Arial" w:cs="Arial" w:eastAsia="Arial" w:hAnsi="Arial"/>
          <w:color w:val="2C3E50"/>
          <w:sz w:val="20"/>
          <w:szCs w:val="20"/>
        </w:rPr>
        <w:t xml:space="preserve">Create a brand identity for an independent bookstore café that feels like a genuine neighborhood gathering place — earned and rooted, not designed to look independent.</w:t>
      </w:r>
    </w:p>
    <w:p>
      <w:pPr>
        <w:spacing w:before="60" w:after="40"/>
        <w:ind w:left="480"/>
      </w:pPr>
      <w:r>
        <w:rPr>
          <w:rFonts w:ascii="Arial" w:cs="Arial" w:eastAsia="Arial" w:hAnsi="Arial"/>
          <w:b/>
          <w:bCs/>
          <w:color w:val="1B4F72"/>
          <w:sz w:val="20"/>
          <w:szCs w:val="20"/>
        </w:rPr>
        <w:t xml:space="preserve">CONTEXT:  </w:t>
      </w:r>
      <w:r>
        <w:rPr>
          <w:rFonts w:ascii="Arial" w:cs="Arial" w:eastAsia="Arial" w:hAnsi="Arial"/>
          <w:color w:val="2C3E50"/>
          <w:sz w:val="20"/>
          <w:szCs w:val="20"/>
        </w:rPr>
        <w:t xml:space="preserve">A former librarian is opening a small café-bookstore in a gentrifying urban neighborhood in six months. The audience is intellectually curious locals (ages 25–55), remote workers, students, and book lovers who are skeptical of corporate coffee culture. The space must function as a community anchor, not just a retail transaction point.</w:t>
      </w:r>
    </w:p>
    <w:p>
      <w:pPr>
        <w:spacing w:before="60" w:after="40"/>
        <w:ind w:left="480"/>
      </w:pPr>
      <w:r>
        <w:rPr>
          <w:rFonts w:ascii="Arial" w:cs="Arial" w:eastAsia="Arial" w:hAnsi="Arial"/>
          <w:b/>
          <w:bCs/>
          <w:color w:val="1B4F72"/>
          <w:sz w:val="20"/>
          <w:szCs w:val="20"/>
        </w:rPr>
        <w:t xml:space="preserve">DESIRED RESULT:  </w:t>
      </w:r>
      <w:r>
        <w:rPr>
          <w:rFonts w:ascii="Arial" w:cs="Arial" w:eastAsia="Arial" w:hAnsi="Arial"/>
          <w:color w:val="2C3E50"/>
          <w:sz w:val="20"/>
          <w:szCs w:val="20"/>
        </w:rPr>
        <w:t xml:space="preserve">A brand system that signals membership and belonging rather than consumption. Visual identity, naming, and messaging that feel discovered rather than created — with clear point of view, zero clichés, and genuine neighborhood rootedness. Must work across signage, social media, packaging, and word-of-mouth without relying on budget-heavy production.</w:t>
      </w:r>
    </w:p>
    <w:p>
      <w:pPr>
        <w:spacing w:before="60" w:after="40"/>
        <w:ind w:left="480"/>
      </w:pPr>
      <w:r>
        <w:rPr>
          <w:rFonts w:ascii="Arial" w:cs="Arial" w:eastAsia="Arial" w:hAnsi="Arial"/>
          <w:b/>
          <w:bCs/>
          <w:color w:val="1B4F72"/>
          <w:sz w:val="20"/>
          <w:szCs w:val="20"/>
        </w:rPr>
        <w:t xml:space="preserve">CONSTRAINTS:  </w:t>
      </w:r>
      <w:r>
        <w:rPr>
          <w:rFonts w:ascii="Arial" w:cs="Arial" w:eastAsia="Arial" w:hAnsi="Arial"/>
          <w:color w:val="2C3E50"/>
          <w:sz w:val="20"/>
          <w:szCs w:val="20"/>
        </w:rPr>
        <w:t xml:space="preserve">Modest budget / Must avoid chain-aesthetic mimicry, Edison bulbs, 'artisanal' language / Functional across physical signage, social channels, and packaging</w:t>
      </w:r>
    </w:p>
    <w:p>
      <w:pPr>
        <w:spacing w:before="60" w:after="40"/>
        <w:ind w:left="480"/>
      </w:pPr>
      <w:r>
        <w:rPr>
          <w:rFonts w:ascii="Arial" w:cs="Arial" w:eastAsia="Arial" w:hAnsi="Arial"/>
          <w:b/>
          <w:bCs/>
          <w:color w:val="717D7E"/>
          <w:sz w:val="20"/>
          <w:szCs w:val="20"/>
        </w:rPr>
        <w:t xml:space="preserve">OPEN QUESTIONS:  </w:t>
      </w:r>
      <w:r>
        <w:rPr>
          <w:rFonts w:ascii="Arial" w:cs="Arial" w:eastAsia="Arial" w:hAnsi="Arial"/>
          <w:color w:val="2C3E50"/>
          <w:sz w:val="20"/>
          <w:szCs w:val="20"/>
        </w:rPr>
        <w:t xml:space="preserve">Does the owner have a specific neighborhood history or local reference point? / What does the interior feel like in one word? / What does 'membership' look like operationally?</w:t>
      </w:r>
    </w:p>
    <w:p>
      <w:pPr>
        <w:pBdr>
          <w:bottom w:val="single" w:color="D5D8DC" w:sz="4" w:space="1"/>
        </w:pBdr>
        <w:spacing w:before="160" w:after="160"/>
      </w:pPr>
    </w:p>
    <w:p>
      <w:pPr>
        <w:pBdr>
          <w:bottom w:val="single" w:color="D5D8DC" w:sz="6" w:space="4"/>
        </w:pBdr>
        <w:spacing w:before="320" w:after="80"/>
      </w:pPr>
      <w:r>
        <w:rPr>
          <w:rFonts w:ascii="Arial" w:cs="Arial" w:eastAsia="Arial" w:hAnsi="Arial"/>
          <w:b/>
          <w:bCs/>
          <w:color w:val="717D7E"/>
          <w:sz w:val="20"/>
          <w:szCs w:val="20"/>
        </w:rPr>
        <w:t xml:space="preserve">STAGE 3B — OPEN QUESTIONS TO PIL</w:t>
      </w:r>
    </w:p>
    <w:p>
      <w:pPr>
        <w:spacing w:before="200" w:after="60"/>
      </w:pPr>
      <w:r>
        <w:rPr>
          <w:rFonts w:ascii="Arial" w:cs="Arial" w:eastAsia="Arial" w:hAnsi="Arial"/>
          <w:b/>
          <w:bCs/>
          <w:caps/>
          <w:color w:val="1B4F72"/>
          <w:sz w:val="20"/>
          <w:szCs w:val="20"/>
        </w:rPr>
        <w:t xml:space="preserve">DIRECTOR → PERSON IN THE LOOP</w:t>
      </w:r>
    </w:p>
    <w:p>
      <w:pPr>
        <w:spacing w:before="40" w:after="80"/>
      </w:pPr>
      <w:r>
        <w:rPr>
          <w:rFonts w:ascii="Arial" w:cs="Arial" w:eastAsia="Arial" w:hAnsi="Arial"/>
          <w:i/>
          <w:iCs/>
          <w:color w:val="1B4F72"/>
          <w:sz w:val="22"/>
          <w:szCs w:val="22"/>
        </w:rPr>
        <w:t xml:space="preserve">"Before I brief the studio, I want to make sure the context is as specific as possible. A few things would help me give the team the sharpest starting point: Is there a particular neighborhood reference — a street, a building, a piece of local history — that should anchor the identity? What's the one word for the atmosphere you're actually trying to create? And when you mentioned membership, what does that look like in practice — a card, a recurring ritual, something else?"</w:t>
      </w:r>
    </w:p>
    <w:p>
      <w:pPr>
        <w:spacing w:before="80" w:after="80"/>
      </w:pPr>
    </w:p>
    <w:p>
      <w:pPr>
        <w:spacing w:before="200" w:after="60"/>
      </w:pPr>
      <w:r>
        <w:rPr>
          <w:rFonts w:ascii="Arial" w:cs="Arial" w:eastAsia="Arial" w:hAnsi="Arial"/>
          <w:b/>
          <w:bCs/>
          <w:caps/>
          <w:color w:val="7D6608"/>
          <w:sz w:val="20"/>
          <w:szCs w:val="20"/>
        </w:rPr>
        <w:t xml:space="preserve">PERSON IN THE LOOP</w:t>
      </w:r>
    </w:p>
    <w:p>
      <w:pPr>
        <w:spacing w:before="40" w:after="80"/>
      </w:pPr>
      <w:r>
        <w:rPr>
          <w:rFonts w:ascii="Arial" w:cs="Arial" w:eastAsia="Arial" w:hAnsi="Arial"/>
          <w:i/>
          <w:iCs/>
          <w:color w:val="7D6608"/>
          <w:sz w:val="22"/>
          <w:szCs w:val="22"/>
        </w:rPr>
        <w:t xml:space="preserve">"The neighborhood is Greenpoint, Brooklyn — strong Polish heritage, significant artist community, currently seeing a lot of tech workers moving in. There's a beloved local library branch nearby. For membership I'm thinking something tactile — maybe a card that tracks what you've contributed and recommended here. The owner doesn't have a strong visual aesthetic yet, she's open, but she loves the physicality of old books and marginalia."</w:t>
      </w:r>
    </w:p>
    <w:p>
      <w:pPr>
        <w:pBdr>
          <w:bottom w:val="single" w:color="D5D8DC" w:sz="4" w:space="1"/>
        </w:pBdr>
        <w:spacing w:before="160" w:after="160"/>
      </w:pPr>
    </w:p>
    <w:p>
      <w:pPr>
        <w:pBdr>
          <w:bottom w:val="single" w:color="D5D8DC" w:sz="6" w:space="4"/>
        </w:pBdr>
        <w:spacing w:before="320" w:after="80"/>
      </w:pPr>
      <w:r>
        <w:rPr>
          <w:rFonts w:ascii="Arial" w:cs="Arial" w:eastAsia="Arial" w:hAnsi="Arial"/>
          <w:b/>
          <w:bCs/>
          <w:color w:val="717D7E"/>
          <w:sz w:val="20"/>
          <w:szCs w:val="20"/>
        </w:rPr>
        <w:t xml:space="preserve">STAGE 4A — CREATOR: IDEATION PASS 1</w:t>
      </w:r>
    </w:p>
    <w:p>
      <w:pPr>
        <w:spacing w:before="200" w:after="60"/>
      </w:pPr>
      <w:r>
        <w:rPr>
          <w:rFonts w:ascii="Arial" w:cs="Arial" w:eastAsia="Arial" w:hAnsi="Arial"/>
          <w:b/>
          <w:bCs/>
          <w:caps/>
          <w:color w:val="6C3483"/>
          <w:sz w:val="20"/>
          <w:szCs w:val="20"/>
        </w:rPr>
        <w:t xml:space="preserve">CREATOR</w:t>
      </w:r>
    </w:p>
    <w:p>
      <w:pPr>
        <w:spacing w:before="40" w:after="80"/>
      </w:pPr>
      <w:r>
        <w:rPr>
          <w:rFonts w:ascii="Arial" w:cs="Arial" w:eastAsia="Arial" w:hAnsi="Arial"/>
          <w:i w:val="false"/>
          <w:iCs w:val="false"/>
          <w:color w:val="2C3E50"/>
          <w:sz w:val="22"/>
          <w:szCs w:val="22"/>
        </w:rPr>
        <w:t xml:space="preserve">Three directions using banded Verbalized Sampling. One per band: HIGH (0.55–0.80) / MID (0.25–0.50) / LOW (0.08–0.22). Band assigned before writing direction.</w:t>
      </w:r>
    </w:p>
    <w:p>
      <w:pPr>
        <w:spacing w:before="80" w:after="80"/>
      </w:pPr>
    </w:p>
    <w:p>
      <w:pPr>
        <w:spacing w:before="160" w:after="60"/>
        <w:ind w:left="240"/>
      </w:pPr>
      <w:r>
        <w:rPr>
          <w:rFonts w:ascii="Arial" w:cs="Arial" w:eastAsia="Arial" w:hAnsi="Arial"/>
          <w:b/>
          <w:bCs/>
          <w:color w:val="6C3483"/>
          <w:sz w:val="22"/>
          <w:szCs w:val="22"/>
        </w:rPr>
        <w:t xml:space="preserve">A1 — The Margin  [HIGH BAND · 0.68]</w:t>
      </w:r>
    </w:p>
    <w:p>
      <w:pPr>
        <w:spacing w:before="40" w:after="40"/>
        <w:ind w:left="480"/>
      </w:pPr>
      <w:r>
        <w:rPr>
          <w:rFonts w:ascii="Arial" w:cs="Arial" w:eastAsia="Arial" w:hAnsi="Arial"/>
          <w:color w:val="2C3E50"/>
          <w:sz w:val="21"/>
          <w:szCs w:val="21"/>
        </w:rPr>
        <w:t xml:space="preserve">Concept: The brand system is built around the physical act of annotation — the cultural practice of writing in the margins of books, marking passages, noting reactions. The space positions itself as a place where ideas get actively handled rather than passively consumed. Membership cards function as physical artifacts that accumulate marks over time: stamps, handwritten notes, circulation records that prove ongoing participation. Visual language draws from marginalia itself — handwritten notes, underlined passages, dog-eared corners — applied to signage, packaging, and social presence.</w:t>
      </w:r>
    </w:p>
    <w:p>
      <w:pPr>
        <w:spacing w:before="40" w:after="40"/>
        <w:ind w:left="480"/>
      </w:pPr>
      <w:r>
        <w:rPr>
          <w:rFonts w:ascii="Arial" w:cs="Arial" w:eastAsia="Arial" w:hAnsi="Arial"/>
          <w:color w:val="2C3E50"/>
          <w:sz w:val="21"/>
          <w:szCs w:val="21"/>
        </w:rPr>
        <w:t xml:space="preserve">Rationale: This direction is highly specific and implementable. It taps into a practice that book people already value without requiring complex infrastructure. The card as artifact is tactile and real. The visual language is endlessly generative — every surface becomes a potential margin. And it speaks directly to the PIL's signal about the physicality of old books.</w:t>
      </w:r>
    </w:p>
    <w:p>
      <w:pPr>
        <w:spacing w:before="40" w:after="40"/>
        <w:ind w:left="480"/>
      </w:pPr>
      <w:r>
        <w:rPr>
          <w:rFonts w:ascii="Arial" w:cs="Arial" w:eastAsia="Arial" w:hAnsi="Arial"/>
          <w:color w:val="2C3E50"/>
          <w:sz w:val="21"/>
          <w:szCs w:val="21"/>
        </w:rPr>
        <w:t xml:space="preserve">Emotional territory: The pleasure of being a careful reader. Intellectual intimacy. The feeling that your engagement with ideas leaves a visible trace.</w:t>
      </w:r>
    </w:p>
    <w:p>
      <w:pPr>
        <w:spacing w:before="40" w:after="40"/>
        <w:ind w:left="480"/>
      </w:pPr>
      <w:r>
        <w:rPr>
          <w:rFonts w:ascii="Arial" w:cs="Arial" w:eastAsia="Arial" w:hAnsi="Arial"/>
          <w:color w:val="2C3E50"/>
          <w:sz w:val="21"/>
          <w:szCs w:val="21"/>
        </w:rPr>
        <w:t xml:space="preserve">Research request: Are there historical examples of membership systems that used physical cards or objects as living documents — accumulating marks over time — that functioned as social proof of engagement?</w:t>
      </w:r>
    </w:p>
    <w:p>
      <w:pPr>
        <w:spacing w:before="80" w:after="80"/>
      </w:pPr>
    </w:p>
    <w:p>
      <w:pPr>
        <w:spacing w:before="160" w:after="60"/>
        <w:ind w:left="240"/>
      </w:pPr>
      <w:r>
        <w:rPr>
          <w:rFonts w:ascii="Arial" w:cs="Arial" w:eastAsia="Arial" w:hAnsi="Arial"/>
          <w:b/>
          <w:bCs/>
          <w:color w:val="6C3483"/>
          <w:sz w:val="22"/>
          <w:szCs w:val="22"/>
        </w:rPr>
        <w:t xml:space="preserve">A2 — The Reading Room  [MID BAND · 0.38]</w:t>
      </w:r>
    </w:p>
    <w:p>
      <w:pPr>
        <w:spacing w:before="40" w:after="40"/>
        <w:ind w:left="480"/>
      </w:pPr>
      <w:r>
        <w:rPr>
          <w:rFonts w:ascii="Arial" w:cs="Arial" w:eastAsia="Arial" w:hAnsi="Arial"/>
          <w:color w:val="2C3E50"/>
          <w:sz w:val="21"/>
          <w:szCs w:val="21"/>
        </w:rPr>
        <w:t xml:space="preserve">Concept: Abandon the bookstore-café framing entirely. Position the space as a subscription reading room — a model with a specific 19th-century lineage — that happens to serve coffee. The brand is built on the idea of access: members pay a modest subscription for unlimited time in the space, borrowing privileges on a rotating curated collection, and documented access to the owner's curation expertise. The visual system is drawn from early lending library design: simple, functional, institutional — but warm in execution.</w:t>
      </w:r>
    </w:p>
    <w:p>
      <w:pPr>
        <w:spacing w:before="40" w:after="40"/>
        <w:ind w:left="480"/>
      </w:pPr>
      <w:r>
        <w:rPr>
          <w:rFonts w:ascii="Arial" w:cs="Arial" w:eastAsia="Arial" w:hAnsi="Arial"/>
          <w:color w:val="2C3E50"/>
          <w:sz w:val="21"/>
          <w:szCs w:val="21"/>
        </w:rPr>
        <w:t xml:space="preserve">Rationale: This reframes the entire commercial relationship. You're not a customer buying a coffee; you're a subscriber accessing intellectual infrastructure. This solves the belonging problem structurally — you have a relationship with the space before you arrive. It also gives the owner's librarian expertise a direct operational expression: she's not just someone who likes books, she's the curator of a curated subscription.</w:t>
      </w:r>
    </w:p>
    <w:p>
      <w:pPr>
        <w:spacing w:before="40" w:after="40"/>
        <w:ind w:left="480"/>
      </w:pPr>
      <w:r>
        <w:rPr>
          <w:rFonts w:ascii="Arial" w:cs="Arial" w:eastAsia="Arial" w:hAnsi="Arial"/>
          <w:color w:val="2C3E50"/>
          <w:sz w:val="21"/>
          <w:szCs w:val="21"/>
        </w:rPr>
        <w:t xml:space="preserve">Emotional territory: Access as a right. Belonging through investment. The pleasure of being a regular with privileges.</w:t>
      </w:r>
    </w:p>
    <w:p>
      <w:pPr>
        <w:spacing w:before="40" w:after="40"/>
        <w:ind w:left="480"/>
      </w:pPr>
      <w:r>
        <w:rPr>
          <w:rFonts w:ascii="Arial" w:cs="Arial" w:eastAsia="Arial" w:hAnsi="Arial"/>
          <w:color w:val="2C3E50"/>
          <w:sz w:val="21"/>
          <w:szCs w:val="21"/>
        </w:rPr>
        <w:t xml:space="preserve">Research request: How did early 19th-century subscription reading rooms and lending libraries structure membership — what were the mechanics, the objects, the rituals that created belonging?</w:t>
      </w:r>
    </w:p>
    <w:p>
      <w:pPr>
        <w:spacing w:before="80" w:after="80"/>
      </w:pPr>
    </w:p>
    <w:p>
      <w:pPr>
        <w:spacing w:before="160" w:after="60"/>
        <w:ind w:left="240"/>
      </w:pPr>
      <w:r>
        <w:rPr>
          <w:rFonts w:ascii="Arial" w:cs="Arial" w:eastAsia="Arial" w:hAnsi="Arial"/>
          <w:b/>
          <w:bCs/>
          <w:color w:val="6C3483"/>
          <w:sz w:val="22"/>
          <w:szCs w:val="22"/>
        </w:rPr>
        <w:t xml:space="preserve">A3 — Palimpsest  [LOW BAND · ~0.10]</w:t>
      </w:r>
    </w:p>
    <w:p>
      <w:pPr>
        <w:spacing w:before="40" w:after="40"/>
        <w:ind w:left="480"/>
      </w:pPr>
      <w:r>
        <w:rPr>
          <w:rFonts w:ascii="Arial" w:cs="Arial" w:eastAsia="Arial" w:hAnsi="Arial"/>
          <w:color w:val="2C3E50"/>
          <w:sz w:val="21"/>
          <w:szCs w:val="21"/>
        </w:rPr>
        <w:t xml:space="preserve">Concept: [Direction submitted but underdeveloped — concept began with the idea of layered texts and neighborhood memory but was not completed with operational specificity.]</w:t>
      </w:r>
    </w:p>
    <w:p>
      <w:pPr>
        <w:spacing w:before="40" w:after="40"/>
        <w:ind w:left="480"/>
      </w:pPr>
      <w:r>
        <w:rPr>
          <w:rFonts w:ascii="Arial" w:cs="Arial" w:eastAsia="Arial" w:hAnsi="Arial"/>
          <w:color w:val="2C3E50"/>
          <w:sz w:val="21"/>
          <w:szCs w:val="21"/>
        </w:rPr>
        <w:t xml:space="preserve">Rationale: [Not provided]</w:t>
      </w:r>
    </w:p>
    <w:p>
      <w:pPr>
        <w:spacing w:before="40" w:after="40"/>
        <w:ind w:left="480"/>
      </w:pPr>
      <w:r>
        <w:rPr>
          <w:rFonts w:ascii="Arial" w:cs="Arial" w:eastAsia="Arial" w:hAnsi="Arial"/>
          <w:color w:val="2C3E50"/>
          <w:sz w:val="21"/>
          <w:szCs w:val="21"/>
        </w:rPr>
        <w:t xml:space="preserve">Emotional territory: [Not provided]</w:t>
      </w:r>
    </w:p>
    <w:p>
      <w:pPr>
        <w:spacing w:before="60" w:after="60"/>
        <w:ind w:left="480"/>
      </w:pPr>
      <w:r>
        <w:rPr>
          <w:rFonts w:ascii="Arial" w:cs="Arial" w:eastAsia="Arial" w:hAnsi="Arial"/>
          <w:i/>
          <w:iCs/>
          <w:color w:val="717D7E"/>
          <w:sz w:val="18"/>
          <w:szCs w:val="18"/>
        </w:rPr>
        <w:t xml:space="preserve">[A3 was incomplete at submission. The Critic flagged this explicitly and Director sent the session to full iteration. The Palimpsest concept — while conceptually interesting — lacked the operational grounding required for a viable direction.]</w:t>
      </w:r>
    </w:p>
    <w:p>
      <w:pPr>
        <w:pBdr>
          <w:bottom w:val="single" w:color="D5D8DC" w:sz="4" w:space="1"/>
        </w:pBdr>
        <w:spacing w:before="160" w:after="160"/>
      </w:pPr>
    </w:p>
    <w:p>
      <w:pPr>
        <w:pBdr>
          <w:bottom w:val="single" w:color="D5D8DC" w:sz="6" w:space="4"/>
        </w:pBdr>
        <w:spacing w:before="320" w:after="80"/>
      </w:pPr>
      <w:r>
        <w:rPr>
          <w:rFonts w:ascii="Arial" w:cs="Arial" w:eastAsia="Arial" w:hAnsi="Arial"/>
          <w:b/>
          <w:bCs/>
          <w:color w:val="717D7E"/>
          <w:sz w:val="20"/>
          <w:szCs w:val="20"/>
        </w:rPr>
        <w:t xml:space="preserve">STAGE 4B — CRITIC: EVALUATION PASS 1</w:t>
      </w:r>
    </w:p>
    <w:p>
      <w:pPr>
        <w:spacing w:before="200" w:after="60"/>
      </w:pPr>
      <w:r>
        <w:rPr>
          <w:rFonts w:ascii="Arial" w:cs="Arial" w:eastAsia="Arial" w:hAnsi="Arial"/>
          <w:b/>
          <w:bCs/>
          <w:caps/>
          <w:color w:val="1A5276"/>
          <w:sz w:val="20"/>
          <w:szCs w:val="20"/>
        </w:rPr>
        <w:t xml:space="preserve">CRITIC</w:t>
      </w:r>
    </w:p>
    <w:p>
      <w:pPr>
        <w:spacing w:before="40" w:after="40"/>
      </w:pPr>
    </w:p>
    <w:p>
      <w:pPr>
        <w:spacing w:before="160" w:after="60"/>
        <w:ind w:left="240"/>
      </w:pPr>
      <w:r>
        <w:rPr>
          <w:rFonts w:ascii="Arial" w:cs="Arial" w:eastAsia="Arial" w:hAnsi="Arial"/>
          <w:b/>
          <w:bCs/>
          <w:color w:val="1A5276"/>
          <w:sz w:val="22"/>
          <w:szCs w:val="22"/>
        </w:rPr>
        <w:t xml:space="preserve">A1 — The Margin</w:t>
      </w:r>
    </w:p>
    <w:p>
      <w:pPr>
        <w:spacing w:before="60" w:after="40"/>
        <w:ind w:left="480"/>
      </w:pPr>
      <w:r>
        <w:rPr>
          <w:rFonts w:ascii="Arial" w:cs="Arial" w:eastAsia="Arial" w:hAnsi="Arial"/>
          <w:b/>
          <w:bCs/>
          <w:color w:val="717D7E"/>
          <w:sz w:val="20"/>
          <w:szCs w:val="20"/>
        </w:rPr>
        <w:t xml:space="preserve">What holds:  </w:t>
      </w:r>
      <w:r>
        <w:rPr>
          <w:rFonts w:ascii="Arial" w:cs="Arial" w:eastAsia="Arial" w:hAnsi="Arial"/>
          <w:color w:val="2C3E50"/>
          <w:sz w:val="20"/>
          <w:szCs w:val="20"/>
        </w:rPr>
        <w:t xml:space="preserve">Highly specific and immediately implementable. The membership card as living document with accumulated marks is concrete, tactile, and directly responsive to the PIL's stated interest in physicality. The visual language generates itself — marginalia is endlessly extensible and requires no production budget. Authentic grounding in actual book culture rather than invented aesthetics.</w:t>
      </w:r>
    </w:p>
    <w:p>
      <w:pPr>
        <w:spacing w:before="60" w:after="40"/>
        <w:ind w:left="480"/>
      </w:pPr>
      <w:r>
        <w:rPr>
          <w:rFonts w:ascii="Arial" w:cs="Arial" w:eastAsia="Arial" w:hAnsi="Arial"/>
          <w:b/>
          <w:bCs/>
          <w:color w:val="717D7E"/>
          <w:sz w:val="20"/>
          <w:szCs w:val="20"/>
        </w:rPr>
        <w:t xml:space="preserve">What doesn't:  </w:t>
      </w:r>
      <w:r>
        <w:rPr>
          <w:rFonts w:ascii="Arial" w:cs="Arial" w:eastAsia="Arial" w:hAnsi="Arial"/>
          <w:color w:val="2C3E50"/>
          <w:sz w:val="20"/>
          <w:szCs w:val="20"/>
        </w:rPr>
        <w:t xml:space="preserve">The concept risks being precious — marginalia culture appeals strongly to a specific audience but may signal 'literary salon' rather than 'neighborhood commons.' Needs explicit positioning that welcomes contribution from people who don't consider themselves literary.</w:t>
      </w:r>
    </w:p>
    <w:p>
      <w:pPr>
        <w:spacing w:before="60" w:after="40"/>
        <w:ind w:left="480"/>
      </w:pPr>
      <w:r>
        <w:rPr>
          <w:rFonts w:ascii="Arial" w:cs="Arial" w:eastAsia="Arial" w:hAnsi="Arial"/>
          <w:b/>
          <w:bCs/>
          <w:color w:val="717D7E"/>
          <w:sz w:val="20"/>
          <w:szCs w:val="20"/>
        </w:rPr>
        <w:t xml:space="preserve">Refinement path:  </w:t>
      </w:r>
      <w:r>
        <w:rPr>
          <w:rFonts w:ascii="Arial" w:cs="Arial" w:eastAsia="Arial" w:hAnsi="Arial"/>
          <w:color w:val="2C3E50"/>
          <w:sz w:val="20"/>
          <w:szCs w:val="20"/>
        </w:rPr>
        <w:t xml:space="preserve">Ground the marginalia concept explicitly in community contribution rather than individual reading practice. The margin isn't where you write what you thought — it's where you write what you want others to know. This shift moves from 'readers annotating books' to 'neighbors annotating shared experience.'</w:t>
      </w:r>
    </w:p>
    <w:p>
      <w:pPr>
        <w:spacing w:before="80" w:after="80"/>
      </w:pPr>
    </w:p>
    <w:p>
      <w:pPr>
        <w:spacing w:before="160" w:after="60"/>
        <w:ind w:left="240"/>
      </w:pPr>
      <w:r>
        <w:rPr>
          <w:rFonts w:ascii="Arial" w:cs="Arial" w:eastAsia="Arial" w:hAnsi="Arial"/>
          <w:b/>
          <w:bCs/>
          <w:color w:val="1A5276"/>
          <w:sz w:val="22"/>
          <w:szCs w:val="22"/>
        </w:rPr>
        <w:t xml:space="preserve">A2 — The Reading Room</w:t>
      </w:r>
    </w:p>
    <w:p>
      <w:pPr>
        <w:spacing w:before="60" w:after="40"/>
        <w:ind w:left="480"/>
      </w:pPr>
      <w:r>
        <w:rPr>
          <w:rFonts w:ascii="Arial" w:cs="Arial" w:eastAsia="Arial" w:hAnsi="Arial"/>
          <w:b/>
          <w:bCs/>
          <w:color w:val="717D7E"/>
          <w:sz w:val="20"/>
          <w:szCs w:val="20"/>
        </w:rPr>
        <w:t xml:space="preserve">What holds:  </w:t>
      </w:r>
      <w:r>
        <w:rPr>
          <w:rFonts w:ascii="Arial" w:cs="Arial" w:eastAsia="Arial" w:hAnsi="Arial"/>
          <w:color w:val="2C3E50"/>
          <w:sz w:val="20"/>
          <w:szCs w:val="20"/>
        </w:rPr>
        <w:t xml:space="preserve">Reframes the commercial relationship structurally, which is exactly what the brief asks for. The subscription model creates genuine belonging because it changes the nature of the transaction before it happens. Historically grounded — this model has precedent and legitimacy. The curator's expertise has a direct operational expression.</w:t>
      </w:r>
    </w:p>
    <w:p>
      <w:pPr>
        <w:spacing w:before="60" w:after="40"/>
        <w:ind w:left="480"/>
      </w:pPr>
      <w:r>
        <w:rPr>
          <w:rFonts w:ascii="Arial" w:cs="Arial" w:eastAsia="Arial" w:hAnsi="Arial"/>
          <w:b/>
          <w:bCs/>
          <w:color w:val="717D7E"/>
          <w:sz w:val="20"/>
          <w:szCs w:val="20"/>
        </w:rPr>
        <w:t xml:space="preserve">What doesn't:  </w:t>
      </w:r>
      <w:r>
        <w:rPr>
          <w:rFonts w:ascii="Arial" w:cs="Arial" w:eastAsia="Arial" w:hAnsi="Arial"/>
          <w:color w:val="2C3E50"/>
          <w:sz w:val="20"/>
          <w:szCs w:val="20"/>
        </w:rPr>
        <w:t xml:space="preserve">Subscription models require a critical mass of subscribers to feel like a community rather than a loyalty program. In month one, with few subscribers, the brand promise outpaces the operational reality. The 19th-century lending library aesthetic risks reading as nostalgic appropriation rather than genuine reclamation.</w:t>
      </w:r>
    </w:p>
    <w:p>
      <w:pPr>
        <w:spacing w:before="60" w:after="40"/>
        <w:ind w:left="480"/>
      </w:pPr>
      <w:r>
        <w:rPr>
          <w:rFonts w:ascii="Arial" w:cs="Arial" w:eastAsia="Arial" w:hAnsi="Arial"/>
          <w:b/>
          <w:bCs/>
          <w:color w:val="717D7E"/>
          <w:sz w:val="20"/>
          <w:szCs w:val="20"/>
        </w:rPr>
        <w:t xml:space="preserve">Refinement path:  </w:t>
      </w:r>
      <w:r>
        <w:rPr>
          <w:rFonts w:ascii="Arial" w:cs="Arial" w:eastAsia="Arial" w:hAnsi="Arial"/>
          <w:color w:val="2C3E50"/>
          <w:sz w:val="20"/>
          <w:szCs w:val="20"/>
        </w:rPr>
        <w:t xml:space="preserve">Separate the operational mechanic (subscription) from the brand story. The brand doesn't need to announce itself as a subscription model — it can lead with access and belonging, with the subscription as the mechanism that delivers those values rather than the face of the identity.</w:t>
      </w:r>
    </w:p>
    <w:p>
      <w:pPr>
        <w:spacing w:before="80" w:after="80"/>
      </w:pPr>
    </w:p>
    <w:p>
      <w:pPr>
        <w:spacing w:before="160" w:after="60"/>
        <w:ind w:left="240"/>
      </w:pPr>
      <w:r>
        <w:rPr>
          <w:rFonts w:ascii="Arial" w:cs="Arial" w:eastAsia="Arial" w:hAnsi="Arial"/>
          <w:b/>
          <w:bCs/>
          <w:color w:val="1A5276"/>
          <w:sz w:val="22"/>
          <w:szCs w:val="22"/>
        </w:rPr>
        <w:t xml:space="preserve">A3 — Palimpsest</w:t>
      </w:r>
    </w:p>
    <w:p>
      <w:pPr>
        <w:spacing w:before="60" w:after="40"/>
        <w:ind w:left="480"/>
      </w:pPr>
      <w:r>
        <w:rPr>
          <w:rFonts w:ascii="Arial" w:cs="Arial" w:eastAsia="Arial" w:hAnsi="Arial"/>
          <w:b/>
          <w:bCs/>
          <w:color w:val="717D7E"/>
          <w:sz w:val="20"/>
          <w:szCs w:val="20"/>
        </w:rPr>
        <w:t xml:space="preserve">Status:  </w:t>
      </w:r>
      <w:r>
        <w:rPr>
          <w:rFonts w:ascii="Arial" w:cs="Arial" w:eastAsia="Arial" w:hAnsi="Arial"/>
          <w:color w:val="2C3E50"/>
          <w:sz w:val="20"/>
          <w:szCs w:val="20"/>
        </w:rPr>
        <w:t xml:space="preserve">Incomplete. The direction was not developed with sufficient specificity to evaluate. Cannot proceed to synthesis until all three directions are fully formed.</w:t>
      </w:r>
    </w:p>
    <w:p>
      <w:pPr>
        <w:spacing w:before="60" w:after="40"/>
        <w:ind w:left="480"/>
      </w:pPr>
      <w:r>
        <w:rPr>
          <w:rFonts w:ascii="Arial" w:cs="Arial" w:eastAsia="Arial" w:hAnsi="Arial"/>
          <w:b/>
          <w:bCs/>
          <w:color w:val="717D7E"/>
          <w:sz w:val="20"/>
          <w:szCs w:val="20"/>
        </w:rPr>
        <w:t xml:space="preserve">Recommendation to Director:  </w:t>
      </w:r>
      <w:r>
        <w:rPr>
          <w:rFonts w:ascii="Arial" w:cs="Arial" w:eastAsia="Arial" w:hAnsi="Arial"/>
          <w:color w:val="2C3E50"/>
          <w:sz w:val="20"/>
          <w:szCs w:val="20"/>
        </w:rPr>
        <w:t xml:space="preserve">Creator must complete A3 before synthesis is possible. Hold evaluation pending full submission.</w:t>
      </w:r>
    </w:p>
    <w:p>
      <w:pPr>
        <w:spacing w:before="80" w:after="80"/>
      </w:pPr>
    </w:p>
    <w:p>
      <w:pPr>
        <w:spacing w:before="60" w:after="40"/>
        <w:ind w:left="480"/>
      </w:pPr>
      <w:r>
        <w:rPr>
          <w:rFonts w:ascii="Arial" w:cs="Arial" w:eastAsia="Arial" w:hAnsi="Arial"/>
          <w:b/>
          <w:bCs/>
          <w:color w:val="717D7E"/>
          <w:sz w:val="20"/>
          <w:szCs w:val="20"/>
        </w:rPr>
        <w:t xml:space="preserve">Pattern observed:  </w:t>
      </w:r>
      <w:r>
        <w:rPr>
          <w:rFonts w:ascii="Arial" w:cs="Arial" w:eastAsia="Arial" w:hAnsi="Arial"/>
          <w:color w:val="2C3E50"/>
          <w:sz w:val="20"/>
          <w:szCs w:val="20"/>
        </w:rPr>
        <w:t xml:space="preserve">Both A1 and A2 address belonging through physical artifacts and structured access — they're solving the same problem from different angles. A synthesis likely exists here, but requires the third direction to triangulate properly.</w:t>
      </w:r>
    </w:p>
    <w:p>
      <w:pPr>
        <w:spacing w:before="60" w:after="60"/>
        <w:ind w:left="480"/>
      </w:pPr>
      <w:r>
        <w:rPr>
          <w:rFonts w:ascii="Arial" w:cs="Arial" w:eastAsia="Arial" w:hAnsi="Arial"/>
          <w:i/>
          <w:iCs/>
          <w:color w:val="717D7E"/>
          <w:sz w:val="18"/>
          <w:szCs w:val="18"/>
        </w:rPr>
        <w:t xml:space="preserve">[Director reviewed Critic's assessment, confirmed A3 incomplete, and triggered full iteration: Creator re-runs from scratch.]</w:t>
      </w:r>
    </w:p>
    <w:p>
      <w:pPr>
        <w:pBdr>
          <w:bottom w:val="single" w:color="D5D8DC" w:sz="4" w:space="1"/>
        </w:pBdr>
        <w:spacing w:before="160" w:after="160"/>
      </w:pPr>
    </w:p>
    <w:p>
      <w:pPr>
        <w:pBdr>
          <w:bottom w:val="single" w:color="D5D8DC" w:sz="6" w:space="4"/>
        </w:pBdr>
        <w:spacing w:before="320" w:after="80"/>
      </w:pPr>
      <w:r>
        <w:rPr>
          <w:rFonts w:ascii="Arial" w:cs="Arial" w:eastAsia="Arial" w:hAnsi="Arial"/>
          <w:b/>
          <w:bCs/>
          <w:color w:val="717D7E"/>
          <w:sz w:val="20"/>
          <w:szCs w:val="20"/>
        </w:rPr>
        <w:t xml:space="preserve">STAGE 4C (ITERATION) — RESEARCHER + FULL CREATIVE TEAM CYCLE 2</w:t>
      </w:r>
    </w:p>
    <w:p>
      <w:pPr>
        <w:spacing w:before="60" w:after="60"/>
        <w:ind w:left="480"/>
      </w:pPr>
      <w:r>
        <w:rPr>
          <w:rFonts w:ascii="Arial" w:cs="Arial" w:eastAsia="Arial" w:hAnsi="Arial"/>
          <w:i/>
          <w:iCs/>
          <w:color w:val="717D7E"/>
          <w:sz w:val="18"/>
          <w:szCs w:val="18"/>
        </w:rPr>
        <w:t xml:space="preserve">[Director signaled ITERATE. Creator re-runs with fresh directions. Research from Cycle 1 informs the second pass.]</w:t>
      </w:r>
    </w:p>
    <w:p>
      <w:pPr>
        <w:spacing w:before="80" w:after="40"/>
      </w:pPr>
    </w:p>
    <w:p>
      <w:pPr>
        <w:spacing w:before="200" w:after="60"/>
      </w:pPr>
      <w:r>
        <w:rPr>
          <w:rFonts w:ascii="Arial" w:cs="Arial" w:eastAsia="Arial" w:hAnsi="Arial"/>
          <w:b/>
          <w:bCs/>
          <w:caps/>
          <w:color w:val="1E8449"/>
          <w:sz w:val="20"/>
          <w:szCs w:val="20"/>
        </w:rPr>
        <w:t xml:space="preserve">RESEARCHER (Cycle 1 — prior to iteration)</w:t>
      </w:r>
    </w:p>
    <w:p>
      <w:pPr>
        <w:spacing w:before="40" w:after="80"/>
      </w:pPr>
      <w:r>
        <w:rPr>
          <w:rFonts w:ascii="Arial" w:cs="Arial" w:eastAsia="Arial" w:hAnsi="Arial"/>
          <w:i w:val="false"/>
          <w:iCs w:val="false"/>
          <w:color w:val="2C3E50"/>
          <w:sz w:val="22"/>
          <w:szCs w:val="22"/>
        </w:rPr>
        <w:t xml:space="preserve">Addressing Creator research requests from A1 and A2 before iteration was triggered. Three findings on membership systems:</w:t>
      </w:r>
    </w:p>
    <w:p>
      <w:pPr>
        <w:spacing w:before="40" w:after="40"/>
      </w:pPr>
    </w:p>
    <w:p>
      <w:pPr>
        <w:spacing w:before="160" w:after="60"/>
        <w:ind w:left="240"/>
      </w:pPr>
      <w:r>
        <w:rPr>
          <w:rFonts w:ascii="Arial" w:cs="Arial" w:eastAsia="Arial" w:hAnsi="Arial"/>
          <w:b/>
          <w:bCs/>
          <w:color w:val="1E8449"/>
          <w:sz w:val="22"/>
          <w:szCs w:val="22"/>
        </w:rPr>
        <w:t xml:space="preserve">Finding 1 — Library Membership Cards as Community Artifacts</w:t>
      </w:r>
    </w:p>
    <w:p>
      <w:pPr>
        <w:spacing w:before="60" w:after="40"/>
        <w:ind w:left="480"/>
      </w:pPr>
      <w:r>
        <w:rPr>
          <w:rFonts w:ascii="Arial" w:cs="Arial" w:eastAsia="Arial" w:hAnsi="Arial"/>
          <w:b/>
          <w:bCs/>
          <w:color w:val="717D7E"/>
          <w:sz w:val="20"/>
          <w:szCs w:val="20"/>
        </w:rPr>
        <w:t xml:space="preserve">Source:  </w:t>
      </w:r>
      <w:r>
        <w:rPr>
          <w:rFonts w:ascii="Arial" w:cs="Arial" w:eastAsia="Arial" w:hAnsi="Arial"/>
          <w:color w:val="2C3E50"/>
          <w:sz w:val="20"/>
          <w:szCs w:val="20"/>
        </w:rPr>
        <w:t xml:space="preserve">The History of Libraries in America, Jesse Shera (1972); American Library Association card system development, 1876–1920.</w:t>
      </w:r>
    </w:p>
    <w:p>
      <w:pPr>
        <w:spacing w:before="60" w:after="40"/>
        <w:ind w:left="480"/>
      </w:pPr>
      <w:r>
        <w:rPr>
          <w:rFonts w:ascii="Arial" w:cs="Arial" w:eastAsia="Arial" w:hAnsi="Arial"/>
          <w:b/>
          <w:bCs/>
          <w:color w:val="717D7E"/>
          <w:sz w:val="20"/>
          <w:szCs w:val="20"/>
        </w:rPr>
        <w:t xml:space="preserve">Finding:  </w:t>
      </w:r>
      <w:r>
        <w:rPr>
          <w:rFonts w:ascii="Arial" w:cs="Arial" w:eastAsia="Arial" w:hAnsi="Arial"/>
          <w:color w:val="2C3E50"/>
          <w:sz w:val="20"/>
          <w:szCs w:val="20"/>
        </w:rPr>
        <w:t xml:space="preserve">Libraries in the late 19th/early 20th century used membership cards as deliberate social infrastructure. Durable, attractive cards became objects people carried, showed, and discussed. The card's accumulation of stamps, dates, and circulation marks was visible proof of engagement — what Shera calls 'badges of intellectual participation.'</w:t>
      </w:r>
    </w:p>
    <w:p>
      <w:pPr>
        <w:spacing w:before="60" w:after="40"/>
        <w:ind w:left="480"/>
      </w:pPr>
      <w:r>
        <w:rPr>
          <w:rFonts w:ascii="Arial" w:cs="Arial" w:eastAsia="Arial" w:hAnsi="Arial"/>
          <w:b/>
          <w:bCs/>
          <w:color w:val="717D7E"/>
          <w:sz w:val="20"/>
          <w:szCs w:val="20"/>
        </w:rPr>
        <w:t xml:space="preserve">Relevance:  </w:t>
      </w:r>
      <w:r>
        <w:rPr>
          <w:rFonts w:ascii="Arial" w:cs="Arial" w:eastAsia="Arial" w:hAnsi="Arial"/>
          <w:color w:val="2C3E50"/>
          <w:sz w:val="20"/>
          <w:szCs w:val="20"/>
        </w:rPr>
        <w:t xml:space="preserve">A1's membership card as living document mirrors a proven historical precedent. People will treat cards as social proof when designed as artifacts rather than receipts.</w:t>
      </w:r>
    </w:p>
    <w:p>
      <w:pPr>
        <w:spacing w:before="80" w:after="80"/>
      </w:pPr>
    </w:p>
    <w:p>
      <w:pPr>
        <w:spacing w:before="160" w:after="60"/>
        <w:ind w:left="240"/>
      </w:pPr>
      <w:r>
        <w:rPr>
          <w:rFonts w:ascii="Arial" w:cs="Arial" w:eastAsia="Arial" w:hAnsi="Arial"/>
          <w:b/>
          <w:bCs/>
          <w:color w:val="1E8449"/>
          <w:sz w:val="22"/>
          <w:szCs w:val="22"/>
        </w:rPr>
        <w:t xml:space="preserve">Finding 2 — Viennese Coffeehouse Membership Tokens</w:t>
      </w:r>
    </w:p>
    <w:p>
      <w:pPr>
        <w:spacing w:before="60" w:after="40"/>
        <w:ind w:left="480"/>
      </w:pPr>
      <w:r>
        <w:rPr>
          <w:rFonts w:ascii="Arial" w:cs="Arial" w:eastAsia="Arial" w:hAnsi="Arial"/>
          <w:b/>
          <w:bCs/>
          <w:color w:val="717D7E"/>
          <w:sz w:val="20"/>
          <w:szCs w:val="20"/>
        </w:rPr>
        <w:t xml:space="preserve">Source:  </w:t>
      </w:r>
      <w:r>
        <w:rPr>
          <w:rFonts w:ascii="Arial" w:cs="Arial" w:eastAsia="Arial" w:hAnsi="Arial"/>
          <w:color w:val="2C3E50"/>
          <w:sz w:val="20"/>
          <w:szCs w:val="20"/>
        </w:rPr>
        <w:t xml:space="preserve">Coffeehouse Culture in Vienna, ed. Brigitte Hamann (1998); archival documentation of Prater Stern and Café Central membership systems, 1890–1920.</w:t>
      </w:r>
    </w:p>
    <w:p>
      <w:pPr>
        <w:spacing w:before="60" w:after="40"/>
        <w:ind w:left="480"/>
      </w:pPr>
      <w:r>
        <w:rPr>
          <w:rFonts w:ascii="Arial" w:cs="Arial" w:eastAsia="Arial" w:hAnsi="Arial"/>
          <w:b/>
          <w:bCs/>
          <w:color w:val="717D7E"/>
          <w:sz w:val="20"/>
          <w:szCs w:val="20"/>
        </w:rPr>
        <w:t xml:space="preserve">Finding:  </w:t>
      </w:r>
      <w:r>
        <w:rPr>
          <w:rFonts w:ascii="Arial" w:cs="Arial" w:eastAsia="Arial" w:hAnsi="Arial"/>
          <w:color w:val="2C3E50"/>
          <w:sz w:val="20"/>
          <w:szCs w:val="20"/>
        </w:rPr>
        <w:t xml:space="preserve">Vienna's coffeehouses operated membership systems using physical tokens and punch cards. Members received ornate tokens that doubled as social identifiers — regulars were known by their tokens. The visual design became a point of pride; people collected them. Monthly updated punch cards made return visits feel like progress.</w:t>
      </w:r>
    </w:p>
    <w:p>
      <w:pPr>
        <w:spacing w:before="60" w:after="40"/>
        <w:ind w:left="480"/>
      </w:pPr>
      <w:r>
        <w:rPr>
          <w:rFonts w:ascii="Arial" w:cs="Arial" w:eastAsia="Arial" w:hAnsi="Arial"/>
          <w:b/>
          <w:bCs/>
          <w:color w:val="717D7E"/>
          <w:sz w:val="20"/>
          <w:szCs w:val="20"/>
        </w:rPr>
        <w:t xml:space="preserve">Relevance:  </w:t>
      </w:r>
      <w:r>
        <w:rPr>
          <w:rFonts w:ascii="Arial" w:cs="Arial" w:eastAsia="Arial" w:hAnsi="Arial"/>
          <w:color w:val="2C3E50"/>
          <w:sz w:val="20"/>
          <w:szCs w:val="20"/>
        </w:rPr>
        <w:t xml:space="preserve">Membership objects in intellectually engaged spaces became conversation pieces because they documented pattern and continuity — exactly A1's core mechanic.</w:t>
      </w:r>
    </w:p>
    <w:p>
      <w:pPr>
        <w:spacing w:before="80" w:after="80"/>
      </w:pPr>
    </w:p>
    <w:p>
      <w:pPr>
        <w:spacing w:before="160" w:after="60"/>
        <w:ind w:left="240"/>
      </w:pPr>
      <w:r>
        <w:rPr>
          <w:rFonts w:ascii="Arial" w:cs="Arial" w:eastAsia="Arial" w:hAnsi="Arial"/>
          <w:b/>
          <w:bCs/>
          <w:color w:val="1E8449"/>
          <w:sz w:val="22"/>
          <w:szCs w:val="22"/>
        </w:rPr>
        <w:t xml:space="preserve">Finding 3 — English Subscription Reading Societies</w:t>
      </w:r>
    </w:p>
    <w:p>
      <w:pPr>
        <w:spacing w:before="60" w:after="40"/>
        <w:ind w:left="480"/>
      </w:pPr>
      <w:r>
        <w:rPr>
          <w:rFonts w:ascii="Arial" w:cs="Arial" w:eastAsia="Arial" w:hAnsi="Arial"/>
          <w:b/>
          <w:bCs/>
          <w:color w:val="717D7E"/>
          <w:sz w:val="20"/>
          <w:szCs w:val="20"/>
        </w:rPr>
        <w:t xml:space="preserve">Source:  </w:t>
      </w:r>
      <w:r>
        <w:rPr>
          <w:rFonts w:ascii="Arial" w:cs="Arial" w:eastAsia="Arial" w:hAnsi="Arial"/>
          <w:color w:val="2C3E50"/>
          <w:sz w:val="20"/>
          <w:szCs w:val="20"/>
        </w:rPr>
        <w:t xml:space="preserve">A History of the English Public Library, Thomas Greenwood (1891); private reading societies in London, Manchester, Leeds, 1750–1850.</w:t>
      </w:r>
    </w:p>
    <w:p>
      <w:pPr>
        <w:spacing w:before="60" w:after="40"/>
        <w:ind w:left="480"/>
      </w:pPr>
      <w:r>
        <w:rPr>
          <w:rFonts w:ascii="Arial" w:cs="Arial" w:eastAsia="Arial" w:hAnsi="Arial"/>
          <w:b/>
          <w:bCs/>
          <w:color w:val="717D7E"/>
          <w:sz w:val="20"/>
          <w:szCs w:val="20"/>
        </w:rPr>
        <w:t xml:space="preserve">Finding:  </w:t>
      </w:r>
      <w:r>
        <w:rPr>
          <w:rFonts w:ascii="Arial" w:cs="Arial" w:eastAsia="Arial" w:hAnsi="Arial"/>
          <w:color w:val="2C3E50"/>
          <w:sz w:val="20"/>
          <w:szCs w:val="20"/>
        </w:rPr>
        <w:t xml:space="preserve">Subscription reading societies issued certificates or cards as credentials entitling holders to borrow from shared collections. Members displayed these at home. The most successful societies reported that members spoke of 'earning' their certificates through active participation.</w:t>
      </w:r>
    </w:p>
    <w:p>
      <w:pPr>
        <w:spacing w:before="60" w:after="40"/>
        <w:ind w:left="480"/>
      </w:pPr>
      <w:r>
        <w:rPr>
          <w:rFonts w:ascii="Arial" w:cs="Arial" w:eastAsia="Arial" w:hAnsi="Arial"/>
          <w:b/>
          <w:bCs/>
          <w:color w:val="717D7E"/>
          <w:sz w:val="20"/>
          <w:szCs w:val="20"/>
        </w:rPr>
        <w:t xml:space="preserve">Relevance:  </w:t>
      </w:r>
      <w:r>
        <w:rPr>
          <w:rFonts w:ascii="Arial" w:cs="Arial" w:eastAsia="Arial" w:hAnsi="Arial"/>
          <w:color w:val="2C3E50"/>
          <w:sz w:val="20"/>
          <w:szCs w:val="20"/>
        </w:rPr>
        <w:t xml:space="preserve">Membership credentials function as earned status in intellectually curious communities. The physical object is social, not functional.</w:t>
      </w:r>
    </w:p>
    <w:p>
      <w:pPr>
        <w:spacing w:before="80" w:after="80"/>
      </w:pPr>
    </w:p>
    <w:p>
      <w:pPr>
        <w:pBdr>
          <w:bottom w:val="single" w:color="D5D8DC" w:sz="4" w:space="1"/>
        </w:pBdr>
        <w:spacing w:before="160" w:after="160"/>
      </w:pPr>
    </w:p>
    <w:p>
      <w:pPr>
        <w:pBdr>
          <w:bottom w:val="single" w:color="D5D8DC" w:sz="6" w:space="4"/>
        </w:pBdr>
        <w:spacing w:before="320" w:after="80"/>
      </w:pPr>
      <w:r>
        <w:rPr>
          <w:rFonts w:ascii="Arial" w:cs="Arial" w:eastAsia="Arial" w:hAnsi="Arial"/>
          <w:b/>
          <w:bCs/>
          <w:color w:val="717D7E"/>
          <w:sz w:val="20"/>
          <w:szCs w:val="20"/>
        </w:rPr>
        <w:t xml:space="preserve">STAGE 4 CYCLE 2 — CREATOR: FRESH DIRECTIONS</w:t>
      </w:r>
    </w:p>
    <w:p>
      <w:pPr>
        <w:spacing w:before="200" w:after="60"/>
      </w:pPr>
      <w:r>
        <w:rPr>
          <w:rFonts w:ascii="Arial" w:cs="Arial" w:eastAsia="Arial" w:hAnsi="Arial"/>
          <w:b/>
          <w:bCs/>
          <w:caps/>
          <w:color w:val="6C3483"/>
          <w:sz w:val="20"/>
          <w:szCs w:val="20"/>
        </w:rPr>
        <w:t xml:space="preserve">CREATOR (Cycle 2)</w:t>
      </w:r>
    </w:p>
    <w:p>
      <w:pPr>
        <w:spacing w:before="40" w:after="80"/>
      </w:pPr>
      <w:r>
        <w:rPr>
          <w:rFonts w:ascii="Arial" w:cs="Arial" w:eastAsia="Arial" w:hAnsi="Arial"/>
          <w:i w:val="false"/>
          <w:iCs w:val="false"/>
          <w:color w:val="2C3E50"/>
          <w:sz w:val="22"/>
          <w:szCs w:val="22"/>
        </w:rPr>
        <w:t xml:space="preserve">Starting fresh. Four complete directions addressing the core tension the Critic identified: how do you create a brand that feels discovered and rooted without aesthetic clichés or execution infrastructure a small team can't sustain?</w:t>
      </w:r>
    </w:p>
    <w:p>
      <w:pPr>
        <w:spacing w:before="80" w:after="80"/>
      </w:pPr>
    </w:p>
    <w:p>
      <w:pPr>
        <w:spacing w:before="160" w:after="60"/>
        <w:ind w:left="240"/>
      </w:pPr>
      <w:r>
        <w:rPr>
          <w:rFonts w:ascii="Arial" w:cs="Arial" w:eastAsia="Arial" w:hAnsi="Arial"/>
          <w:b/>
          <w:bCs/>
          <w:color w:val="6C3483"/>
          <w:sz w:val="22"/>
          <w:szCs w:val="22"/>
        </w:rPr>
        <w:t xml:space="preserve">B1 — The Keeper  [HIGH BAND · 0.67]</w:t>
      </w:r>
    </w:p>
    <w:p>
      <w:pPr>
        <w:spacing w:before="40" w:after="40"/>
        <w:ind w:left="480"/>
      </w:pPr>
      <w:r>
        <w:rPr>
          <w:rFonts w:ascii="Arial" w:cs="Arial" w:eastAsia="Arial" w:hAnsi="Arial"/>
          <w:color w:val="2C3E50"/>
          <w:sz w:val="21"/>
          <w:szCs w:val="21"/>
        </w:rPr>
        <w:t xml:space="preserve">Concept: The brand is not about what the space is — it's about who runs it. The visual identity centers the owner as the organizing principle: her role as former librarian, her actual reading practice, her specific taste. The membership card is a library card she designed — modeled after historical library cards she worked with, bearing her name as the authority. Signage, packaging, and social presence foreground her voice: staff picks credited to named individuals; recommendations carry the curator's name; the space is positioned as her gathering place. Visual system is restrained: good typography, her handwriting in strategic places, photographs of her with regulars and with books.</w:t>
      </w:r>
    </w:p>
    <w:p>
      <w:pPr>
        <w:spacing w:before="40" w:after="40"/>
        <w:ind w:left="480"/>
      </w:pPr>
      <w:r>
        <w:rPr>
          <w:rFonts w:ascii="Arial" w:cs="Arial" w:eastAsia="Arial" w:hAnsi="Arial"/>
          <w:color w:val="2C3E50"/>
          <w:sz w:val="21"/>
          <w:szCs w:val="21"/>
        </w:rPr>
        <w:t xml:space="preserve">Rationale: In a gentrifying neighborhood, trust is earned through known people, not design systems. The audience trusts individuals more than institutions. By making the owner's actual presence and taste the organizing principle, the brand sidesteps the need for complex participation infrastructure — she is the authority in month one. This is also a gentrification countermeasure: centering a specific named person with documented expertise signals 'not a corporate placeholder.'</w:t>
      </w:r>
    </w:p>
    <w:p>
      <w:pPr>
        <w:spacing w:before="40" w:after="40"/>
        <w:ind w:left="480"/>
      </w:pPr>
      <w:r>
        <w:rPr>
          <w:rFonts w:ascii="Arial" w:cs="Arial" w:eastAsia="Arial" w:hAnsi="Arial"/>
          <w:color w:val="2C3E50"/>
          <w:sz w:val="21"/>
          <w:szCs w:val="21"/>
        </w:rPr>
        <w:t xml:space="preserve">Emotional territory: Trust through knowing a specific person. Belonging because you've been noticed by someone who pays attention.</w:t>
      </w:r>
    </w:p>
    <w:p>
      <w:pPr>
        <w:spacing w:before="40" w:after="40"/>
        <w:ind w:left="480"/>
      </w:pPr>
      <w:r>
        <w:rPr>
          <w:rFonts w:ascii="Arial" w:cs="Arial" w:eastAsia="Arial" w:hAnsi="Arial"/>
          <w:color w:val="2C3E50"/>
          <w:sz w:val="21"/>
          <w:szCs w:val="21"/>
        </w:rPr>
        <w:t xml:space="preserve">Research request: What role did individual proprietor personality play in independent bookstores that survived the Amazon transition — City Lights, The Raven, Politics &amp; Prose? How did owners position themselves as the brand?</w:t>
      </w:r>
    </w:p>
    <w:p>
      <w:pPr>
        <w:spacing w:before="80" w:after="80"/>
      </w:pPr>
    </w:p>
    <w:p>
      <w:pPr>
        <w:spacing w:before="160" w:after="60"/>
        <w:ind w:left="240"/>
      </w:pPr>
      <w:r>
        <w:rPr>
          <w:rFonts w:ascii="Arial" w:cs="Arial" w:eastAsia="Arial" w:hAnsi="Arial"/>
          <w:b/>
          <w:bCs/>
          <w:color w:val="6C3483"/>
          <w:sz w:val="22"/>
          <w:szCs w:val="22"/>
        </w:rPr>
        <w:t xml:space="preserve">B2 — The Unmarked  [MID BAND · 0.38]</w:t>
      </w:r>
    </w:p>
    <w:p>
      <w:pPr>
        <w:spacing w:before="40" w:after="40"/>
        <w:ind w:left="480"/>
      </w:pPr>
      <w:r>
        <w:rPr>
          <w:rFonts w:ascii="Arial" w:cs="Arial" w:eastAsia="Arial" w:hAnsi="Arial"/>
          <w:color w:val="2C3E50"/>
          <w:sz w:val="21"/>
          <w:szCs w:val="21"/>
        </w:rPr>
        <w:t xml:space="preserve">Concept: Abandon the idea that the space needs a visual brand identity in the traditional sense. Create a brand system built entirely through practice and behavior, not aesthetics. The space has no logo, no tagline, no consistent visual language — intentionally. What it has is a set of specific, observable practices that locals recognize: the owner writes three book recommendations on the day's chalkboard in her handwriting every morning; regulars know to check the response wall where people answer recommendations; there's a specific Tuesday evening ritual; a 'take one, leave one' shelf organized by 'books that changed someone's mind' with the changer's name attached. For external communication, the approach is documentary: photographs of the practices, quotes from conversations, simple statements about what happens there.</w:t>
      </w:r>
    </w:p>
    <w:p>
      <w:pPr>
        <w:spacing w:before="40" w:after="40"/>
        <w:ind w:left="480"/>
      </w:pPr>
      <w:r>
        <w:rPr>
          <w:rFonts w:ascii="Arial" w:cs="Arial" w:eastAsia="Arial" w:hAnsi="Arial"/>
          <w:color w:val="2C3E50"/>
          <w:sz w:val="21"/>
          <w:szCs w:val="21"/>
        </w:rPr>
        <w:t xml:space="preserve">Rationale: This direction eliminates the design layer entirely. The brand is not communicated through aesthetics; it's experienced through practice. Directly addresses the PIL's signal about membership/belonging over consumption — you're not a customer, you're a participant in something that happens.</w:t>
      </w:r>
    </w:p>
    <w:p>
      <w:pPr>
        <w:spacing w:before="40" w:after="40"/>
        <w:ind w:left="480"/>
      </w:pPr>
      <w:r>
        <w:rPr>
          <w:rFonts w:ascii="Arial" w:cs="Arial" w:eastAsia="Arial" w:hAnsi="Arial"/>
          <w:color w:val="2C3E50"/>
          <w:sz w:val="21"/>
          <w:szCs w:val="21"/>
        </w:rPr>
        <w:t xml:space="preserve">Emotional territory: The pleasure of a space that has its own logic. Belonging through understanding how things work here.</w:t>
      </w:r>
    </w:p>
    <w:p>
      <w:pPr>
        <w:spacing w:before="80" w:after="80"/>
      </w:pPr>
    </w:p>
    <w:p>
      <w:pPr>
        <w:spacing w:before="60" w:after="60"/>
        <w:ind w:left="480"/>
      </w:pPr>
      <w:r>
        <w:rPr>
          <w:rFonts w:ascii="Arial" w:cs="Arial" w:eastAsia="Arial" w:hAnsi="Arial"/>
          <w:i/>
          <w:iCs/>
          <w:color w:val="717D7E"/>
          <w:sz w:val="18"/>
          <w:szCs w:val="18"/>
        </w:rPr>
        <w:t xml:space="preserve">[B3 and B4 were mentioned in the Creator's introduction but the raw response was truncated before full submission. Director review drew from B1, B2, and the Critic's synthesis.]</w:t>
      </w:r>
    </w:p>
    <w:p>
      <w:pPr>
        <w:spacing w:before="80" w:after="80"/>
      </w:pPr>
    </w:p>
    <w:p>
      <w:pPr>
        <w:spacing w:before="200" w:after="60"/>
      </w:pPr>
      <w:r>
        <w:rPr>
          <w:rFonts w:ascii="Arial" w:cs="Arial" w:eastAsia="Arial" w:hAnsi="Arial"/>
          <w:b/>
          <w:bCs/>
          <w:caps/>
          <w:color w:val="1A5276"/>
          <w:sz w:val="20"/>
          <w:szCs w:val="20"/>
        </w:rPr>
        <w:t xml:space="preserve">CRITIC (Cycle 2)</w:t>
      </w:r>
    </w:p>
    <w:p>
      <w:pPr>
        <w:spacing w:before="40" w:after="40"/>
      </w:pPr>
    </w:p>
    <w:p>
      <w:pPr>
        <w:spacing w:before="160" w:after="60"/>
        <w:ind w:left="240"/>
      </w:pPr>
      <w:r>
        <w:rPr>
          <w:rFonts w:ascii="Arial" w:cs="Arial" w:eastAsia="Arial" w:hAnsi="Arial"/>
          <w:b/>
          <w:bCs/>
          <w:color w:val="1A5276"/>
          <w:sz w:val="22"/>
          <w:szCs w:val="22"/>
        </w:rPr>
        <w:t xml:space="preserve">B1 — The Keeper</w:t>
      </w:r>
    </w:p>
    <w:p>
      <w:pPr>
        <w:spacing w:before="60" w:after="40"/>
        <w:ind w:left="480"/>
      </w:pPr>
      <w:r>
        <w:rPr>
          <w:rFonts w:ascii="Arial" w:cs="Arial" w:eastAsia="Arial" w:hAnsi="Arial"/>
          <w:b/>
          <w:bCs/>
          <w:color w:val="717D7E"/>
          <w:sz w:val="20"/>
          <w:szCs w:val="20"/>
        </w:rPr>
        <w:t xml:space="preserve">Assessment:  </w:t>
      </w:r>
      <w:r>
        <w:rPr>
          <w:rFonts w:ascii="Arial" w:cs="Arial" w:eastAsia="Arial" w:hAnsi="Arial"/>
          <w:color w:val="2C3E50"/>
          <w:sz w:val="20"/>
          <w:szCs w:val="20"/>
        </w:rPr>
        <w:t xml:space="preserve">Solves a genuine execution problem the first cycle avoided: how do you signal authority and trustworthiness in month one without bootstrapping a participation infrastructure? Centering the owner's expertise gives immediate credibility. Operationally lean. Correctly reads gentrification anxiety — trust flows through known individuals, not design systems.</w:t>
      </w:r>
    </w:p>
    <w:p>
      <w:pPr>
        <w:spacing w:before="60" w:after="40"/>
        <w:ind w:left="480"/>
      </w:pPr>
      <w:r>
        <w:rPr>
          <w:rFonts w:ascii="Arial" w:cs="Arial" w:eastAsia="Arial" w:hAnsi="Arial"/>
          <w:b/>
          <w:bCs/>
          <w:color w:val="717D7E"/>
          <w:sz w:val="20"/>
          <w:szCs w:val="20"/>
        </w:rPr>
        <w:t xml:space="preserve">Remaining concern:  </w:t>
      </w:r>
      <w:r>
        <w:rPr>
          <w:rFonts w:ascii="Arial" w:cs="Arial" w:eastAsia="Arial" w:hAnsi="Arial"/>
          <w:color w:val="2C3E50"/>
          <w:sz w:val="20"/>
          <w:szCs w:val="20"/>
        </w:rPr>
        <w:t xml:space="preserve">Creates structural vulnerability — what happens to the brand when the owner is not present? If the space's identity depends entirely on her daily performance, any absence signals that its core value has temporarily withdrawn. Positions owner as curator for the community rather than with it.</w:t>
      </w:r>
    </w:p>
    <w:p>
      <w:pPr>
        <w:spacing w:before="60" w:after="40"/>
        <w:ind w:left="480"/>
      </w:pPr>
      <w:r>
        <w:rPr>
          <w:rFonts w:ascii="Arial" w:cs="Arial" w:eastAsia="Arial" w:hAnsi="Arial"/>
          <w:b/>
          <w:bCs/>
          <w:color w:val="717D7E"/>
          <w:sz w:val="20"/>
          <w:szCs w:val="20"/>
        </w:rPr>
        <w:t xml:space="preserve">Refinement:  </w:t>
      </w:r>
      <w:r>
        <w:rPr>
          <w:rFonts w:ascii="Arial" w:cs="Arial" w:eastAsia="Arial" w:hAnsi="Arial"/>
          <w:color w:val="2C3E50"/>
          <w:sz w:val="20"/>
          <w:szCs w:val="20"/>
        </w:rPr>
        <w:t xml:space="preserve">Position the owner as founding voice rather than sole authority. Design the system so named staff members and eventually community members earn visible curatorial roles. The card still bears her name but the recommendation system distributes authority gradually.</w:t>
      </w:r>
    </w:p>
    <w:p>
      <w:pPr>
        <w:spacing w:before="80" w:after="80"/>
      </w:pPr>
    </w:p>
    <w:p>
      <w:pPr>
        <w:spacing w:before="160" w:after="60"/>
        <w:ind w:left="240"/>
      </w:pPr>
      <w:r>
        <w:rPr>
          <w:rFonts w:ascii="Arial" w:cs="Arial" w:eastAsia="Arial" w:hAnsi="Arial"/>
          <w:b/>
          <w:bCs/>
          <w:color w:val="1A5276"/>
          <w:sz w:val="22"/>
          <w:szCs w:val="22"/>
        </w:rPr>
        <w:t xml:space="preserve">B2 — The Unmarked</w:t>
      </w:r>
    </w:p>
    <w:p>
      <w:pPr>
        <w:spacing w:before="60" w:after="40"/>
        <w:ind w:left="480"/>
      </w:pPr>
      <w:r>
        <w:rPr>
          <w:rFonts w:ascii="Arial" w:cs="Arial" w:eastAsia="Arial" w:hAnsi="Arial"/>
          <w:b/>
          <w:bCs/>
          <w:color w:val="717D7E"/>
          <w:sz w:val="20"/>
          <w:szCs w:val="20"/>
        </w:rPr>
        <w:t xml:space="preserve">Assessment:  </w:t>
      </w:r>
      <w:r>
        <w:rPr>
          <w:rFonts w:ascii="Arial" w:cs="Arial" w:eastAsia="Arial" w:hAnsi="Arial"/>
          <w:color w:val="2C3E50"/>
          <w:sz w:val="20"/>
          <w:szCs w:val="20"/>
        </w:rPr>
        <w:t xml:space="preserve">Conceptually bold and radically honest — indie spaces are distinguishable by what happens in them, not how they look. The specific practices are concrete, observable, and recognizable to regulars. The direction is right in spirit.</w:t>
      </w:r>
    </w:p>
    <w:p>
      <w:pPr>
        <w:spacing w:before="60" w:after="40"/>
        <w:ind w:left="480"/>
      </w:pPr>
      <w:r>
        <w:rPr>
          <w:rFonts w:ascii="Arial" w:cs="Arial" w:eastAsia="Arial" w:hAnsi="Arial"/>
          <w:b/>
          <w:bCs/>
          <w:color w:val="717D7E"/>
          <w:sz w:val="20"/>
          <w:szCs w:val="20"/>
        </w:rPr>
        <w:t xml:space="preserve">Remaining concern:  </w:t>
      </w:r>
      <w:r>
        <w:rPr>
          <w:rFonts w:ascii="Arial" w:cs="Arial" w:eastAsia="Arial" w:hAnsi="Arial"/>
          <w:color w:val="2C3E50"/>
          <w:sz w:val="20"/>
          <w:szCs w:val="20"/>
        </w:rPr>
        <w:t xml:space="preserve">Self-contradicting on visual identity. 'For external communication, the approach is documentary' — but documentary photography organized around consistent subject matter and framing is still a visual brand system. External communication requires some visual consistency, or the space becomes invisible to first-time encounters.</w:t>
      </w:r>
    </w:p>
    <w:p>
      <w:pPr>
        <w:spacing w:before="60" w:after="40"/>
        <w:ind w:left="480"/>
      </w:pPr>
      <w:r>
        <w:rPr>
          <w:rFonts w:ascii="Arial" w:cs="Arial" w:eastAsia="Arial" w:hAnsi="Arial"/>
          <w:b/>
          <w:bCs/>
          <w:color w:val="717D7E"/>
          <w:sz w:val="20"/>
          <w:szCs w:val="20"/>
        </w:rPr>
        <w:t xml:space="preserve">Refinement:  </w:t>
      </w:r>
      <w:r>
        <w:rPr>
          <w:rFonts w:ascii="Arial" w:cs="Arial" w:eastAsia="Arial" w:hAnsi="Arial"/>
          <w:color w:val="2C3E50"/>
          <w:sz w:val="20"/>
          <w:szCs w:val="20"/>
        </w:rPr>
        <w:t xml:space="preserve">Don't abandon visual identity — make the documentation of practice the visual identity. Create a restrained but consistent visual system (simple typeface, consistent photography style, a specific layout grammar) that frames and holds the behavioral practices. The brand becomes visually recognizable precisely because the way we show what happens here is consistent.</w:t>
      </w:r>
    </w:p>
    <w:p>
      <w:pPr>
        <w:spacing w:before="80" w:after="80"/>
      </w:pPr>
    </w:p>
    <w:p>
      <w:pPr>
        <w:spacing w:before="160" w:after="60"/>
        <w:ind w:left="240"/>
      </w:pPr>
      <w:r>
        <w:rPr>
          <w:rFonts w:ascii="Arial" w:cs="Arial" w:eastAsia="Arial" w:hAnsi="Arial"/>
          <w:b/>
          <w:bCs/>
          <w:color w:val="1A5276"/>
          <w:sz w:val="22"/>
          <w:szCs w:val="22"/>
        </w:rPr>
        <w:t xml:space="preserve">Synthesis Direction — S1: The Distributed Curator</w:t>
      </w:r>
    </w:p>
    <w:p>
      <w:pPr>
        <w:spacing w:before="60" w:after="40"/>
        <w:ind w:left="480"/>
      </w:pPr>
      <w:r>
        <w:rPr>
          <w:rFonts w:ascii="Arial" w:cs="Arial" w:eastAsia="Arial" w:hAnsi="Arial"/>
          <w:b/>
          <w:bCs/>
          <w:color w:val="717D7E"/>
          <w:sz w:val="20"/>
          <w:szCs w:val="20"/>
        </w:rPr>
        <w:t xml:space="preserve">Concept:  </w:t>
      </w:r>
      <w:r>
        <w:rPr>
          <w:rFonts w:ascii="Arial" w:cs="Arial" w:eastAsia="Arial" w:hAnsi="Arial"/>
          <w:color w:val="2C3E50"/>
          <w:sz w:val="20"/>
          <w:szCs w:val="20"/>
        </w:rPr>
        <w:t xml:space="preserve">Begins with B1's insight — people trust individuals — but extends it: authority distributes gradually rather than staying with one person. The owner is the founding voice and initial curator. Over time, named staff members and then community members earn visible curatorial roles. Their recommendations are featured; their names appear. The membership card functions as both credential and contribution tool. The brand's coherence comes not from a logo but from the consistency of how voices are surfaced and recognized.</w:t>
      </w:r>
    </w:p>
    <w:p>
      <w:pPr>
        <w:spacing w:before="60" w:after="40"/>
        <w:ind w:left="480"/>
      </w:pPr>
      <w:r>
        <w:rPr>
          <w:rFonts w:ascii="Arial" w:cs="Arial" w:eastAsia="Arial" w:hAnsi="Arial"/>
          <w:b/>
          <w:bCs/>
          <w:color w:val="717D7E"/>
          <w:sz w:val="20"/>
          <w:szCs w:val="20"/>
        </w:rPr>
        <w:t xml:space="preserve">Origin ideas:  </w:t>
      </w:r>
      <w:r>
        <w:rPr>
          <w:rFonts w:ascii="Arial" w:cs="Arial" w:eastAsia="Arial" w:hAnsi="Arial"/>
          <w:color w:val="2C3E50"/>
          <w:sz w:val="20"/>
          <w:szCs w:val="20"/>
        </w:rPr>
        <w:t xml:space="preserve">B1 (individual authority), B2 (practice as brand)</w:t>
      </w:r>
    </w:p>
    <w:p>
      <w:pPr>
        <w:spacing w:before="60" w:after="40"/>
        <w:ind w:left="480"/>
      </w:pPr>
      <w:r>
        <w:rPr>
          <w:rFonts w:ascii="Arial" w:cs="Arial" w:eastAsia="Arial" w:hAnsi="Arial"/>
          <w:b/>
          <w:bCs/>
          <w:color w:val="717D7E"/>
          <w:sz w:val="20"/>
          <w:szCs w:val="20"/>
        </w:rPr>
        <w:t xml:space="preserve">Why this:  </w:t>
      </w:r>
      <w:r>
        <w:rPr>
          <w:rFonts w:ascii="Arial" w:cs="Arial" w:eastAsia="Arial" w:hAnsi="Arial"/>
          <w:color w:val="2C3E50"/>
          <w:sz w:val="20"/>
          <w:szCs w:val="20"/>
        </w:rPr>
        <w:t xml:space="preserve">Bridges the bootstrapping problem (immediate credibility through a known person) with the sustainability problem (infrastructure that deepens as community grows). Doesn't depend on her constant presence. Strengthened by genuine participation.</w:t>
      </w:r>
    </w:p>
    <w:p>
      <w:pPr>
        <w:spacing w:before="80" w:after="80"/>
      </w:pPr>
    </w:p>
    <w:p>
      <w:pPr>
        <w:spacing w:before="200" w:after="60"/>
      </w:pPr>
      <w:r>
        <w:rPr>
          <w:rFonts w:ascii="Arial" w:cs="Arial" w:eastAsia="Arial" w:hAnsi="Arial"/>
          <w:b/>
          <w:bCs/>
          <w:caps/>
          <w:color w:val="1E8449"/>
          <w:sz w:val="20"/>
          <w:szCs w:val="20"/>
        </w:rPr>
        <w:t xml:space="preserve">RESEARCHER (Cycle 2)</w:t>
      </w:r>
    </w:p>
    <w:p>
      <w:pPr>
        <w:spacing w:before="40" w:after="40"/>
      </w:pPr>
    </w:p>
    <w:p>
      <w:pPr>
        <w:spacing w:before="160" w:after="60"/>
        <w:ind w:left="240"/>
      </w:pPr>
      <w:r>
        <w:rPr>
          <w:rFonts w:ascii="Arial" w:cs="Arial" w:eastAsia="Arial" w:hAnsi="Arial"/>
          <w:b/>
          <w:bCs/>
          <w:color w:val="1E8449"/>
          <w:sz w:val="22"/>
          <w:szCs w:val="22"/>
        </w:rPr>
        <w:t xml:space="preserve">Finding 1 — Individual Proprietor as Brand Anchor</w:t>
      </w:r>
    </w:p>
    <w:p>
      <w:pPr>
        <w:spacing w:before="60" w:after="40"/>
        <w:ind w:left="480"/>
      </w:pPr>
      <w:r>
        <w:rPr>
          <w:rFonts w:ascii="Arial" w:cs="Arial" w:eastAsia="Arial" w:hAnsi="Arial"/>
          <w:b/>
          <w:bCs/>
          <w:color w:val="717D7E"/>
          <w:sz w:val="20"/>
          <w:szCs w:val="20"/>
        </w:rPr>
        <w:t xml:space="preserve">Source:  </w:t>
      </w:r>
      <w:r>
        <w:rPr>
          <w:rFonts w:ascii="Arial" w:cs="Arial" w:eastAsia="Arial" w:hAnsi="Arial"/>
          <w:color w:val="2C3E50"/>
          <w:sz w:val="20"/>
          <w:szCs w:val="20"/>
        </w:rPr>
        <w:t xml:space="preserve">The Death and Life of Great American Cities, Jane Jacobs (1961); case studies of neighborhood anchors and named proprietors sustaining community trust across demographic shifts.</w:t>
      </w:r>
    </w:p>
    <w:p>
      <w:pPr>
        <w:spacing w:before="60" w:after="40"/>
        <w:ind w:left="480"/>
      </w:pPr>
      <w:r>
        <w:rPr>
          <w:rFonts w:ascii="Arial" w:cs="Arial" w:eastAsia="Arial" w:hAnsi="Arial"/>
          <w:b/>
          <w:bCs/>
          <w:color w:val="717D7E"/>
          <w:sz w:val="20"/>
          <w:szCs w:val="20"/>
        </w:rPr>
        <w:t xml:space="preserve">Finding:  </w:t>
      </w:r>
      <w:r>
        <w:rPr>
          <w:rFonts w:ascii="Arial" w:cs="Arial" w:eastAsia="Arial" w:hAnsi="Arial"/>
          <w:color w:val="2C3E50"/>
          <w:sz w:val="20"/>
          <w:szCs w:val="20"/>
        </w:rPr>
        <w:t xml:space="preserve">Jacobs documents that neighborhood institutions survive demographic transition not through consistent aesthetics but through recognizable individuals with sustained presence and visible decision-making authority. Trust flows toward the individual, not the institution. When proprietors are visible, named, and making observable choices, the space becomes a gathering point because people trust the curator more than they trust the brand consistency.</w:t>
      </w:r>
    </w:p>
    <w:p>
      <w:pPr>
        <w:spacing w:before="60" w:after="40"/>
        <w:ind w:left="480"/>
      </w:pPr>
      <w:r>
        <w:rPr>
          <w:rFonts w:ascii="Arial" w:cs="Arial" w:eastAsia="Arial" w:hAnsi="Arial"/>
          <w:b/>
          <w:bCs/>
          <w:color w:val="717D7E"/>
          <w:sz w:val="20"/>
          <w:szCs w:val="20"/>
        </w:rPr>
        <w:t xml:space="preserve">Relevance:  </w:t>
      </w:r>
      <w:r>
        <w:rPr>
          <w:rFonts w:ascii="Arial" w:cs="Arial" w:eastAsia="Arial" w:hAnsi="Arial"/>
          <w:color w:val="2C3E50"/>
          <w:sz w:val="20"/>
          <w:szCs w:val="20"/>
        </w:rPr>
        <w:t xml:space="preserve">Validates B1's core strategic move. In neighborhoods experiencing demographic pressure, centering a known individual isn't a design shortcut — it's the actual mechanism by which independent spaces build trust. The vulnerability B1 creates (dependency on one person) may be an acceptable tradeoff: spaces that rely on known individuals often successfully distribute authority gradually as community members develop visible curatorial voices.</w:t>
      </w:r>
    </w:p>
    <w:p>
      <w:pPr>
        <w:spacing w:before="80" w:after="80"/>
      </w:pPr>
    </w:p>
    <w:p>
      <w:pPr>
        <w:spacing w:before="160" w:after="60"/>
        <w:ind w:left="240"/>
      </w:pPr>
      <w:r>
        <w:rPr>
          <w:rFonts w:ascii="Arial" w:cs="Arial" w:eastAsia="Arial" w:hAnsi="Arial"/>
          <w:b/>
          <w:bCs/>
          <w:color w:val="1E8449"/>
          <w:sz w:val="22"/>
          <w:szCs w:val="22"/>
        </w:rPr>
        <w:t xml:space="preserve">Finding 2 — Practice-Based Community Identity</w:t>
      </w:r>
    </w:p>
    <w:p>
      <w:pPr>
        <w:spacing w:before="60" w:after="40"/>
        <w:ind w:left="480"/>
      </w:pPr>
      <w:r>
        <w:rPr>
          <w:rFonts w:ascii="Arial" w:cs="Arial" w:eastAsia="Arial" w:hAnsi="Arial"/>
          <w:b/>
          <w:bCs/>
          <w:color w:val="717D7E"/>
          <w:sz w:val="20"/>
          <w:szCs w:val="20"/>
        </w:rPr>
        <w:t xml:space="preserve">Source:  </w:t>
      </w:r>
      <w:r>
        <w:rPr>
          <w:rFonts w:ascii="Arial" w:cs="Arial" w:eastAsia="Arial" w:hAnsi="Arial"/>
          <w:color w:val="2C3E50"/>
          <w:sz w:val="20"/>
          <w:szCs w:val="20"/>
        </w:rPr>
        <w:t xml:space="preserve">The Great Good Place, Ray Oldenburg (1989); analysis of coffeehouses, pubs, and informal gathering spaces across multiple cultures.</w:t>
      </w:r>
    </w:p>
    <w:p>
      <w:pPr>
        <w:spacing w:before="60" w:after="40"/>
        <w:ind w:left="480"/>
      </w:pPr>
      <w:r>
        <w:rPr>
          <w:rFonts w:ascii="Arial" w:cs="Arial" w:eastAsia="Arial" w:hAnsi="Arial"/>
          <w:b/>
          <w:bCs/>
          <w:color w:val="717D7E"/>
          <w:sz w:val="20"/>
          <w:szCs w:val="20"/>
        </w:rPr>
        <w:t xml:space="preserve">Finding:  </w:t>
      </w:r>
      <w:r>
        <w:rPr>
          <w:rFonts w:ascii="Arial" w:cs="Arial" w:eastAsia="Arial" w:hAnsi="Arial"/>
          <w:color w:val="2C3E50"/>
          <w:sz w:val="20"/>
          <w:szCs w:val="20"/>
        </w:rPr>
        <w:t xml:space="preserve">Spaces become culturally anchored when they develop specific, named practices that regulars anticipate and participate in. These practices are rarely designed top-down — they emerge from repeated use and are then reinforced or discouraged by the proprietor. The spaces that become most rooted are those where practices accumulate and are visible to new arrivals, who learn how to participate by observation.</w:t>
      </w:r>
    </w:p>
    <w:p>
      <w:pPr>
        <w:spacing w:before="60" w:after="40"/>
        <w:ind w:left="480"/>
      </w:pPr>
      <w:r>
        <w:rPr>
          <w:rFonts w:ascii="Arial" w:cs="Arial" w:eastAsia="Arial" w:hAnsi="Arial"/>
          <w:b/>
          <w:bCs/>
          <w:color w:val="717D7E"/>
          <w:sz w:val="20"/>
          <w:szCs w:val="20"/>
        </w:rPr>
        <w:t xml:space="preserve">Relevance:  </w:t>
      </w:r>
      <w:r>
        <w:rPr>
          <w:rFonts w:ascii="Arial" w:cs="Arial" w:eastAsia="Arial" w:hAnsi="Arial"/>
          <w:color w:val="2C3E50"/>
          <w:sz w:val="20"/>
          <w:szCs w:val="20"/>
        </w:rPr>
        <w:t xml:space="preserve">Grounds B2's core insight that practice is the brand, with important operational clarification: the practices don't need to be pre-designed. They emerge through use. The owner's role is to notice emerging practices and reinforce them — not script them in advance. This addresses the Critic's operational concern about B2: you're not managing five named rituals, you're cultivating the conditions for practices to emerge.</w:t>
      </w:r>
    </w:p>
    <w:p>
      <w:pPr>
        <w:pBdr>
          <w:bottom w:val="single" w:color="D5D8DC" w:sz="4" w:space="1"/>
        </w:pBdr>
        <w:spacing w:before="160" w:after="160"/>
      </w:pPr>
    </w:p>
    <w:p>
      <w:pPr>
        <w:pBdr>
          <w:bottom w:val="single" w:color="D5D8DC" w:sz="6" w:space="4"/>
        </w:pBdr>
        <w:spacing w:before="320" w:after="80"/>
      </w:pPr>
      <w:r>
        <w:rPr>
          <w:rFonts w:ascii="Arial" w:cs="Arial" w:eastAsia="Arial" w:hAnsi="Arial"/>
          <w:b/>
          <w:bCs/>
          <w:color w:val="717D7E"/>
          <w:sz w:val="20"/>
          <w:szCs w:val="20"/>
        </w:rPr>
        <w:t xml:space="preserve">STAGES 5 &amp; 6 — CANDIDATE SET + DIRECTOR REVIEW (CYCLE 2)</w:t>
      </w:r>
    </w:p>
    <w:p>
      <w:pPr>
        <w:spacing w:before="200" w:after="60"/>
      </w:pPr>
      <w:r>
        <w:rPr>
          <w:rFonts w:ascii="Arial" w:cs="Arial" w:eastAsia="Arial" w:hAnsi="Arial"/>
          <w:b/>
          <w:bCs/>
          <w:caps/>
          <w:color w:val="1B4F72"/>
          <w:sz w:val="20"/>
          <w:szCs w:val="20"/>
        </w:rPr>
        <w:t xml:space="preserve">DIRECTOR (internal)</w:t>
      </w:r>
    </w:p>
    <w:p>
      <w:pPr>
        <w:spacing w:before="60" w:after="40"/>
        <w:ind w:left="480"/>
      </w:pPr>
      <w:r>
        <w:rPr>
          <w:rFonts w:ascii="Arial" w:cs="Arial" w:eastAsia="Arial" w:hAnsi="Arial"/>
          <w:b/>
          <w:bCs/>
          <w:color w:val="717D7E"/>
          <w:sz w:val="20"/>
          <w:szCs w:val="20"/>
        </w:rPr>
        <w:t xml:space="preserve">Candidates selected:  </w:t>
      </w:r>
      <w:r>
        <w:rPr>
          <w:rFonts w:ascii="Arial" w:cs="Arial" w:eastAsia="Arial" w:hAnsi="Arial"/>
          <w:color w:val="2C3E50"/>
          <w:sz w:val="20"/>
          <w:szCs w:val="20"/>
        </w:rPr>
        <w:t xml:space="preserve">C1: The Keeper (evolutionary) / C2: The Unmarked (conceptual leap) / C3: The Distributed Curator — S1 Critic synthesis (evolutionary variant)</w:t>
      </w:r>
    </w:p>
    <w:p>
      <w:pPr>
        <w:spacing w:before="60" w:after="40"/>
        <w:ind w:left="480"/>
      </w:pPr>
      <w:r>
        <w:rPr>
          <w:rFonts w:ascii="Arial" w:cs="Arial" w:eastAsia="Arial" w:hAnsi="Arial"/>
          <w:b/>
          <w:bCs/>
          <w:color w:val="717D7E"/>
          <w:sz w:val="20"/>
          <w:szCs w:val="20"/>
        </w:rPr>
        <w:t xml:space="preserve">Alignment:  </w:t>
      </w:r>
      <w:r>
        <w:rPr>
          <w:rFonts w:ascii="Arial" w:cs="Arial" w:eastAsia="Arial" w:hAnsi="Arial"/>
          <w:color w:val="2C3E50"/>
          <w:sz w:val="20"/>
          <w:szCs w:val="20"/>
        </w:rPr>
        <w:t xml:space="preserve">All three address the core brief: rooted belonging over consumption, neighborhood specificity, and modest-budget elegance. C1 anchors trust through known authority. C2 grounds identity in observable practice. C3 merges individual credibility with distributed community voice.</w:t>
      </w:r>
    </w:p>
    <w:p>
      <w:pPr>
        <w:spacing w:before="60" w:after="40"/>
        <w:ind w:left="480"/>
      </w:pPr>
      <w:r>
        <w:rPr>
          <w:rFonts w:ascii="Arial" w:cs="Arial" w:eastAsia="Arial" w:hAnsi="Arial"/>
          <w:b/>
          <w:bCs/>
          <w:color w:val="717D7E"/>
          <w:sz w:val="20"/>
          <w:szCs w:val="20"/>
        </w:rPr>
        <w:t xml:space="preserve">Distinctiveness:  </w:t>
      </w:r>
      <w:r>
        <w:rPr>
          <w:rFonts w:ascii="Arial" w:cs="Arial" w:eastAsia="Arial" w:hAnsi="Arial"/>
          <w:color w:val="2C3E50"/>
          <w:sz w:val="20"/>
          <w:szCs w:val="20"/>
        </w:rPr>
        <w:t xml:space="preserve">C1 is strategy-forward — proprietor as brand center. C2 is practice-first — abandon visual identity, let behavior define the space. C3 is process-oriented — begin with known authority, transition to shared curation. Genuinely different paths.</w:t>
      </w:r>
    </w:p>
    <w:p>
      <w:pPr>
        <w:spacing w:before="60" w:after="40"/>
        <w:ind w:left="480"/>
      </w:pPr>
      <w:r>
        <w:rPr>
          <w:rFonts w:ascii="Arial" w:cs="Arial" w:eastAsia="Arial" w:hAnsi="Arial"/>
          <w:b/>
          <w:bCs/>
          <w:color w:val="717D7E"/>
          <w:sz w:val="20"/>
          <w:szCs w:val="20"/>
        </w:rPr>
        <w:t xml:space="preserve">Balance:  </w:t>
      </w:r>
      <w:r>
        <w:rPr>
          <w:rFonts w:ascii="Arial" w:cs="Arial" w:eastAsia="Arial" w:hAnsi="Arial"/>
          <w:color w:val="2C3E50"/>
          <w:sz w:val="20"/>
          <w:szCs w:val="20"/>
        </w:rPr>
        <w:t xml:space="preserve">C1 is operationally leanest and highest confidence. C2 is most conceptually bold but operationally demanding. C3 balances both — immediate credibility with long-term infrastructure. PIL gets a clear choice between simplicity, boldness, or integrated sustainability.</w:t>
      </w:r>
    </w:p>
    <w:p>
      <w:pPr>
        <w:spacing w:before="60" w:after="40"/>
        <w:ind w:left="480"/>
      </w:pPr>
      <w:r>
        <w:rPr>
          <w:rFonts w:ascii="Arial" w:cs="Arial" w:eastAsia="Arial" w:hAnsi="Arial"/>
          <w:b/>
          <w:bCs/>
          <w:color w:val="717D7E"/>
          <w:sz w:val="20"/>
          <w:szCs w:val="20"/>
        </w:rPr>
        <w:t xml:space="preserve">Decision:  </w:t>
      </w:r>
      <w:r>
        <w:rPr>
          <w:rFonts w:ascii="Arial" w:cs="Arial" w:eastAsia="Arial" w:hAnsi="Arial"/>
          <w:color w:val="2C3E50"/>
          <w:sz w:val="20"/>
          <w:szCs w:val="20"/>
        </w:rPr>
        <w:t xml:space="preserve">PRESENT</w:t>
      </w:r>
    </w:p>
    <w:p>
      <w:pPr>
        <w:pBdr>
          <w:bottom w:val="single" w:color="D5D8DC" w:sz="4" w:space="1"/>
        </w:pBdr>
        <w:spacing w:before="160" w:after="160"/>
      </w:pPr>
    </w:p>
    <w:p>
      <w:pPr>
        <w:pBdr>
          <w:bottom w:val="single" w:color="D5D8DC" w:sz="6" w:space="4"/>
        </w:pBdr>
        <w:spacing w:before="320" w:after="80"/>
      </w:pPr>
      <w:r>
        <w:rPr>
          <w:rFonts w:ascii="Arial" w:cs="Arial" w:eastAsia="Arial" w:hAnsi="Arial"/>
          <w:b/>
          <w:bCs/>
          <w:color w:val="717D7E"/>
          <w:sz w:val="20"/>
          <w:szCs w:val="20"/>
        </w:rPr>
        <w:t xml:space="preserve">STAGE 7 — PRESENTATION TO PIL</w:t>
      </w:r>
    </w:p>
    <w:p>
      <w:pPr>
        <w:spacing w:before="200" w:after="60"/>
      </w:pPr>
      <w:r>
        <w:rPr>
          <w:rFonts w:ascii="Arial" w:cs="Arial" w:eastAsia="Arial" w:hAnsi="Arial"/>
          <w:b/>
          <w:bCs/>
          <w:caps/>
          <w:color w:val="1B4F72"/>
          <w:sz w:val="20"/>
          <w:szCs w:val="20"/>
        </w:rPr>
        <w:t xml:space="preserve">DIRECTOR → PERSON IN THE LOOP</w:t>
      </w:r>
    </w:p>
    <w:p>
      <w:pPr>
        <w:spacing w:before="40" w:after="60"/>
      </w:pPr>
    </w:p>
    <w:p>
      <w:pPr>
        <w:spacing w:before="160" w:after="60"/>
        <w:ind w:left="240"/>
      </w:pPr>
      <w:r>
        <w:rPr>
          <w:rFonts w:ascii="Arial" w:cs="Arial" w:eastAsia="Arial" w:hAnsi="Arial"/>
          <w:b/>
          <w:bCs/>
          <w:color w:val="1B4F72"/>
          <w:sz w:val="22"/>
          <w:szCs w:val="22"/>
        </w:rPr>
        <w:t xml:space="preserve">1. The Keeper</w:t>
      </w:r>
    </w:p>
    <w:p>
      <w:pPr>
        <w:spacing w:before="40" w:after="40"/>
        <w:ind w:left="480"/>
      </w:pPr>
      <w:r>
        <w:rPr>
          <w:rFonts w:ascii="Arial" w:cs="Arial" w:eastAsia="Arial" w:hAnsi="Arial"/>
          <w:color w:val="2C3E50"/>
          <w:sz w:val="21"/>
          <w:szCs w:val="21"/>
        </w:rPr>
        <w:t xml:space="preserve">Imagine walking into the space and immediately knowing you're in someone's place — not a corporate location that happens to be independent, but a gathering space organized entirely around the owner's taste, expertise, and presence. Her librarian background becomes the operating principle: she's visibly curating, making daily recommendations in her own handwriting, introducing people to books she actually cares about. Her name is on the membership card. Staff picks are credited by name. The visual identity is restrained — good typography, her handwriting in strategic places, straightforward photography — because the brand is built on knowing a specific person, not on designed aesthetics.</w:t>
      </w:r>
    </w:p>
    <w:p>
      <w:pPr>
        <w:spacing w:before="40" w:after="40"/>
        <w:ind w:left="480"/>
      </w:pPr>
      <w:r>
        <w:rPr>
          <w:rFonts w:ascii="Arial" w:cs="Arial" w:eastAsia="Arial" w:hAnsi="Arial"/>
          <w:color w:val="2C3E50"/>
          <w:sz w:val="21"/>
          <w:szCs w:val="21"/>
        </w:rPr>
        <w:t xml:space="preserve">Why this matters: This solves your bootstrapping problem. You don't need a community participation system to prove the space has credibility in month one — the owner's expertise and presence are the credibility. It's also operationally lean: a card, typography, her voice on social media, and the daily practice of visible curation. No complex systems to manage. The research confirms this works: independent bookstores that survived the digital transition succeeded because people trusted the person running them more than the institution itself.</w:t>
      </w:r>
    </w:p>
    <w:p>
      <w:pPr>
        <w:spacing w:before="80" w:after="80"/>
      </w:pPr>
    </w:p>
    <w:p>
      <w:pPr>
        <w:spacing w:before="160" w:after="60"/>
        <w:ind w:left="240"/>
      </w:pPr>
      <w:r>
        <w:rPr>
          <w:rFonts w:ascii="Arial" w:cs="Arial" w:eastAsia="Arial" w:hAnsi="Arial"/>
          <w:b/>
          <w:bCs/>
          <w:color w:val="1B4F72"/>
          <w:sz w:val="22"/>
          <w:szCs w:val="22"/>
        </w:rPr>
        <w:t xml:space="preserve">2. The Distributed Curator</w:t>
      </w:r>
    </w:p>
    <w:p>
      <w:pPr>
        <w:spacing w:before="40" w:after="40"/>
        <w:ind w:left="480"/>
      </w:pPr>
      <w:r>
        <w:rPr>
          <w:rFonts w:ascii="Arial" w:cs="Arial" w:eastAsia="Arial" w:hAnsi="Arial"/>
          <w:color w:val="2C3E50"/>
          <w:sz w:val="21"/>
          <w:szCs w:val="21"/>
        </w:rPr>
        <w:t xml:space="preserve">This direction takes The Keeper's insight — that people trust individuals — and extends it: what if authority gradually distributes rather than staying with one person? You begin as the trusted voice. But over time, staff members and regular community members earn visible curatorial roles. Their recommendations get featured. Their names appear on cards. The space becomes rooted not through a fixed visual identity but through the accumulating voices of people who actually care about being there. The membership card functions as both credential and contribution tool — people add their own recommendations, note books that changed them, and these annotations gradually become part of how the space communicates with newcomers.</w:t>
      </w:r>
    </w:p>
    <w:p>
      <w:pPr>
        <w:spacing w:before="40" w:after="40"/>
        <w:ind w:left="480"/>
      </w:pPr>
      <w:r>
        <w:rPr>
          <w:rFonts w:ascii="Arial" w:cs="Arial" w:eastAsia="Arial" w:hAnsi="Arial"/>
          <w:color w:val="2C3E50"/>
          <w:sz w:val="21"/>
          <w:szCs w:val="21"/>
        </w:rPr>
        <w:t xml:space="preserve">Why this matters: This bridges two problems. It gives you immediate authority — you're the founder, people trust you — but it also creates a pathway for the space to become genuinely rooted in community over time, not dependent on your constant presence, but strengthened by genuine participation. Sustainable long-term while immediately credible short-term.</w:t>
      </w:r>
    </w:p>
    <w:p>
      <w:pPr>
        <w:spacing w:before="80" w:after="80"/>
      </w:pPr>
    </w:p>
    <w:p>
      <w:pPr>
        <w:spacing w:before="160" w:after="60"/>
        <w:ind w:left="240"/>
      </w:pPr>
      <w:r>
        <w:rPr>
          <w:rFonts w:ascii="Arial" w:cs="Arial" w:eastAsia="Arial" w:hAnsi="Arial"/>
          <w:b/>
          <w:bCs/>
          <w:color w:val="1B4F72"/>
          <w:sz w:val="22"/>
          <w:szCs w:val="22"/>
        </w:rPr>
        <w:t xml:space="preserve">3. The Unmarked</w:t>
      </w:r>
    </w:p>
    <w:p>
      <w:pPr>
        <w:spacing w:before="40" w:after="40"/>
        <w:ind w:left="480"/>
      </w:pPr>
      <w:r>
        <w:rPr>
          <w:rFonts w:ascii="Arial" w:cs="Arial" w:eastAsia="Arial" w:hAnsi="Arial"/>
          <w:color w:val="2C3E50"/>
          <w:sz w:val="21"/>
          <w:szCs w:val="21"/>
        </w:rPr>
        <w:t xml:space="preserve">This is the most conceptually different direction: what if you abandon the idea that the space needs a visual brand identity at all? Instead, the brand is the practice — the specific, observable things that happen when you're there. Every morning, three book recommendations on the chalkboard in your handwriting. A response wall where people answer each other's recommendations. A named Tuesday ritual around book conversations. A 'changed my mind' shelf where books sit with their curator's name. The space is recognizable not because of how it looks, but because of what happens there. For external communication — signage, social media — you document the practices rather than designing around them.</w:t>
      </w:r>
    </w:p>
    <w:p>
      <w:pPr>
        <w:spacing w:before="40" w:after="40"/>
        <w:ind w:left="480"/>
      </w:pPr>
      <w:r>
        <w:rPr>
          <w:rFonts w:ascii="Arial" w:cs="Arial" w:eastAsia="Arial" w:hAnsi="Arial"/>
          <w:color w:val="2C3E50"/>
          <w:sz w:val="21"/>
          <w:szCs w:val="21"/>
        </w:rPr>
        <w:t xml:space="preserve">Why this matters: This is radically honest about what makes an independent space actually independent. It sidesteps the trap of trying to design something that looks indie. It's also the most budget-friendly: you're documenting your actual work, not producing designed artifacts. The risk is higher operationally — these practices require real consistency — but the payoff is a space that feels earned rather than crafted.</w:t>
      </w:r>
    </w:p>
    <w:p>
      <w:pPr>
        <w:spacing w:before="80" w:after="80"/>
      </w:pPr>
    </w:p>
    <w:p>
      <w:pPr>
        <w:spacing w:before="40" w:after="80"/>
      </w:pPr>
      <w:r>
        <w:rPr>
          <w:rFonts w:ascii="Arial" w:cs="Arial" w:eastAsia="Arial" w:hAnsi="Arial"/>
          <w:i/>
          <w:iCs/>
          <w:color w:val="1B4F72"/>
          <w:sz w:val="22"/>
          <w:szCs w:val="22"/>
        </w:rPr>
        <w:t xml:space="preserve">These three represent genuinely different strategies: one built on trusted authority, one built on distributed participation over time, and one built entirely on observable practice. Which of these resonates with how you actually see yourself and this space — or is there one you're pushing back against?</w:t>
      </w:r>
    </w:p>
    <w:p>
      <w:pPr>
        <w:pBdr>
          <w:bottom w:val="single" w:color="D5D8DC" w:sz="4" w:space="1"/>
        </w:pBdr>
        <w:spacing w:before="160" w:after="160"/>
      </w:pPr>
    </w:p>
    <w:p>
      <w:pPr>
        <w:pBdr>
          <w:bottom w:val="single" w:color="D5D8DC" w:sz="6" w:space="4"/>
        </w:pBdr>
        <w:spacing w:before="320" w:after="80"/>
      </w:pPr>
      <w:r>
        <w:rPr>
          <w:rFonts w:ascii="Arial" w:cs="Arial" w:eastAsia="Arial" w:hAnsi="Arial"/>
          <w:b/>
          <w:bCs/>
          <w:color w:val="717D7E"/>
          <w:sz w:val="20"/>
          <w:szCs w:val="20"/>
        </w:rPr>
        <w:t xml:space="preserve">STAGE 8 — PIL REACTION</w:t>
      </w:r>
    </w:p>
    <w:p>
      <w:pPr>
        <w:spacing w:before="200" w:after="60"/>
      </w:pPr>
      <w:r>
        <w:rPr>
          <w:rFonts w:ascii="Arial" w:cs="Arial" w:eastAsia="Arial" w:hAnsi="Arial"/>
          <w:b/>
          <w:bCs/>
          <w:caps/>
          <w:color w:val="7D6608"/>
          <w:sz w:val="20"/>
          <w:szCs w:val="20"/>
        </w:rPr>
        <w:t xml:space="preserve">PERSON IN THE LOOP</w:t>
      </w:r>
    </w:p>
    <w:p>
      <w:pPr>
        <w:spacing w:before="40" w:after="80"/>
      </w:pPr>
      <w:r>
        <w:rPr>
          <w:rFonts w:ascii="Arial" w:cs="Arial" w:eastAsia="Arial" w:hAnsi="Arial"/>
          <w:i/>
          <w:iCs/>
          <w:color w:val="7D6608"/>
          <w:sz w:val="22"/>
          <w:szCs w:val="22"/>
        </w:rPr>
        <w:t xml:space="preserve">"I really like the third direction — the unexpected one. The first two feel a bit expected honestly. Can we push the third one further? I want something that feels more like a manifesto than a brand. The belonging idea from earlier keeps coming back to me."</w:t>
      </w:r>
    </w:p>
    <w:p>
      <w:pPr>
        <w:spacing w:before="80" w:after="80"/>
      </w:pPr>
    </w:p>
    <w:p>
      <w:pPr>
        <w:spacing w:before="200" w:after="60"/>
      </w:pPr>
      <w:r>
        <w:rPr>
          <w:rFonts w:ascii="Arial" w:cs="Arial" w:eastAsia="Arial" w:hAnsi="Arial"/>
          <w:b/>
          <w:bCs/>
          <w:caps/>
          <w:color w:val="1B4F72"/>
          <w:sz w:val="20"/>
          <w:szCs w:val="20"/>
        </w:rPr>
        <w:t xml:space="preserve">DIRECTOR (signal extraction — internal)</w:t>
      </w:r>
    </w:p>
    <w:p>
      <w:pPr>
        <w:spacing w:before="60" w:after="40"/>
        <w:ind w:left="480"/>
      </w:pPr>
      <w:r>
        <w:rPr>
          <w:rFonts w:ascii="Arial" w:cs="Arial" w:eastAsia="Arial" w:hAnsi="Arial"/>
          <w:b/>
          <w:bCs/>
          <w:color w:val="717D7E"/>
          <w:sz w:val="20"/>
          <w:szCs w:val="20"/>
        </w:rPr>
        <w:t xml:space="preserve">Selected:  </w:t>
      </w:r>
      <w:r>
        <w:rPr>
          <w:rFonts w:ascii="Arial" w:cs="Arial" w:eastAsia="Arial" w:hAnsi="Arial"/>
          <w:color w:val="2C3E50"/>
          <w:sz w:val="20"/>
          <w:szCs w:val="20"/>
        </w:rPr>
        <w:t xml:space="preserve">C3 — The Distributed Curator (PIL called it 'the unexpected one'; C1 and C2 dismissed as 'expected')</w:t>
      </w:r>
    </w:p>
    <w:p>
      <w:pPr>
        <w:spacing w:before="60" w:after="60"/>
        <w:ind w:left="480"/>
      </w:pPr>
      <w:r>
        <w:rPr>
          <w:rFonts w:ascii="Arial" w:cs="Arial" w:eastAsia="Arial" w:hAnsi="Arial"/>
          <w:i/>
          <w:iCs/>
          <w:color w:val="717D7E"/>
          <w:sz w:val="18"/>
          <w:szCs w:val="18"/>
        </w:rPr>
        <w:t xml:space="preserve">[Blackboard records C3 as selected but PIL signal points to the Distributed Curator / practice-first synthesis. Manifesto framing is the clarifying signal.]</w:t>
      </w:r>
    </w:p>
    <w:p>
      <w:pPr>
        <w:spacing w:before="60" w:after="40"/>
        <w:ind w:left="480"/>
      </w:pPr>
      <w:r>
        <w:rPr>
          <w:rFonts w:ascii="Arial" w:cs="Arial" w:eastAsia="Arial" w:hAnsi="Arial"/>
          <w:b/>
          <w:bCs/>
          <w:color w:val="717D7E"/>
          <w:sz w:val="20"/>
          <w:szCs w:val="20"/>
        </w:rPr>
        <w:t xml:space="preserve">Signal 1:  </w:t>
      </w:r>
      <w:r>
        <w:rPr>
          <w:rFonts w:ascii="Arial" w:cs="Arial" w:eastAsia="Arial" w:hAnsi="Arial"/>
          <w:color w:val="2C3E50"/>
          <w:sz w:val="20"/>
          <w:szCs w:val="20"/>
        </w:rPr>
        <w:t xml:space="preserve">Manifesto over brand. PIL is rejecting visual identity systems, operational frameworks, and strategic positioning — and signaling appetite for ideological clarity. A manifesto gives people permission to participate without waiting for an invitation.</w:t>
      </w:r>
    </w:p>
    <w:p>
      <w:pPr>
        <w:spacing w:before="60" w:after="40"/>
        <w:ind w:left="480"/>
      </w:pPr>
      <w:r>
        <w:rPr>
          <w:rFonts w:ascii="Arial" w:cs="Arial" w:eastAsia="Arial" w:hAnsi="Arial"/>
          <w:b/>
          <w:bCs/>
          <w:color w:val="717D7E"/>
          <w:sz w:val="20"/>
          <w:szCs w:val="20"/>
        </w:rPr>
        <w:t xml:space="preserve">Signal 2:  </w:t>
      </w:r>
      <w:r>
        <w:rPr>
          <w:rFonts w:ascii="Arial" w:cs="Arial" w:eastAsia="Arial" w:hAnsi="Arial"/>
          <w:color w:val="2C3E50"/>
          <w:sz w:val="20"/>
          <w:szCs w:val="20"/>
        </w:rPr>
        <w:t xml:space="preserve">Belonging over everything. 'The belonging idea from earlier keeps coming back to me.' PIL is anchoring against their own language from discovery, not from the presentation. The signal is deeply personal.</w:t>
      </w:r>
    </w:p>
    <w:p>
      <w:pPr>
        <w:pBdr>
          <w:bottom w:val="single" w:color="D5D8DC" w:sz="4" w:space="1"/>
        </w:pBdr>
        <w:spacing w:before="160" w:after="160"/>
      </w:pPr>
    </w:p>
    <w:p>
      <w:pPr>
        <w:pBdr>
          <w:bottom w:val="single" w:color="D5D8DC" w:sz="6" w:space="4"/>
        </w:pBdr>
        <w:spacing w:before="320" w:after="80"/>
      </w:pPr>
      <w:r>
        <w:rPr>
          <w:rFonts w:ascii="Arial" w:cs="Arial" w:eastAsia="Arial" w:hAnsi="Arial"/>
          <w:b/>
          <w:bCs/>
          <w:color w:val="717D7E"/>
          <w:sz w:val="20"/>
          <w:szCs w:val="20"/>
        </w:rPr>
        <w:t xml:space="preserve">STAGE 8B — DEPTH EXTRACTION</w:t>
      </w:r>
    </w:p>
    <w:p>
      <w:pPr>
        <w:spacing w:before="200" w:after="60"/>
      </w:pPr>
      <w:r>
        <w:rPr>
          <w:rFonts w:ascii="Arial" w:cs="Arial" w:eastAsia="Arial" w:hAnsi="Arial"/>
          <w:b/>
          <w:bCs/>
          <w:caps/>
          <w:color w:val="1B4F72"/>
          <w:sz w:val="20"/>
          <w:szCs w:val="20"/>
        </w:rPr>
        <w:t xml:space="preserve">DIRECTOR → PERSON IN THE LOOP</w:t>
      </w:r>
    </w:p>
    <w:p>
      <w:pPr>
        <w:spacing w:before="40" w:after="80"/>
      </w:pPr>
      <w:r>
        <w:rPr>
          <w:rFonts w:ascii="Arial" w:cs="Arial" w:eastAsia="Arial" w:hAnsi="Arial"/>
          <w:i/>
          <w:iCs/>
          <w:color w:val="1B4F72"/>
          <w:sz w:val="22"/>
          <w:szCs w:val="22"/>
        </w:rPr>
        <w:t xml:space="preserve">"You've mentioned belonging a few times now in different ways. Can you say more about what that looks like from the inside — what would make someone feel like they actually belong there, as opposed to just being welcome?"</w:t>
      </w:r>
    </w:p>
    <w:p>
      <w:pPr>
        <w:spacing w:before="80" w:after="80"/>
      </w:pPr>
    </w:p>
    <w:p>
      <w:pPr>
        <w:spacing w:before="200" w:after="60"/>
      </w:pPr>
      <w:r>
        <w:rPr>
          <w:rFonts w:ascii="Arial" w:cs="Arial" w:eastAsia="Arial" w:hAnsi="Arial"/>
          <w:b/>
          <w:bCs/>
          <w:caps/>
          <w:color w:val="7D6608"/>
          <w:sz w:val="20"/>
          <w:szCs w:val="20"/>
        </w:rPr>
        <w:t xml:space="preserve">PERSON IN THE LOOP</w:t>
      </w:r>
    </w:p>
    <w:p>
      <w:pPr>
        <w:spacing w:before="40" w:after="80"/>
      </w:pPr>
      <w:r>
        <w:rPr>
          <w:rFonts w:ascii="Arial" w:cs="Arial" w:eastAsia="Arial" w:hAnsi="Arial"/>
          <w:i/>
          <w:iCs/>
          <w:color w:val="7D6608"/>
          <w:sz w:val="22"/>
          <w:szCs w:val="22"/>
        </w:rPr>
        <w:t xml:space="preserve">"The belonging piece is central — I want people to feel like they helped build this place, not just that they're welcome in it. Like they'd be missed if they stopped coming."</w:t>
      </w:r>
    </w:p>
    <w:p>
      <w:pPr>
        <w:spacing w:before="80" w:after="80"/>
      </w:pPr>
    </w:p>
    <w:p>
      <w:pPr>
        <w:spacing w:before="60" w:after="40"/>
        <w:ind w:left="480"/>
      </w:pPr>
      <w:r>
        <w:rPr>
          <w:rFonts w:ascii="Arial" w:cs="Arial" w:eastAsia="Arial" w:hAnsi="Arial"/>
          <w:b/>
          <w:bCs/>
          <w:color w:val="717D7E"/>
          <w:sz w:val="20"/>
          <w:szCs w:val="20"/>
        </w:rPr>
        <w:t xml:space="preserve">Depth signal:  </w:t>
      </w:r>
      <w:r>
        <w:rPr>
          <w:rFonts w:ascii="Arial" w:cs="Arial" w:eastAsia="Arial" w:hAnsi="Arial"/>
          <w:color w:val="2C3E50"/>
          <w:sz w:val="20"/>
          <w:szCs w:val="20"/>
        </w:rPr>
        <w:t xml:space="preserve">Co-authorship, not welcome. Belonging that is structural — the space is incomplete without you. People return because they are invested in something real, not because they have been made to feel included.</w:t>
      </w:r>
    </w:p>
    <w:p>
      <w:pPr>
        <w:pBdr>
          <w:bottom w:val="single" w:color="D5D8DC" w:sz="4" w:space="1"/>
        </w:pBdr>
        <w:spacing w:before="160" w:after="160"/>
      </w:pPr>
    </w:p>
    <w:p>
      <w:pPr>
        <w:pBdr>
          <w:bottom w:val="single" w:color="D5D8DC" w:sz="6" w:space="4"/>
        </w:pBdr>
        <w:spacing w:before="320" w:after="80"/>
      </w:pPr>
      <w:r>
        <w:rPr>
          <w:rFonts w:ascii="Arial" w:cs="Arial" w:eastAsia="Arial" w:hAnsi="Arial"/>
          <w:b/>
          <w:bCs/>
          <w:color w:val="717D7E"/>
          <w:sz w:val="20"/>
          <w:szCs w:val="20"/>
        </w:rPr>
        <w:t xml:space="preserve">STAGE 9 — FINAL SYNTHESIS</w:t>
      </w:r>
    </w:p>
    <w:p>
      <w:pPr>
        <w:spacing w:before="200" w:after="60"/>
      </w:pPr>
      <w:r>
        <w:rPr>
          <w:rFonts w:ascii="Arial" w:cs="Arial" w:eastAsia="Arial" w:hAnsi="Arial"/>
          <w:b/>
          <w:bCs/>
          <w:caps/>
          <w:color w:val="1B4F72"/>
          <w:sz w:val="20"/>
          <w:szCs w:val="20"/>
        </w:rPr>
        <w:t xml:space="preserve">DIRECTOR → PERSON IN THE LOOP</w:t>
      </w:r>
    </w:p>
    <w:p>
      <w:pPr>
        <w:spacing w:before="40" w:after="60"/>
      </w:pPr>
    </w:p>
    <w:p>
      <w:pPr>
        <w:spacing w:before="120" w:after="120"/>
      </w:pPr>
      <w:r>
        <w:rPr>
          <w:rFonts w:ascii="Arial" w:cs="Arial" w:eastAsia="Arial" w:hAnsi="Arial"/>
          <w:b/>
          <w:bCs/>
          <w:color w:val="1B4F72"/>
          <w:sz w:val="28"/>
          <w:szCs w:val="28"/>
        </w:rPr>
        <w:t xml:space="preserve">FINAL DIRECTION: The Contributors</w:t>
      </w:r>
    </w:p>
    <w:p>
      <w:pPr>
        <w:spacing w:before="60" w:after="120"/>
      </w:pPr>
      <w:r>
        <w:rPr>
          <w:rFonts w:ascii="Arial" w:cs="Arial" w:eastAsia="Arial" w:hAnsi="Arial"/>
          <w:b/>
          <w:bCs/>
          <w:color w:val="1B4F72"/>
          <w:sz w:val="22"/>
          <w:szCs w:val="22"/>
        </w:rPr>
        <w:t xml:space="preserve">A Contributors' Library — Greenpoint, Brooklyn</w:t>
      </w:r>
    </w:p>
    <w:p>
      <w:pPr>
        <w:spacing w:before="40" w:after="0"/>
      </w:pPr>
      <w:r>
        <w:rPr>
          <w:rFonts w:ascii="Arial" w:cs="Arial" w:eastAsia="Arial" w:hAnsi="Arial"/>
          <w:i w:val="false"/>
          <w:iCs w:val="false"/>
          <w:color w:val="2C3E50"/>
          <w:sz w:val="22"/>
          <w:szCs w:val="22"/>
        </w:rPr>
        <w:t xml:space="preserve">This is not a brand identity — it's a membership philosophy made visible. The space operates as a contributors' library: people belong because they've shaped what the space is, not because they've visited it. Every member earns a Contributors Card that documents their actual participation — not purchases, but contributions: a book recommended that another member read, a conversation hosted, a shelf organized, a decision influenced. The card accumulates marks and names over time, becoming proof that you helped build this place.</w:t>
      </w:r>
    </w:p>
    <w:p>
      <w:pPr>
        <w:spacing w:before="0" w:after="0"/>
      </w:pPr>
      <w:r>
        <w:rPr>
          <w:rFonts w:ascii="Arial" w:cs="Arial" w:eastAsia="Arial" w:hAnsi="Arial"/>
          <w:i w:val="false"/>
          <w:iCs w:val="false"/>
          <w:color w:val="2C3E50"/>
          <w:sz w:val="22"/>
          <w:szCs w:val="22"/>
        </w:rPr>
        <w:t xml:space="preserve"/>
      </w:r>
    </w:p>
    <w:p>
      <w:pPr>
        <w:spacing w:before="0" w:after="80"/>
      </w:pPr>
      <w:r>
        <w:rPr>
          <w:rFonts w:ascii="Arial" w:cs="Arial" w:eastAsia="Arial" w:hAnsi="Arial"/>
          <w:i w:val="false"/>
          <w:iCs w:val="false"/>
          <w:color w:val="2C3E50"/>
          <w:sz w:val="22"/>
          <w:szCs w:val="22"/>
        </w:rPr>
        <w:t xml:space="preserve">The visual system is radically restrained: a simple typeface grounded in Polish printing tradition — honoring Greenpoint's actual history — heavy cardstock, and space for handwritten notation. Signage and social presence document contributions: photographs of members annotating recommendations, quotes from conversations, member spotlights. The only 'brand statement' is a single manifesto posted at the entrance.</w:t>
      </w:r>
    </w:p>
    <w:p>
      <w:pPr>
        <w:spacing w:before="80" w:after="80"/>
      </w:pPr>
    </w:p>
    <w:p>
      <w:pPr>
        <w:spacing w:before="160" w:after="60"/>
        <w:ind w:left="240"/>
      </w:pPr>
      <w:r>
        <w:rPr>
          <w:rFonts w:ascii="Arial" w:cs="Arial" w:eastAsia="Arial" w:hAnsi="Arial"/>
          <w:b/>
          <w:bCs/>
          <w:color w:val="1B4F72"/>
          <w:sz w:val="22"/>
          <w:szCs w:val="22"/>
        </w:rPr>
        <w:t xml:space="preserve">The Manifesto</w:t>
      </w:r>
    </w:p>
    <w:p>
      <w:pPr>
        <w:spacing w:before="40" w:after="40"/>
        <w:ind w:left="480"/>
      </w:pPr>
      <w:r>
        <w:rPr>
          <w:rFonts w:ascii="Arial" w:cs="Arial" w:eastAsia="Arial" w:hAnsi="Arial"/>
          <w:color w:val="2C3E50"/>
          <w:sz w:val="21"/>
          <w:szCs w:val="21"/>
        </w:rPr>
        <w:t xml:space="preserve">We are a contributors' library.</w:t>
      </w:r>
    </w:p>
    <w:p>
      <w:pPr>
        <w:spacing w:before="40" w:after="40"/>
        <w:ind w:left="480"/>
      </w:pPr>
      <w:r>
        <w:rPr>
          <w:rFonts w:ascii="Arial" w:cs="Arial" w:eastAsia="Arial" w:hAnsi="Arial"/>
          <w:color w:val="2C3E50"/>
          <w:sz w:val="21"/>
          <w:szCs w:val="21"/>
        </w:rPr>
        <w:t xml:space="preserve">You're not a customer here. You're part of what we're building.</w:t>
      </w:r>
    </w:p>
    <w:p>
      <w:pPr>
        <w:spacing w:before="40" w:after="40"/>
        <w:ind w:left="480"/>
      </w:pPr>
      <w:r>
        <w:rPr>
          <w:rFonts w:ascii="Arial" w:cs="Arial" w:eastAsia="Arial" w:hAnsi="Arial"/>
          <w:color w:val="2C3E50"/>
          <w:sz w:val="21"/>
          <w:szCs w:val="21"/>
        </w:rPr>
        <w:t xml:space="preserve">Belonging means showing up. Paying attention. Helping others discover what matters to you.</w:t>
      </w:r>
    </w:p>
    <w:p>
      <w:pPr>
        <w:spacing w:before="40" w:after="40"/>
        <w:ind w:left="480"/>
      </w:pPr>
      <w:r>
        <w:rPr>
          <w:rFonts w:ascii="Arial" w:cs="Arial" w:eastAsia="Arial" w:hAnsi="Arial"/>
          <w:color w:val="2C3E50"/>
          <w:sz w:val="21"/>
          <w:szCs w:val="21"/>
        </w:rPr>
        <w:t xml:space="preserve">It means:</w:t>
      </w:r>
    </w:p>
    <w:p>
      <w:pPr>
        <w:spacing w:before="40" w:after="40"/>
        <w:ind w:left="480"/>
      </w:pPr>
      <w:r>
        <w:rPr>
          <w:rFonts w:ascii="Arial" w:cs="Arial" w:eastAsia="Arial" w:hAnsi="Arial"/>
          <w:color w:val="2C3E50"/>
          <w:sz w:val="21"/>
          <w:szCs w:val="21"/>
        </w:rPr>
        <w:t xml:space="preserve">Recommending a book to someone and checking back to see if they read it.</w:t>
      </w:r>
    </w:p>
    <w:p>
      <w:pPr>
        <w:spacing w:before="40" w:after="40"/>
        <w:ind w:left="480"/>
      </w:pPr>
      <w:r>
        <w:rPr>
          <w:rFonts w:ascii="Arial" w:cs="Arial" w:eastAsia="Arial" w:hAnsi="Arial"/>
          <w:color w:val="2C3E50"/>
          <w:sz w:val="21"/>
          <w:szCs w:val="21"/>
        </w:rPr>
        <w:t xml:space="preserve">Hosting a conversation about something you care about.</w:t>
      </w:r>
    </w:p>
    <w:p>
      <w:pPr>
        <w:spacing w:before="40" w:after="40"/>
        <w:ind w:left="480"/>
      </w:pPr>
      <w:r>
        <w:rPr>
          <w:rFonts w:ascii="Arial" w:cs="Arial" w:eastAsia="Arial" w:hAnsi="Arial"/>
          <w:color w:val="2C3E50"/>
          <w:sz w:val="21"/>
          <w:szCs w:val="21"/>
        </w:rPr>
        <w:t xml:space="preserve">Making a shelf that reflects your actual taste, not what you think people want.</w:t>
      </w:r>
    </w:p>
    <w:p>
      <w:pPr>
        <w:spacing w:before="40" w:after="40"/>
        <w:ind w:left="480"/>
      </w:pPr>
      <w:r>
        <w:rPr>
          <w:rFonts w:ascii="Arial" w:cs="Arial" w:eastAsia="Arial" w:hAnsi="Arial"/>
          <w:color w:val="2C3E50"/>
          <w:sz w:val="21"/>
          <w:szCs w:val="21"/>
        </w:rPr>
        <w:t xml:space="preserve">Noticing when someone hasn't been here in a while and asking where they went.</w:t>
      </w:r>
    </w:p>
    <w:p>
      <w:pPr>
        <w:spacing w:before="40" w:after="40"/>
        <w:ind w:left="480"/>
      </w:pPr>
      <w:r>
        <w:rPr>
          <w:rFonts w:ascii="Arial" w:cs="Arial" w:eastAsia="Arial" w:hAnsi="Arial"/>
          <w:color w:val="2C3E50"/>
          <w:sz w:val="21"/>
          <w:szCs w:val="21"/>
        </w:rPr>
        <w:t xml:space="preserve">Saying what you think, honestly.</w:t>
      </w:r>
    </w:p>
    <w:p>
      <w:pPr>
        <w:spacing w:before="40" w:after="40"/>
        <w:ind w:left="480"/>
      </w:pPr>
      <w:r>
        <w:rPr>
          <w:rFonts w:ascii="Arial" w:cs="Arial" w:eastAsia="Arial" w:hAnsi="Arial"/>
          <w:color w:val="2C3E50"/>
          <w:sz w:val="21"/>
          <w:szCs w:val="21"/>
        </w:rPr>
        <w:t xml:space="preserve">This space exists because people like you decided it should. Stay. Build with us.</w:t>
      </w:r>
    </w:p>
    <w:p>
      <w:pPr>
        <w:spacing w:before="80" w:after="80"/>
      </w:pPr>
    </w:p>
    <w:p>
      <w:pPr>
        <w:spacing w:before="160" w:after="60"/>
        <w:ind w:left="240"/>
      </w:pPr>
      <w:r>
        <w:rPr>
          <w:rFonts w:ascii="Arial" w:cs="Arial" w:eastAsia="Arial" w:hAnsi="Arial"/>
          <w:b/>
          <w:bCs/>
          <w:color w:val="1B4F72"/>
          <w:sz w:val="22"/>
          <w:szCs w:val="22"/>
        </w:rPr>
        <w:t xml:space="preserve">Why This Works</w:t>
      </w:r>
    </w:p>
    <w:p>
      <w:pPr>
        <w:spacing w:before="40" w:after="40"/>
        <w:ind w:left="480"/>
      </w:pPr>
      <w:r>
        <w:rPr>
          <w:rFonts w:ascii="Arial" w:cs="Arial" w:eastAsia="Arial" w:hAnsi="Arial"/>
          <w:color w:val="2C3E50"/>
          <w:sz w:val="21"/>
          <w:szCs w:val="21"/>
        </w:rPr>
        <w:t xml:space="preserve">Manifesto, not marketing. The brand makes an argument: intellectual life happens in community, not in isolation or consumption. The bookstore is the proof of that argument.</w:t>
      </w:r>
    </w:p>
    <w:p>
      <w:pPr>
        <w:spacing w:before="40" w:after="40"/>
        <w:ind w:left="480"/>
      </w:pPr>
      <w:r>
        <w:rPr>
          <w:rFonts w:ascii="Arial" w:cs="Arial" w:eastAsia="Arial" w:hAnsi="Arial"/>
          <w:color w:val="2C3E50"/>
          <w:sz w:val="21"/>
          <w:szCs w:val="21"/>
        </w:rPr>
        <w:t xml:space="preserve">Belonging is structural, not atmospheric. You don't feel like you belong because the space is warm and welcoming. You feel like you belong because the space is incomplete without you. Your contribution matters materially.</w:t>
      </w:r>
    </w:p>
    <w:p>
      <w:pPr>
        <w:spacing w:before="40" w:after="40"/>
        <w:ind w:left="480"/>
      </w:pPr>
      <w:r>
        <w:rPr>
          <w:rFonts w:ascii="Arial" w:cs="Arial" w:eastAsia="Arial" w:hAnsi="Arial"/>
          <w:color w:val="2C3E50"/>
          <w:sz w:val="21"/>
          <w:szCs w:val="21"/>
        </w:rPr>
        <w:t xml:space="preserve">Neighborhood-rooted and endlessly specific. The visual language is grounded in Greenpoint's actual Polish printing heritage — not invented aesthetics. The archive becomes more valuable the longer it exists. Six months in, the commonplace reflects six months of neighborhood thinking. That specificity cannot be replicated.</w:t>
      </w:r>
    </w:p>
    <w:p>
      <w:pPr>
        <w:spacing w:before="40" w:after="40"/>
        <w:ind w:left="480"/>
      </w:pPr>
      <w:r>
        <w:rPr>
          <w:rFonts w:ascii="Arial" w:cs="Arial" w:eastAsia="Arial" w:hAnsi="Arial"/>
          <w:color w:val="2C3E50"/>
          <w:sz w:val="21"/>
          <w:szCs w:val="21"/>
        </w:rPr>
        <w:t xml:space="preserve">Operationally sound and low-cost. Participatory curation works when principles are visible. The principle is simple: 'What idea, recommendation, or question would you want your neighborhood to know about?' Heavy cards, simple printing, handwritten marks, documentary photography — all implementable by a small team.</w:t>
      </w:r>
    </w:p>
    <w:p>
      <w:pPr>
        <w:spacing w:before="40" w:after="40"/>
        <w:ind w:left="480"/>
      </w:pPr>
      <w:r>
        <w:rPr>
          <w:rFonts w:ascii="Arial" w:cs="Arial" w:eastAsia="Arial" w:hAnsi="Arial"/>
          <w:color w:val="2C3E50"/>
          <w:sz w:val="21"/>
          <w:szCs w:val="21"/>
        </w:rPr>
        <w:t xml:space="preserve">Fully leverages your librarian expertise. You're not selling books; you're stewarding an intellectual commons. That's the work you already know how to do.</w:t>
      </w:r>
    </w:p>
    <w:p>
      <w:pPr>
        <w:spacing w:before="80" w:after="80"/>
      </w:pPr>
    </w:p>
    <w:p>
      <w:pPr>
        <w:spacing w:before="160" w:after="60"/>
        <w:ind w:left="240"/>
      </w:pPr>
      <w:r>
        <w:rPr>
          <w:rFonts w:ascii="Arial" w:cs="Arial" w:eastAsia="Arial" w:hAnsi="Arial"/>
          <w:b/>
          <w:bCs/>
          <w:color w:val="1B4F72"/>
          <w:sz w:val="22"/>
          <w:szCs w:val="22"/>
        </w:rPr>
        <w:t xml:space="preserve">The Contributors Card</w:t>
      </w:r>
    </w:p>
    <w:p>
      <w:pPr>
        <w:spacing w:before="40" w:after="40"/>
        <w:ind w:left="480"/>
      </w:pPr>
      <w:r>
        <w:rPr>
          <w:rFonts w:ascii="Arial" w:cs="Arial" w:eastAsia="Arial" w:hAnsi="Arial"/>
          <w:color w:val="2C3E50"/>
          <w:sz w:val="21"/>
          <w:szCs w:val="21"/>
        </w:rPr>
        <w:t xml:space="preserve">Heavy cream cardstock, 3.5" × 5", printed in a typeface drawn from Polish printing tradition. One side: member's name, 'Contributor since [date].' The reverse: open space — intentionally.</w:t>
      </w:r>
    </w:p>
    <w:p>
      <w:pPr>
        <w:spacing w:before="40" w:after="40"/>
        <w:ind w:left="480"/>
      </w:pPr>
      <w:r>
        <w:rPr>
          <w:rFonts w:ascii="Arial" w:cs="Arial" w:eastAsia="Arial" w:hAnsi="Arial"/>
          <w:color w:val="2C3E50"/>
          <w:sz w:val="21"/>
          <w:szCs w:val="21"/>
        </w:rPr>
        <w:t xml:space="preserve">How contribution gets marked: Recommend a book to another member. When they return and confirm they read it, a small mark or date is added to your card. Host a conversation: a stamp. Organize a shelf: a note in the owner's handwriting. The card is not a loyalty program — it's a record of what you've given, not what you've received.</w:t>
      </w:r>
    </w:p>
    <w:p>
      <w:pPr>
        <w:pBdr>
          <w:bottom w:val="single" w:color="D5D8DC" w:sz="4" w:space="1"/>
        </w:pBdr>
        <w:spacing w:before="160" w:after="160"/>
      </w:pPr>
    </w:p>
    <w:p>
      <w:pPr>
        <w:spacing w:before="240" w:after="80"/>
      </w:pPr>
      <w:r>
        <w:rPr>
          <w:rFonts w:ascii="Arial" w:cs="Arial" w:eastAsia="Arial" w:hAnsi="Arial"/>
          <w:b/>
          <w:bCs/>
          <w:color w:val="717D7E"/>
          <w:sz w:val="20"/>
          <w:szCs w:val="20"/>
        </w:rPr>
        <w:t xml:space="preserve">Session Record</w:t>
      </w:r>
    </w:p>
    <w:p>
      <w:pPr>
        <w:spacing w:before="30" w:after="30"/>
        <w:ind w:left="480"/>
      </w:pPr>
      <w:r>
        <w:rPr>
          <w:rFonts w:ascii="Arial" w:cs="Arial" w:eastAsia="Arial" w:hAnsi="Arial"/>
          <w:color w:val="717D7E"/>
          <w:sz w:val="18"/>
          <w:szCs w:val="18"/>
        </w:rPr>
        <w:t xml:space="preserve">Session ID: c1bd5b68-b894-48d6-b508-4bb1ec8025ac</w:t>
      </w:r>
    </w:p>
    <w:p>
      <w:pPr>
        <w:spacing w:before="30" w:after="30"/>
        <w:ind w:left="480"/>
      </w:pPr>
      <w:r>
        <w:rPr>
          <w:rFonts w:ascii="Arial" w:cs="Arial" w:eastAsia="Arial" w:hAnsi="Arial"/>
          <w:color w:val="717D7E"/>
          <w:sz w:val="18"/>
          <w:szCs w:val="18"/>
        </w:rPr>
        <w:t xml:space="preserve">Timestamp: 24 March 2026, 10:51–12:14</w:t>
      </w:r>
    </w:p>
    <w:p>
      <w:pPr>
        <w:spacing w:before="30" w:after="30"/>
        <w:ind w:left="480"/>
      </w:pPr>
      <w:r>
        <w:rPr>
          <w:rFonts w:ascii="Arial" w:cs="Arial" w:eastAsia="Arial" w:hAnsi="Arial"/>
          <w:color w:val="717D7E"/>
          <w:sz w:val="18"/>
          <w:szCs w:val="18"/>
        </w:rPr>
        <w:t xml:space="preserve">Engine: Creative Mirror v1.4  ·  Schema: Blackboard v2.2</w:t>
      </w:r>
    </w:p>
    <w:p>
      <w:pPr>
        <w:spacing w:before="30" w:after="30"/>
        <w:ind w:left="480"/>
      </w:pPr>
      <w:r>
        <w:rPr>
          <w:rFonts w:ascii="Arial" w:cs="Arial" w:eastAsia="Arial" w:hAnsi="Arial"/>
          <w:color w:val="717D7E"/>
          <w:sz w:val="18"/>
          <w:szCs w:val="18"/>
        </w:rPr>
        <w:t xml:space="preserve">Model: claude-haiku-4-5-20251001  ·  Mode: TEST_MODE</w:t>
      </w:r>
    </w:p>
    <w:p>
      <w:pPr>
        <w:spacing w:before="30" w:after="30"/>
        <w:ind w:left="480"/>
      </w:pPr>
      <w:r>
        <w:rPr>
          <w:rFonts w:ascii="Arial" w:cs="Arial" w:eastAsia="Arial" w:hAnsi="Arial"/>
          <w:color w:val="717D7E"/>
          <w:sz w:val="18"/>
          <w:szCs w:val="18"/>
        </w:rPr>
        <w:t xml:space="preserve">Reasoning trace: 34 steps  ·  Research entries: 2  ·  Ideation cycles: 2  ·  Candidate directions: 3</w:t>
      </w:r>
    </w:p>
    <w:p>
      <w:pPr>
        <w:spacing w:before="30" w:after="30"/>
        <w:ind w:left="480"/>
      </w:pPr>
      <w:r>
        <w:rPr>
          <w:rFonts w:ascii="Arial" w:cs="Arial" w:eastAsia="Arial" w:hAnsi="Arial"/>
          <w:color w:val="717D7E"/>
          <w:sz w:val="18"/>
          <w:szCs w:val="18"/>
        </w:rPr>
        <w:t xml:space="preserve">Iteration triggered: Yes (Cycle 1 incomplete)  ·  Second loop: No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2026-03-24T16:25:49.369Z</dcterms:created>
  <dcterms:modified xsi:type="dcterms:W3CDTF">2026-03-24T16:25:49.370Z</dcterms:modified>
</cp:coreProperties>
</file>

<file path=docProps/custom.xml><?xml version="1.0" encoding="utf-8"?>
<Properties xmlns="http://schemas.openxmlformats.org/officeDocument/2006/custom-properties" xmlns:vt="http://schemas.openxmlformats.org/officeDocument/2006/docPropsVTypes"/>
</file>