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thinThickSmallGap" w:sz="12" w:space="1" w:color="668926"/>
        </w:pBdr>
        <w:spacing w:before="400" w:after="200"/>
        <w:jc w:val="center"/>
        <w:rPr/>
      </w:pPr>
      <w:r>
        <w:rPr/>
        <w:t>SubmissioN</w:t>
      </w:r>
    </w:p>
    <w:p>
      <w:pPr>
        <w:pStyle w:val="Normal"/>
        <w:rPr/>
      </w:pPr>
      <w:r>
        <w:rPr/>
        <w:t xml:space="preserve">In this assignment, you need to submit a single file which will include your name and the screen shots of your MySQL practices which are explained below. </w:t>
      </w:r>
      <w:r>
        <w:rPr>
          <w:rFonts w:cs="Times New Roman" w:ascii="Times New Roman" w:hAnsi="Times New Roman"/>
        </w:rPr>
        <w:t>You need to submit your answers in either Word or PDF file format to Blackboard as “lab_2_firstname_lastname.doc”. EX: “lab_2_john_doe.doc”</w:t>
      </w:r>
    </w:p>
    <w:p>
      <w:pPr>
        <w:pStyle w:val="Normal"/>
        <w:rPr/>
      </w:pPr>
      <w:r>
        <w:rPr/>
        <w:t xml:space="preserve">If you need help, please write on discussion board and connect with each other to set it up.  If you cannot get any help from discussion board, then send me an Email or schedule a meeting with me in person. </w:t>
      </w:r>
    </w:p>
    <w:p>
      <w:pPr>
        <w:pStyle w:val="Heading2"/>
        <w:rPr/>
      </w:pPr>
      <w:r>
        <w:rPr/>
        <w:t>MySQL Server and MySQL Workbench Installation</w:t>
      </w:r>
    </w:p>
    <w:p>
      <w:pPr>
        <w:pStyle w:val="ListParagraph"/>
        <w:numPr>
          <w:ilvl w:val="0"/>
          <w:numId w:val="1"/>
        </w:numPr>
        <w:rPr/>
      </w:pPr>
      <w:r>
        <w:drawing>
          <wp:anchor behindDoc="0" distT="0" distB="0" distL="114300" distR="114300" simplePos="0" locked="0" layoutInCell="0" allowOverlap="1" relativeHeight="14">
            <wp:simplePos x="0" y="0"/>
            <wp:positionH relativeFrom="column">
              <wp:posOffset>42545</wp:posOffset>
            </wp:positionH>
            <wp:positionV relativeFrom="paragraph">
              <wp:posOffset>227965</wp:posOffset>
            </wp:positionV>
            <wp:extent cx="2289175" cy="15748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289175" cy="1574800"/>
                    </a:xfrm>
                    <a:prstGeom prst="rect">
                      <a:avLst/>
                    </a:prstGeom>
                  </pic:spPr>
                </pic:pic>
              </a:graphicData>
            </a:graphic>
          </wp:anchor>
        </w:drawing>
      </w:r>
      <w:r>
        <w:rPr/>
        <w:t>Install MySQL Server and MySQL Workbench, (take a screen shot during any point during your installation and place it in the screenshots section below.)</w:t>
        <w:br/>
        <w:t xml:space="preserve">Visit </w:t>
      </w:r>
      <w:hyperlink r:id="rId3">
        <w:r>
          <w:rPr>
            <w:rStyle w:val="InternetLink"/>
          </w:rPr>
          <w:t>https://dev.mysql.com/doc/mysql-getting-started/en/</w:t>
        </w:r>
      </w:hyperlink>
      <w:r>
        <w:rPr/>
        <w:t xml:space="preserve"> and install MySQL for your OS Platform. Make sure to install the Community Edition. </w:t>
      </w:r>
      <w:r>
        <w:rPr>
          <w:rStyle w:val="Strong"/>
        </w:rPr>
        <w:t xml:space="preserve">Include a screenshot that shows that the installation of MySQL was completed. </w:t>
      </w:r>
    </w:p>
    <w:p>
      <w:pPr>
        <w:pStyle w:val="Normal"/>
        <w:ind w:left="360" w:hanging="0"/>
        <w:rPr/>
      </w:pPr>
      <w:r>
        <w:rPr/>
        <w:t>Additionally, you will need to install MySQL Workbench for your OS Platform as well.</w:t>
        <w:br/>
        <w:br/>
        <w:br/>
      </w:r>
    </w:p>
    <w:p>
      <w:pPr>
        <w:pStyle w:val="ListParagraph"/>
        <w:numPr>
          <w:ilvl w:val="0"/>
          <w:numId w:val="1"/>
        </w:numPr>
        <w:rPr/>
      </w:pPr>
      <w:r>
        <w:rPr/>
        <w:t>Learn how to open MySQL from “Workbench”.</w:t>
      </w:r>
    </w:p>
    <w:p>
      <w:pPr>
        <w:pStyle w:val="Heading2"/>
        <w:rPr/>
      </w:pPr>
      <w:r>
        <w:rPr/>
        <w:t>Introduction to some MySQL Commands and Statements</w:t>
      </w:r>
    </w:p>
    <w:p>
      <w:pPr>
        <w:pStyle w:val="ListParagraph"/>
        <w:numPr>
          <w:ilvl w:val="0"/>
          <w:numId w:val="1"/>
        </w:numPr>
        <w:rPr/>
      </w:pPr>
      <w:r>
        <w:rPr/>
        <w:t xml:space="preserve">Practice the following </w:t>
      </w:r>
      <w:r>
        <w:rPr>
          <w:color w:val="FF0000"/>
        </w:rPr>
        <w:t xml:space="preserve">command </w:t>
      </w:r>
      <w:r>
        <w:rPr/>
        <w:t xml:space="preserve">by typing the exact same words below (only red colors) on the command line or workbench in MySQL. Use the following </w:t>
      </w:r>
      <w:r>
        <w:rPr/>
        <w:drawing>
          <wp:inline distT="0" distB="0" distL="0" distR="0">
            <wp:extent cx="177800" cy="19558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177800" cy="195580"/>
                    </a:xfrm>
                    <a:prstGeom prst="rect">
                      <a:avLst/>
                    </a:prstGeom>
                  </pic:spPr>
                </pic:pic>
              </a:graphicData>
            </a:graphic>
          </wp:inline>
        </w:drawing>
      </w:r>
      <w:r>
        <w:rPr/>
        <w:t xml:space="preserve"> to run all commands in a worksheet. Use the following </w:t>
      </w:r>
      <w:r>
        <w:rPr/>
        <w:drawing>
          <wp:inline distT="0" distB="0" distL="0" distR="0">
            <wp:extent cx="173990" cy="1905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173990" cy="190500"/>
                    </a:xfrm>
                    <a:prstGeom prst="rect">
                      <a:avLst/>
                    </a:prstGeom>
                  </pic:spPr>
                </pic:pic>
              </a:graphicData>
            </a:graphic>
          </wp:inline>
        </w:drawing>
      </w:r>
      <w:r>
        <w:rPr/>
        <w:t xml:space="preserve"> to run just the current command where your cursor is located. </w:t>
      </w:r>
      <w:r>
        <w:rPr>
          <w:rStyle w:val="Strong"/>
        </w:rPr>
        <w:t>Include a screenshot of the results of each command.</w:t>
      </w:r>
      <w:r>
        <w:rPr/>
        <w:t xml:space="preserve"> </w:t>
        <w:br/>
        <w:br/>
      </w:r>
      <w:r>
        <w:rPr>
          <w:color w:val="FF0000"/>
        </w:rPr>
        <w:t>SHOW databases;</w:t>
      </w:r>
      <w:r>
        <w:rPr/>
        <w:tab/>
        <w:t>//This command shows you the databases.</w:t>
      </w:r>
    </w:p>
    <w:p>
      <w:pPr>
        <w:pStyle w:val="ListParagraph"/>
        <w:numPr>
          <w:ilvl w:val="0"/>
          <w:numId w:val="1"/>
        </w:numPr>
        <w:rPr/>
      </w:pPr>
      <w:r>
        <w:rPr/>
        <w:br/>
        <w:br/>
      </w:r>
      <w:r>
        <w:rPr>
          <w:color w:val="FF0000"/>
        </w:rPr>
        <w:t>CREATE DATABASE IF NOT EXISTS hellodatabase;</w:t>
      </w:r>
      <w:r>
        <w:rPr/>
        <w:tab/>
        <w:t>//This command creates the database if it doesn’t exist already</w:t>
      </w:r>
    </w:p>
    <w:p>
      <w:pPr>
        <w:pStyle w:val="ListParagraph"/>
        <w:numPr>
          <w:ilvl w:val="0"/>
          <w:numId w:val="1"/>
        </w:numPr>
        <w:rPr/>
      </w:pPr>
      <w:r>
        <w:rPr/>
        <w:br/>
        <w:br/>
      </w:r>
      <w:r>
        <w:rPr>
          <w:color w:val="FF0000"/>
        </w:rPr>
        <w:t>SELECT DATABASE();</w:t>
      </w:r>
      <w:r>
        <w:rPr/>
        <w:tab/>
        <w:t>//This command shows you which database you are using.</w:t>
        <w:br/>
        <w:br/>
      </w:r>
      <w:r>
        <w:rPr>
          <w:color w:val="FF0000"/>
        </w:rPr>
        <w:t>USE hellodatabase;</w:t>
      </w:r>
      <w:r>
        <w:rPr/>
        <w:tab/>
        <w:t>//This command connects you to the database to be used.</w:t>
      </w:r>
    </w:p>
    <w:p>
      <w:pPr>
        <w:pStyle w:val="ListParagraph"/>
        <w:numPr>
          <w:ilvl w:val="0"/>
          <w:numId w:val="1"/>
        </w:numPr>
        <w:rPr/>
      </w:pPr>
      <w:r>
        <w:rPr/>
        <w:br/>
        <w:br/>
      </w:r>
      <w:r>
        <w:rPr>
          <w:color w:val="FF0000"/>
        </w:rPr>
        <w:t>USE mysql;</w:t>
      </w:r>
      <w:r>
        <w:rPr/>
        <w:tab/>
        <w:tab/>
        <w:t>//This will connect you to the system database. Do not make changes.</w:t>
        <w:br/>
        <w:br/>
      </w:r>
      <w:r>
        <w:rPr>
          <w:color w:val="FF0000"/>
        </w:rPr>
        <w:t>SHOW tables;</w:t>
      </w:r>
      <w:r>
        <w:rPr/>
        <w:tab/>
        <w:t>//This command shows the tables inside the mysql system database.</w:t>
        <w:br/>
        <w:br/>
      </w:r>
      <w:r>
        <w:rPr>
          <w:color w:val="FF0000"/>
        </w:rPr>
        <w:t>SELECT * FROM db;</w:t>
      </w:r>
      <w:r>
        <w:rPr/>
        <w:tab/>
        <w:t>//This statement shows the content of the db table.</w:t>
        <w:br/>
        <w:br/>
      </w:r>
      <w:r>
        <w:rPr>
          <w:color w:val="FF0000"/>
        </w:rPr>
        <w:t>DESCRIBE db;</w:t>
      </w:r>
      <w:r>
        <w:rPr/>
        <w:tab/>
        <w:t>//This command describes the tables columns and their types.</w:t>
        <w:br/>
        <w:br/>
      </w:r>
      <w:r>
        <w:rPr>
          <w:color w:val="FF0000"/>
        </w:rPr>
        <w:t>quit</w:t>
      </w:r>
      <w:r>
        <w:rPr/>
        <w:tab/>
        <w:t>//This command will quit you from the database. Only if you use the command line interface, doesn’t work for Workbench.</w:t>
      </w:r>
    </w:p>
    <w:p>
      <w:pPr>
        <w:pStyle w:val="Heading2"/>
        <w:rPr/>
      </w:pPr>
      <w:r>
        <w:rPr/>
        <w:t>Screen Shots go Here</w:t>
      </w:r>
    </w:p>
    <w:p>
      <w:pPr>
        <w:pStyle w:val="ListParagraph"/>
        <w:numPr>
          <w:ilvl w:val="0"/>
          <w:numId w:val="2"/>
        </w:numPr>
        <w:rPr/>
      </w:pPr>
      <w:r>
        <w:rPr/>
        <w:t>{Place your Installation Screen Shot here]</w:t>
      </w:r>
    </w:p>
    <w:p>
      <w:pPr>
        <w:pStyle w:val="ListParagraph"/>
        <w:numPr>
          <w:ilvl w:val="0"/>
          <w:numId w:val="0"/>
        </w:numPr>
        <w:ind w:left="720" w:hanging="0"/>
        <w:rPr/>
      </w:pPr>
      <w:r>
        <w:rPr/>
        <w:t>I forgot to take a picture when I installed the program but I have a picture of the home page of MySQL workbench.</w:t>
      </w:r>
    </w:p>
    <w:p>
      <w:pPr>
        <w:pStyle w:val="ListParagraph"/>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86400" cy="30854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486400" cy="3085465"/>
                    </a:xfrm>
                    <a:prstGeom prst="rect">
                      <a:avLst/>
                    </a:prstGeom>
                  </pic:spPr>
                </pic:pic>
              </a:graphicData>
            </a:graphic>
          </wp:anchor>
        </w:drawing>
      </w:r>
    </w:p>
    <w:p>
      <w:pPr>
        <w:pStyle w:val="ListParagraph"/>
        <w:numPr>
          <w:ilvl w:val="0"/>
          <w:numId w:val="2"/>
        </w:numPr>
        <w:rPr/>
      </w:pPr>
      <w:r>
        <w:rPr/>
        <w:t>[command 1]</w:t>
      </w:r>
    </w:p>
    <w:p>
      <w:pPr>
        <w:pStyle w:val="ListParagraph"/>
        <w:numPr>
          <w:ilvl w:val="0"/>
          <w:numId w:val="2"/>
        </w:numPr>
        <w:rPr/>
      </w:pPr>
      <w:r>
        <w:rPr/>
        <w:t>[command 2]</w:t>
      </w:r>
    </w:p>
    <w:p>
      <w:pPr>
        <w:pStyle w:val="ListParagraph"/>
        <w:numPr>
          <w:ilvl w:val="0"/>
          <w:numId w:val="2"/>
        </w:numPr>
        <w:rPr/>
      </w:pPr>
      <w:r>
        <w:rPr/>
        <w:t>[command 3]</w:t>
      </w:r>
    </w:p>
    <w:p>
      <w:pPr>
        <w:pStyle w:val="ListParagraph"/>
        <w:numPr>
          <w:ilvl w:val="0"/>
          <w:numId w:val="2"/>
        </w:numPr>
        <w:rPr/>
      </w:pPr>
      <w:r>
        <w:rPr/>
        <w:t>[command 4]</w:t>
      </w:r>
    </w:p>
    <w:p>
      <w:pPr>
        <w:pStyle w:val="ListParagraph"/>
        <w:numPr>
          <w:ilvl w:val="0"/>
          <w:numId w:val="2"/>
        </w:numPr>
        <w:rPr/>
      </w:pPr>
      <w:r>
        <w:rPr/>
        <w:t>[command 5]</w:t>
      </w:r>
    </w:p>
    <w:p>
      <w:pPr>
        <w:pStyle w:val="ListParagraph"/>
        <w:numPr>
          <w:ilvl w:val="0"/>
          <w:numId w:val="2"/>
        </w:numPr>
        <w:rPr/>
      </w:pPr>
      <w:r>
        <w:rPr/>
        <w:t>[command 6]</w:t>
      </w:r>
    </w:p>
    <w:p>
      <w:pPr>
        <w:pStyle w:val="ListParagraph"/>
        <w:numPr>
          <w:ilvl w:val="0"/>
          <w:numId w:val="2"/>
        </w:numPr>
        <w:rPr/>
      </w:pPr>
      <w:r>
        <w:rPr/>
        <w:t>[command 7]</w:t>
      </w:r>
    </w:p>
    <w:p>
      <w:pPr>
        <w:pStyle w:val="Normal"/>
        <w:rPr>
          <w:caps/>
          <w:color w:val="445C19" w:themeColor="accent2" w:themeShade="80"/>
          <w:spacing w:val="15"/>
          <w:sz w:val="24"/>
          <w:szCs w:val="24"/>
        </w:rPr>
      </w:pPr>
      <w:r>
        <w:rPr>
          <w:caps/>
          <w:color w:val="445C19" w:themeColor="accent2" w:themeShade="80"/>
          <w:spacing w:val="15"/>
          <w:sz w:val="24"/>
          <w:szCs w:val="24"/>
        </w:rPr>
      </w:r>
      <w:r>
        <w:br w:type="page"/>
      </w:r>
    </w:p>
    <w:p>
      <w:pPr>
        <w:pStyle w:val="Heading2"/>
        <w:rPr/>
      </w:pPr>
      <w:r>
        <w:rPr/>
        <w:t>Study the following data types</w:t>
      </w:r>
    </w:p>
    <w:tbl>
      <w:tblPr>
        <w:tblW w:w="962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40"/>
        <w:gridCol w:w="6884"/>
      </w:tblGrid>
      <w:tr>
        <w:trPr>
          <w:trHeight w:val="286" w:hRule="atLeast"/>
        </w:trPr>
        <w:tc>
          <w:tcPr>
            <w:tcW w:w="274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b/>
                <w:b/>
                <w:bCs/>
                <w:color w:val="000000"/>
                <w:sz w:val="20"/>
                <w:szCs w:val="20"/>
              </w:rPr>
            </w:pPr>
            <w:r>
              <w:rPr>
                <w:rFonts w:eastAsia="Times New Roman" w:cs="Calibri" w:ascii="Verdana" w:hAnsi="Verdana"/>
                <w:b/>
                <w:bCs/>
                <w:color w:val="000000"/>
                <w:sz w:val="20"/>
                <w:szCs w:val="20"/>
              </w:rPr>
              <w:t>Data type</w:t>
            </w:r>
          </w:p>
        </w:tc>
        <w:tc>
          <w:tcPr>
            <w:tcW w:w="6884" w:type="dxa"/>
            <w:tcBorders>
              <w:top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b/>
                <w:b/>
                <w:bCs/>
                <w:color w:val="000000"/>
                <w:sz w:val="20"/>
                <w:szCs w:val="20"/>
              </w:rPr>
            </w:pPr>
            <w:r>
              <w:rPr>
                <w:rFonts w:eastAsia="Times New Roman" w:cs="Calibri" w:ascii="Verdana" w:hAnsi="Verdana"/>
                <w:b/>
                <w:bCs/>
                <w:color w:val="000000"/>
                <w:sz w:val="20"/>
                <w:szCs w:val="20"/>
              </w:rPr>
              <w:t>Description</w:t>
            </w:r>
          </w:p>
        </w:tc>
      </w:tr>
      <w:tr>
        <w:trPr>
          <w:trHeight w:val="775"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CHAR(size)</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Holds a fixed length string (can contain letters, numbers, and special characters). The fixed size is specified in parenthesis. Can store up to 255 characters</w:t>
            </w:r>
          </w:p>
        </w:tc>
      </w:tr>
      <w:tr>
        <w:trPr>
          <w:trHeight w:val="1033" w:hRule="atLeast"/>
        </w:trPr>
        <w:tc>
          <w:tcPr>
            <w:tcW w:w="2740" w:type="dxa"/>
            <w:tcBorders>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VARCHAR(size)</w:t>
            </w:r>
          </w:p>
        </w:tc>
        <w:tc>
          <w:tcPr>
            <w:tcW w:w="6884" w:type="dxa"/>
            <w:tcBorders>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Holds a variable length string (can contain letters, numbers, and special characters). The maximum size is specified in parenthesis. Can store up to 255 characters. </w:t>
            </w:r>
            <w:r>
              <w:rPr>
                <w:rFonts w:eastAsia="Times New Roman" w:cs="Calibri" w:ascii="Verdana" w:hAnsi="Verdana"/>
                <w:b/>
                <w:bCs/>
                <w:color w:val="000000"/>
                <w:sz w:val="20"/>
                <w:szCs w:val="20"/>
              </w:rPr>
              <w:t>Note:</w:t>
            </w:r>
            <w:r>
              <w:rPr>
                <w:rFonts w:eastAsia="Times New Roman" w:cs="Calibri" w:ascii="Verdana" w:hAnsi="Verdana"/>
                <w:color w:val="000000"/>
                <w:sz w:val="20"/>
                <w:szCs w:val="20"/>
              </w:rPr>
              <w:t> If you put a greater value than 255 it will be converted to a TEXT type</w:t>
            </w:r>
          </w:p>
        </w:tc>
      </w:tr>
      <w:tr>
        <w:trPr>
          <w:trHeight w:val="286"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TINYTEXT</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Holds a string with a maximum length of 255 characters</w:t>
            </w:r>
          </w:p>
        </w:tc>
      </w:tr>
      <w:tr>
        <w:trPr>
          <w:trHeight w:val="286" w:hRule="atLeast"/>
        </w:trPr>
        <w:tc>
          <w:tcPr>
            <w:tcW w:w="2740" w:type="dxa"/>
            <w:tcBorders>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TEXT</w:t>
            </w:r>
          </w:p>
        </w:tc>
        <w:tc>
          <w:tcPr>
            <w:tcW w:w="6884" w:type="dxa"/>
            <w:tcBorders>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Holds a string with a maximum length of 65,535 characters</w:t>
            </w:r>
          </w:p>
        </w:tc>
      </w:tr>
      <w:tr>
        <w:trPr>
          <w:trHeight w:val="286"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BLOB</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For BLOBs (Binary Large OBjects). Holds up to 65,535 bytes of data</w:t>
            </w:r>
          </w:p>
        </w:tc>
      </w:tr>
      <w:tr>
        <w:trPr>
          <w:trHeight w:val="286" w:hRule="atLeast"/>
        </w:trPr>
        <w:tc>
          <w:tcPr>
            <w:tcW w:w="2740" w:type="dxa"/>
            <w:tcBorders>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MEDIUMTEXT</w:t>
            </w:r>
          </w:p>
        </w:tc>
        <w:tc>
          <w:tcPr>
            <w:tcW w:w="6884" w:type="dxa"/>
            <w:tcBorders>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Holds a string with a maximum length of 16,777,215 characters</w:t>
            </w:r>
          </w:p>
        </w:tc>
      </w:tr>
      <w:tr>
        <w:trPr>
          <w:trHeight w:val="517"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MEDIUMBLOB</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For BLOBs (Binary Large OBjects). Holds up to 16,777,215 bytes of data</w:t>
            </w:r>
          </w:p>
        </w:tc>
      </w:tr>
      <w:tr>
        <w:trPr>
          <w:trHeight w:val="286" w:hRule="atLeast"/>
        </w:trPr>
        <w:tc>
          <w:tcPr>
            <w:tcW w:w="2740" w:type="dxa"/>
            <w:tcBorders>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LONGTEXT</w:t>
            </w:r>
          </w:p>
        </w:tc>
        <w:tc>
          <w:tcPr>
            <w:tcW w:w="6884" w:type="dxa"/>
            <w:tcBorders>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Holds a string with a maximum length of 4,294,967,295 characters</w:t>
            </w:r>
          </w:p>
        </w:tc>
      </w:tr>
      <w:tr>
        <w:trPr>
          <w:trHeight w:val="517"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LONGBLOB</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For BLOBs (Binary Large OBjects). Holds up to 4,294,967,295 bytes of data</w:t>
            </w:r>
          </w:p>
        </w:tc>
      </w:tr>
      <w:tr>
        <w:trPr>
          <w:trHeight w:val="1033" w:hRule="atLeast"/>
        </w:trPr>
        <w:tc>
          <w:tcPr>
            <w:tcW w:w="2740" w:type="dxa"/>
            <w:tcBorders>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ENUM(x,y,z,etc.)</w:t>
            </w:r>
          </w:p>
        </w:tc>
        <w:tc>
          <w:tcPr>
            <w:tcW w:w="6884" w:type="dxa"/>
            <w:tcBorders>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Let you enter a list of possible values. You can list up to 65535 values in an ENUM list. If a value is inserted that is not in the list, a blank value will be inserted. Note: The values are sorted in the order you enter them. You enter the possible values in this format: ENUM('X','Y','Z')</w:t>
            </w:r>
          </w:p>
        </w:tc>
      </w:tr>
      <w:tr>
        <w:trPr>
          <w:trHeight w:val="517"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SET</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Similar to ENUM except that SET may contain up to 64 list items and can store more than one choice</w:t>
            </w:r>
          </w:p>
        </w:tc>
      </w:tr>
      <w:tr>
        <w:trPr>
          <w:trHeight w:val="517"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TINYINT(size)</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-128 to 127 normal. 0 to 255 UNSIGNED*. The maximum number of digits may be specified in parenthesis</w:t>
            </w:r>
          </w:p>
        </w:tc>
      </w:tr>
      <w:tr>
        <w:trPr>
          <w:trHeight w:val="517" w:hRule="atLeast"/>
        </w:trPr>
        <w:tc>
          <w:tcPr>
            <w:tcW w:w="2740" w:type="dxa"/>
            <w:tcBorders>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SMALLINT(size)</w:t>
            </w:r>
          </w:p>
        </w:tc>
        <w:tc>
          <w:tcPr>
            <w:tcW w:w="6884" w:type="dxa"/>
            <w:tcBorders>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-32768 to 32767 normal. 0 to 65535 UNSIGNED*. The maximum number of digits may be specified in parenthesis</w:t>
            </w:r>
          </w:p>
        </w:tc>
      </w:tr>
      <w:tr>
        <w:trPr>
          <w:trHeight w:val="517"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MEDIUMINT(size)</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-8388608 to 8388607 normal. 0 to 16777215 UNSIGNED*. The maximum number of digits may be specified in parenthesis</w:t>
            </w:r>
          </w:p>
        </w:tc>
      </w:tr>
      <w:tr>
        <w:trPr>
          <w:trHeight w:val="775" w:hRule="atLeast"/>
        </w:trPr>
        <w:tc>
          <w:tcPr>
            <w:tcW w:w="2740" w:type="dxa"/>
            <w:tcBorders>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INT(size)</w:t>
            </w:r>
          </w:p>
        </w:tc>
        <w:tc>
          <w:tcPr>
            <w:tcW w:w="6884" w:type="dxa"/>
            <w:tcBorders>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-2147483648 to 2147483647 normal. 0 to 4294967295 UNSIGNED*. The maximum number of digits may be specified in parenthesis</w:t>
            </w:r>
          </w:p>
        </w:tc>
      </w:tr>
      <w:tr>
        <w:trPr>
          <w:trHeight w:val="775"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BIGINT(size)</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-9223372036854775808 to 9223372036854775807 normal. 0 to 18446744073709551615 UNSIGNED*. The maximum number of digits may be specified in parenthesis</w:t>
            </w:r>
          </w:p>
        </w:tc>
      </w:tr>
      <w:tr>
        <w:trPr>
          <w:trHeight w:val="775" w:hRule="atLeast"/>
        </w:trPr>
        <w:tc>
          <w:tcPr>
            <w:tcW w:w="2740" w:type="dxa"/>
            <w:tcBorders>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FLOAT(size,d)</w:t>
            </w:r>
          </w:p>
        </w:tc>
        <w:tc>
          <w:tcPr>
            <w:tcW w:w="6884" w:type="dxa"/>
            <w:tcBorders>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A small number with a floating decimal point. The maximum number of digits may be specified in the size parameter. The maximum number of digits to the right of the decimal point is specified in the d parameter</w:t>
            </w:r>
          </w:p>
        </w:tc>
      </w:tr>
      <w:tr>
        <w:trPr>
          <w:trHeight w:val="775"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DOUBLE(size,d)</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A large number with a floating decimal point. The maximum number of digits may be specified in the size parameter. The</w:t>
            </w:r>
          </w:p>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r>
          </w:p>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r>
          </w:p>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r>
          </w:p>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 xml:space="preserve"> </w:t>
            </w:r>
            <w:r>
              <w:rPr>
                <w:rFonts w:eastAsia="Times New Roman" w:cs="Calibri" w:ascii="Verdana" w:hAnsi="Verdana"/>
                <w:color w:val="000000"/>
                <w:sz w:val="20"/>
                <w:szCs w:val="20"/>
              </w:rPr>
              <w:t>maximum number of digits to the right of the decimal point is specified in the d parameter</w:t>
            </w:r>
          </w:p>
        </w:tc>
      </w:tr>
      <w:tr>
        <w:trPr>
          <w:trHeight w:val="1033" w:hRule="atLeast"/>
        </w:trPr>
        <w:tc>
          <w:tcPr>
            <w:tcW w:w="2740" w:type="dxa"/>
            <w:tcBorders>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DECIMAL(size,d)</w:t>
            </w:r>
          </w:p>
        </w:tc>
        <w:tc>
          <w:tcPr>
            <w:tcW w:w="6884" w:type="dxa"/>
            <w:tcBorders>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A DOUBLE stored as a string , allowing for a fixed decimal point. The maximum number of digits may be specified in the size parameter. The maximum number of digits to the right of the decimal point is specified in the d parameter</w:t>
            </w:r>
          </w:p>
        </w:tc>
      </w:tr>
      <w:tr>
        <w:trPr>
          <w:trHeight w:val="517"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DATE()</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A date. Format: YYYY-MM-DD Note: The supported range is from '1000-01-01' to '9999-12-31'</w:t>
            </w:r>
          </w:p>
        </w:tc>
      </w:tr>
      <w:tr>
        <w:trPr>
          <w:trHeight w:val="775" w:hRule="atLeast"/>
        </w:trPr>
        <w:tc>
          <w:tcPr>
            <w:tcW w:w="2740" w:type="dxa"/>
            <w:tcBorders>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DATETIME()</w:t>
            </w:r>
          </w:p>
        </w:tc>
        <w:tc>
          <w:tcPr>
            <w:tcW w:w="6884" w:type="dxa"/>
            <w:tcBorders>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*A date and time combination. Format: YYYY-MM-DD HH:MI:SS Note: The supported range is from '1000-01-01 00:00:00' to '9999-12-31 23:59:59'</w:t>
            </w:r>
          </w:p>
        </w:tc>
      </w:tr>
      <w:tr>
        <w:trPr>
          <w:trHeight w:val="1033"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TIMESTAMP()</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*A timestamp. TIMESTAMP values are stored as the number of seconds since the Unix epoch ('1970-01-01 00:00:00' UTC). Format: YYYY-MM-DD HH:MI:SS Note: The supported range is from '1970-01-01 00:00:01' UTC to '2038-01-09 03:14:07' UTC</w:t>
            </w:r>
          </w:p>
        </w:tc>
      </w:tr>
      <w:tr>
        <w:trPr>
          <w:trHeight w:val="517" w:hRule="atLeast"/>
        </w:trPr>
        <w:tc>
          <w:tcPr>
            <w:tcW w:w="2740" w:type="dxa"/>
            <w:tcBorders>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TIME()</w:t>
            </w:r>
          </w:p>
        </w:tc>
        <w:tc>
          <w:tcPr>
            <w:tcW w:w="6884" w:type="dxa"/>
            <w:tcBorders>
              <w:bottom w:val="single" w:sz="4" w:space="0" w:color="000000"/>
              <w:right w:val="single" w:sz="4" w:space="0" w:color="000000"/>
            </w:tcBorders>
            <w:shd w:color="000000" w:fill="FFFFFF"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A time. Format: HH:MI:SS Note: The supported range is from '-838:59:59' to '838:59:59'</w:t>
            </w:r>
          </w:p>
        </w:tc>
      </w:tr>
      <w:tr>
        <w:trPr>
          <w:trHeight w:val="775" w:hRule="atLeast"/>
        </w:trPr>
        <w:tc>
          <w:tcPr>
            <w:tcW w:w="2740" w:type="dxa"/>
            <w:tcBorders>
              <w:left w:val="single" w:sz="4" w:space="0" w:color="000000"/>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YEAR()</w:t>
            </w:r>
          </w:p>
        </w:tc>
        <w:tc>
          <w:tcPr>
            <w:tcW w:w="6884" w:type="dxa"/>
            <w:tcBorders>
              <w:bottom w:val="single" w:sz="4" w:space="0" w:color="000000"/>
              <w:right w:val="single" w:sz="4" w:space="0" w:color="000000"/>
            </w:tcBorders>
            <w:shd w:color="000000" w:fill="F1F1F1" w:val="clear"/>
          </w:tcPr>
          <w:p>
            <w:pPr>
              <w:pStyle w:val="Normal"/>
              <w:widowControl w:val="false"/>
              <w:spacing w:lineRule="auto" w:line="240" w:before="0" w:after="0"/>
              <w:jc w:val="both"/>
              <w:rPr>
                <w:rFonts w:ascii="Verdana" w:hAnsi="Verdana" w:eastAsia="Times New Roman" w:cs="Calibri"/>
                <w:color w:val="000000"/>
                <w:sz w:val="20"/>
                <w:szCs w:val="20"/>
              </w:rPr>
            </w:pPr>
            <w:r>
              <w:rPr>
                <w:rFonts w:eastAsia="Times New Roman" w:cs="Calibri" w:ascii="Verdana" w:hAnsi="Verdana"/>
                <w:color w:val="000000"/>
                <w:sz w:val="20"/>
                <w:szCs w:val="20"/>
              </w:rPr>
              <w:t>A year in two-digit or four-digit format. Note: Values allowed in four-digit format: 1901 to 2155. Values allowed in two-digit format: 70 to 69, representing years from 1970 to 2069</w:t>
            </w:r>
          </w:p>
        </w:tc>
      </w:tr>
    </w:tbl>
    <w:p>
      <w:pPr>
        <w:pStyle w:val="Normal"/>
        <w:widowControl/>
        <w:bidi w:val="0"/>
        <w:spacing w:lineRule="auto" w:line="252" w:before="0" w:after="200"/>
        <w:jc w:val="left"/>
        <w:rPr/>
      </w:pPr>
      <w:r>
        <w:rPr/>
        <w:br/>
        <w:t xml:space="preserve">The following information was obtained from </w:t>
      </w:r>
      <w:hyperlink r:id="rId7">
        <w:r>
          <w:rPr>
            <w:rStyle w:val="InternetLink"/>
          </w:rPr>
          <w:t>http://www.w3schools.com/sql/sql_datatypes.asp</w:t>
        </w:r>
      </w:hyperlink>
      <w:r>
        <w:rPr/>
        <w:t xml:space="preserve"> </w:t>
      </w:r>
    </w:p>
    <w:sectPr>
      <w:headerReference w:type="default" r:id="rId8"/>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alibri">
    <w:charset w:val="00"/>
    <w:family w:val="roman"/>
    <w:pitch w:val="variable"/>
  </w:font>
  <w:font w:name="Liberation Sans">
    <w:altName w:val="Arial"/>
    <w:charset w:val="00"/>
    <w:family w:val="roman"/>
    <w:pitch w:val="variable"/>
  </w:font>
  <w:font w:name="Verdan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rPr>
        <w:color w:val="000000" w:themeColor="text1"/>
        <w:sz w:val="28"/>
      </w:rPr>
    </w:pPr>
    <w:r>
      <w:rPr>
        <w:color w:val="000000" w:themeColor="text1"/>
        <w:sz w:val="28"/>
      </w:rPr>
      <mc:AlternateContent>
        <mc:Choice Requires="wps">
          <w:drawing>
            <wp:anchor behindDoc="1" distT="0" distB="635" distL="117475" distR="118110" simplePos="0" locked="0" layoutInCell="0" allowOverlap="0" relativeHeight="12" wp14:anchorId="3111B1A6">
              <wp:simplePos x="0" y="0"/>
              <wp:positionH relativeFrom="margin">
                <wp:posOffset>-635</wp:posOffset>
              </wp:positionH>
              <wp:positionV relativeFrom="page">
                <wp:posOffset>452755</wp:posOffset>
              </wp:positionV>
              <wp:extent cx="5942965" cy="369570"/>
              <wp:effectExtent l="0" t="0" r="0" b="0"/>
              <wp:wrapSquare wrapText="bothSides"/>
              <wp:docPr id="5" name="Rectangle 197"/>
              <a:graphic xmlns:a="http://schemas.openxmlformats.org/drawingml/2006/main">
                <a:graphicData uri="http://schemas.microsoft.com/office/word/2010/wordprocessingShape">
                  <wps:wsp>
                    <wps:cNvSpPr/>
                    <wps:spPr>
                      <a:xfrm>
                        <a:off x="0" y="0"/>
                        <a:ext cx="5942880" cy="3697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tabs>
                              <w:tab w:val="clear" w:pos="4680"/>
                              <w:tab w:val="clear" w:pos="9360"/>
                            </w:tabs>
                            <w:jc w:val="center"/>
                            <w:rPr>
                              <w:caps/>
                              <w:color w:val="FFFFFF" w:themeColor="background1"/>
                              <w:sz w:val="36"/>
                            </w:rPr>
                          </w:pPr>
                          <w:r>
                            <w:rPr>
                              <w:caps/>
                              <w:color w:val="FFFFFF" w:themeColor="background1"/>
                              <w:sz w:val="36"/>
                            </w:rPr>
                            <w:t xml:space="preserve">Lab 2 - </w:t>
                          </w:r>
                          <w:sdt>
                            <w:sdtPr>
                              <w:id w:val="80344354"/>
                              <w:dataBinding w:prefixMappings="xmlns:ns0='http://purl.org/dc/elements/1.1/' xmlns:ns1='http://schemas.openxmlformats.org/package/2006/metadata/core-properties' " w:xpath="/ns1:coreProperties[1]/ns0:title[1]" w:storeItemID="{6C3C8BC8-F283-45AE-878A-BAB7291924A1}"/>
                              <w:alias w:val="Title"/>
                              <w:text/>
                            </w:sdtPr>
                            <w:sdtContent>
                              <w:r>
                                <w:rPr>
                                  <w:color w:val="000000"/>
                                </w:rPr>
                                <w:t>MySQL Setup</w:t>
                              </w:r>
                            </w:sdtContent>
                          </w:sdt>
                        </w:p>
                      </w:txbxContent>
                    </wps:txbx>
                    <wps:bodyPr anchor="ctr">
                      <a:prstTxWarp prst="textNoShape"/>
                      <a:spAutoFit/>
                    </wps:bodyPr>
                  </wps:wsp>
                </a:graphicData>
              </a:graphic>
              <wp14:sizeRelH relativeFrom="margin">
                <wp14:pctWidth>100000</wp14:pctWidth>
              </wp14:sizeRelH>
              <wp14:sizeRelV relativeFrom="page">
                <wp14:pctHeight>3000</wp14:pctHeight>
              </wp14:sizeRelV>
            </wp:anchor>
          </w:drawing>
        </mc:Choice>
        <mc:Fallback>
          <w:pict>
            <v:rect id="shape_0" ID="Rectangle 197" path="m0,0l-2147483645,0l-2147483645,-2147483646l0,-2147483646xe" fillcolor="#549e39" stroked="f" o:allowincell="f" style="position:absolute;margin-left:-0.05pt;margin-top:35.65pt;width:467.9pt;height:29.05pt;mso-wrap-style:square;v-text-anchor:middle;mso-position-horizontal-relative:margin;mso-position-vertical-relative:page" wp14:anchorId="3111B1A6">
              <v:fill o:detectmouseclick="t" type="solid" color2="#ab61c6"/>
              <v:stroke color="#3465a4" weight="12600" joinstyle="miter" endcap="flat"/>
              <v:textbox>
                <w:txbxContent>
                  <w:p>
                    <w:pPr>
                      <w:pStyle w:val="Header"/>
                      <w:tabs>
                        <w:tab w:val="clear" w:pos="4680"/>
                        <w:tab w:val="clear" w:pos="9360"/>
                      </w:tabs>
                      <w:jc w:val="center"/>
                      <w:rPr>
                        <w:caps/>
                        <w:color w:val="FFFFFF" w:themeColor="background1"/>
                        <w:sz w:val="36"/>
                      </w:rPr>
                    </w:pPr>
                    <w:r>
                      <w:rPr>
                        <w:caps/>
                        <w:color w:val="FFFFFF" w:themeColor="background1"/>
                        <w:sz w:val="36"/>
                      </w:rPr>
                      <w:t xml:space="preserve">Lab 2 - </w:t>
                    </w:r>
                    <w:sdt>
                      <w:sdtPr>
                        <w:id w:val="1993599873"/>
                        <w:dataBinding w:prefixMappings="xmlns:ns0='http://purl.org/dc/elements/1.1/' xmlns:ns1='http://schemas.openxmlformats.org/package/2006/metadata/core-properties' " w:xpath="/ns1:coreProperties[1]/ns0:title[1]" w:storeItemID="{6C3C8BC8-F283-45AE-878A-BAB7291924A1}"/>
                        <w:alias w:val="Title"/>
                        <w:text/>
                      </w:sdtPr>
                      <w:sdtContent>
                        <w:r>
                          <w:rPr>
                            <w:color w:val="000000"/>
                          </w:rPr>
                          <w:t>MySQL Setup</w:t>
                        </w:r>
                      </w:sdtContent>
                    </w:sdt>
                  </w:p>
                </w:txbxContent>
              </v:textbox>
              <w10:wrap type="square"/>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ascii="Calibri Light" w:hAnsi="Calibri Light" w:eastAsia="" w:cs="" w:asciiTheme="majorHAnsi" w:cstheme="majorBidi" w:eastAsiaTheme="majorEastAsia" w:hAnsiTheme="maj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 w:cs="" w:asciiTheme="majorHAnsi" w:cstheme="majorBidi" w:eastAsiaTheme="majorEastAsia" w:hAnsiTheme="maj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f80738"/>
    <w:pPr>
      <w:widowControl/>
      <w:suppressAutoHyphens w:val="true"/>
      <w:bidi w:val="0"/>
      <w:spacing w:lineRule="auto" w:line="252" w:before="0" w:after="200"/>
      <w:jc w:val="left"/>
    </w:pPr>
    <w:rPr>
      <w:rFonts w:ascii="Calibri Light" w:hAnsi="Calibri Light" w:eastAsia="" w:cs="" w:asciiTheme="majorHAnsi" w:cstheme="majorBidi" w:eastAsiaTheme="majorEastAsia" w:hAnsiTheme="majorHAnsi"/>
      <w:color w:val="auto"/>
      <w:kern w:val="0"/>
      <w:sz w:val="22"/>
      <w:szCs w:val="22"/>
      <w:lang w:val="en-US" w:eastAsia="en-US" w:bidi="ar-SA"/>
    </w:rPr>
  </w:style>
  <w:style w:type="paragraph" w:styleId="Heading1">
    <w:name w:val="Heading 1"/>
    <w:basedOn w:val="Normal"/>
    <w:next w:val="Normal"/>
    <w:link w:val="Heading1Char"/>
    <w:uiPriority w:val="9"/>
    <w:qFormat/>
    <w:rsid w:val="00f80738"/>
    <w:pPr>
      <w:pBdr>
        <w:bottom w:val="thinThickSmallGap" w:sz="12" w:space="1" w:color="668926"/>
      </w:pBdr>
      <w:spacing w:before="400" w:after="200"/>
      <w:jc w:val="center"/>
      <w:outlineLvl w:val="0"/>
    </w:pPr>
    <w:rPr>
      <w:caps/>
      <w:color w:val="445C19" w:themeColor="accent2" w:themeShade="80"/>
      <w:spacing w:val="20"/>
      <w:sz w:val="28"/>
      <w:szCs w:val="28"/>
    </w:rPr>
  </w:style>
  <w:style w:type="paragraph" w:styleId="Heading2">
    <w:name w:val="Heading 2"/>
    <w:basedOn w:val="Normal"/>
    <w:next w:val="Normal"/>
    <w:link w:val="Heading2Char"/>
    <w:uiPriority w:val="9"/>
    <w:unhideWhenUsed/>
    <w:qFormat/>
    <w:rsid w:val="00f80738"/>
    <w:pPr>
      <w:pBdr>
        <w:bottom w:val="single" w:sz="4" w:space="1" w:color="445B19"/>
      </w:pBdr>
      <w:spacing w:before="400" w:after="200"/>
      <w:jc w:val="center"/>
      <w:outlineLvl w:val="1"/>
    </w:pPr>
    <w:rPr>
      <w:caps/>
      <w:color w:val="445C19" w:themeColor="accent2" w:themeShade="80"/>
      <w:spacing w:val="15"/>
      <w:sz w:val="24"/>
      <w:szCs w:val="24"/>
    </w:rPr>
  </w:style>
  <w:style w:type="paragraph" w:styleId="Heading3">
    <w:name w:val="Heading 3"/>
    <w:basedOn w:val="Normal"/>
    <w:next w:val="Normal"/>
    <w:link w:val="Heading3Char"/>
    <w:uiPriority w:val="9"/>
    <w:semiHidden/>
    <w:unhideWhenUsed/>
    <w:qFormat/>
    <w:rsid w:val="00f80738"/>
    <w:pPr>
      <w:pBdr>
        <w:top w:val="dotted" w:sz="4" w:space="1" w:color="445B19"/>
        <w:bottom w:val="dotted" w:sz="4" w:space="1" w:color="445B19"/>
      </w:pBdr>
      <w:spacing w:before="300" w:after="200"/>
      <w:jc w:val="center"/>
      <w:outlineLvl w:val="2"/>
    </w:pPr>
    <w:rPr>
      <w:caps/>
      <w:color w:val="445B19" w:themeColor="accent2" w:themeShade="7f"/>
      <w:sz w:val="24"/>
      <w:szCs w:val="24"/>
    </w:rPr>
  </w:style>
  <w:style w:type="paragraph" w:styleId="Heading4">
    <w:name w:val="Heading 4"/>
    <w:basedOn w:val="Normal"/>
    <w:next w:val="Normal"/>
    <w:link w:val="Heading4Char"/>
    <w:uiPriority w:val="9"/>
    <w:semiHidden/>
    <w:unhideWhenUsed/>
    <w:qFormat/>
    <w:rsid w:val="00f80738"/>
    <w:pPr>
      <w:pBdr>
        <w:bottom w:val="dotted" w:sz="4" w:space="1" w:color="668926"/>
      </w:pBdr>
      <w:spacing w:before="0" w:after="120"/>
      <w:jc w:val="center"/>
      <w:outlineLvl w:val="3"/>
    </w:pPr>
    <w:rPr>
      <w:caps/>
      <w:color w:val="445B19" w:themeColor="accent2" w:themeShade="7f"/>
      <w:spacing w:val="10"/>
    </w:rPr>
  </w:style>
  <w:style w:type="paragraph" w:styleId="Heading5">
    <w:name w:val="Heading 5"/>
    <w:basedOn w:val="Normal"/>
    <w:next w:val="Normal"/>
    <w:link w:val="Heading5Char"/>
    <w:uiPriority w:val="9"/>
    <w:semiHidden/>
    <w:unhideWhenUsed/>
    <w:qFormat/>
    <w:rsid w:val="00f80738"/>
    <w:pPr>
      <w:spacing w:before="320" w:after="120"/>
      <w:jc w:val="center"/>
      <w:outlineLvl w:val="4"/>
    </w:pPr>
    <w:rPr>
      <w:caps/>
      <w:color w:val="445B19" w:themeColor="accent2" w:themeShade="7f"/>
      <w:spacing w:val="10"/>
    </w:rPr>
  </w:style>
  <w:style w:type="paragraph" w:styleId="Heading6">
    <w:name w:val="Heading 6"/>
    <w:basedOn w:val="Normal"/>
    <w:next w:val="Normal"/>
    <w:link w:val="Heading6Char"/>
    <w:uiPriority w:val="9"/>
    <w:semiHidden/>
    <w:unhideWhenUsed/>
    <w:qFormat/>
    <w:rsid w:val="00f80738"/>
    <w:pPr>
      <w:spacing w:before="0" w:after="120"/>
      <w:jc w:val="center"/>
      <w:outlineLvl w:val="5"/>
    </w:pPr>
    <w:rPr>
      <w:caps/>
      <w:color w:val="668926" w:themeColor="accent2" w:themeShade="bf"/>
      <w:spacing w:val="10"/>
    </w:rPr>
  </w:style>
  <w:style w:type="paragraph" w:styleId="Heading7">
    <w:name w:val="Heading 7"/>
    <w:basedOn w:val="Normal"/>
    <w:next w:val="Normal"/>
    <w:link w:val="Heading7Char"/>
    <w:uiPriority w:val="9"/>
    <w:semiHidden/>
    <w:unhideWhenUsed/>
    <w:qFormat/>
    <w:rsid w:val="00f80738"/>
    <w:pPr>
      <w:spacing w:before="0" w:after="120"/>
      <w:jc w:val="center"/>
      <w:outlineLvl w:val="6"/>
    </w:pPr>
    <w:rPr>
      <w:i/>
      <w:iCs/>
      <w:caps/>
      <w:color w:val="668926" w:themeColor="accent2" w:themeShade="bf"/>
      <w:spacing w:val="10"/>
    </w:rPr>
  </w:style>
  <w:style w:type="paragraph" w:styleId="Heading8">
    <w:name w:val="Heading 8"/>
    <w:basedOn w:val="Normal"/>
    <w:next w:val="Normal"/>
    <w:link w:val="Heading8Char"/>
    <w:uiPriority w:val="9"/>
    <w:semiHidden/>
    <w:unhideWhenUsed/>
    <w:qFormat/>
    <w:rsid w:val="00f80738"/>
    <w:pPr>
      <w:spacing w:before="0"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80738"/>
    <w:p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80738"/>
    <w:rPr>
      <w:color w:val="6B9F25" w:themeColor="hyperlink"/>
      <w:u w:val="single"/>
    </w:rPr>
  </w:style>
  <w:style w:type="character" w:styleId="UnresolvedMention">
    <w:name w:val="Unresolved Mention"/>
    <w:basedOn w:val="DefaultParagraphFont"/>
    <w:uiPriority w:val="99"/>
    <w:qFormat/>
    <w:rsid w:val="00f80738"/>
    <w:rPr>
      <w:color w:val="605E5C"/>
      <w:shd w:fill="E1DFDD" w:val="clear"/>
    </w:rPr>
  </w:style>
  <w:style w:type="character" w:styleId="Heading1Char" w:customStyle="1">
    <w:name w:val="Heading 1 Char"/>
    <w:basedOn w:val="DefaultParagraphFont"/>
    <w:link w:val="Heading1"/>
    <w:uiPriority w:val="9"/>
    <w:qFormat/>
    <w:rsid w:val="00f80738"/>
    <w:rPr>
      <w:caps/>
      <w:color w:val="445C19" w:themeColor="accent2" w:themeShade="80"/>
      <w:spacing w:val="20"/>
      <w:sz w:val="28"/>
      <w:szCs w:val="28"/>
    </w:rPr>
  </w:style>
  <w:style w:type="character" w:styleId="Heading2Char" w:customStyle="1">
    <w:name w:val="Heading 2 Char"/>
    <w:basedOn w:val="DefaultParagraphFont"/>
    <w:link w:val="Heading2"/>
    <w:uiPriority w:val="9"/>
    <w:qFormat/>
    <w:rsid w:val="00f80738"/>
    <w:rPr>
      <w:caps/>
      <w:color w:val="445C19" w:themeColor="accent2" w:themeShade="80"/>
      <w:spacing w:val="15"/>
      <w:sz w:val="24"/>
      <w:szCs w:val="24"/>
    </w:rPr>
  </w:style>
  <w:style w:type="character" w:styleId="Heading3Char" w:customStyle="1">
    <w:name w:val="Heading 3 Char"/>
    <w:basedOn w:val="DefaultParagraphFont"/>
    <w:link w:val="Heading3"/>
    <w:uiPriority w:val="9"/>
    <w:semiHidden/>
    <w:qFormat/>
    <w:rsid w:val="00f80738"/>
    <w:rPr>
      <w:caps/>
      <w:color w:val="445B19" w:themeColor="accent2" w:themeShade="7f"/>
      <w:sz w:val="24"/>
      <w:szCs w:val="24"/>
    </w:rPr>
  </w:style>
  <w:style w:type="character" w:styleId="Heading4Char" w:customStyle="1">
    <w:name w:val="Heading 4 Char"/>
    <w:basedOn w:val="DefaultParagraphFont"/>
    <w:link w:val="Heading4"/>
    <w:uiPriority w:val="9"/>
    <w:semiHidden/>
    <w:qFormat/>
    <w:rsid w:val="00f80738"/>
    <w:rPr>
      <w:caps/>
      <w:color w:val="445B19" w:themeColor="accent2" w:themeShade="7f"/>
      <w:spacing w:val="10"/>
    </w:rPr>
  </w:style>
  <w:style w:type="character" w:styleId="Heading5Char" w:customStyle="1">
    <w:name w:val="Heading 5 Char"/>
    <w:basedOn w:val="DefaultParagraphFont"/>
    <w:link w:val="Heading5"/>
    <w:uiPriority w:val="9"/>
    <w:semiHidden/>
    <w:qFormat/>
    <w:rsid w:val="00f80738"/>
    <w:rPr>
      <w:caps/>
      <w:color w:val="445B19" w:themeColor="accent2" w:themeShade="7f"/>
      <w:spacing w:val="10"/>
    </w:rPr>
  </w:style>
  <w:style w:type="character" w:styleId="Heading6Char" w:customStyle="1">
    <w:name w:val="Heading 6 Char"/>
    <w:basedOn w:val="DefaultParagraphFont"/>
    <w:link w:val="Heading6"/>
    <w:uiPriority w:val="9"/>
    <w:semiHidden/>
    <w:qFormat/>
    <w:rsid w:val="00f80738"/>
    <w:rPr>
      <w:caps/>
      <w:color w:val="668926" w:themeColor="accent2" w:themeShade="bf"/>
      <w:spacing w:val="10"/>
    </w:rPr>
  </w:style>
  <w:style w:type="character" w:styleId="Heading7Char" w:customStyle="1">
    <w:name w:val="Heading 7 Char"/>
    <w:basedOn w:val="DefaultParagraphFont"/>
    <w:link w:val="Heading7"/>
    <w:uiPriority w:val="9"/>
    <w:semiHidden/>
    <w:qFormat/>
    <w:rsid w:val="00f80738"/>
    <w:rPr>
      <w:i/>
      <w:iCs/>
      <w:caps/>
      <w:color w:val="668926" w:themeColor="accent2" w:themeShade="bf"/>
      <w:spacing w:val="10"/>
    </w:rPr>
  </w:style>
  <w:style w:type="character" w:styleId="Heading8Char" w:customStyle="1">
    <w:name w:val="Heading 8 Char"/>
    <w:basedOn w:val="DefaultParagraphFont"/>
    <w:link w:val="Heading8"/>
    <w:uiPriority w:val="9"/>
    <w:semiHidden/>
    <w:qFormat/>
    <w:rsid w:val="00f80738"/>
    <w:rPr>
      <w:caps/>
      <w:spacing w:val="10"/>
      <w:sz w:val="20"/>
      <w:szCs w:val="20"/>
    </w:rPr>
  </w:style>
  <w:style w:type="character" w:styleId="Heading9Char" w:customStyle="1">
    <w:name w:val="Heading 9 Char"/>
    <w:basedOn w:val="DefaultParagraphFont"/>
    <w:link w:val="Heading9"/>
    <w:uiPriority w:val="9"/>
    <w:semiHidden/>
    <w:qFormat/>
    <w:rsid w:val="00f80738"/>
    <w:rPr>
      <w:i/>
      <w:iCs/>
      <w:caps/>
      <w:spacing w:val="10"/>
      <w:sz w:val="20"/>
      <w:szCs w:val="20"/>
    </w:rPr>
  </w:style>
  <w:style w:type="character" w:styleId="TitleChar" w:customStyle="1">
    <w:name w:val="Title Char"/>
    <w:basedOn w:val="DefaultParagraphFont"/>
    <w:link w:val="Title"/>
    <w:uiPriority w:val="10"/>
    <w:qFormat/>
    <w:rsid w:val="00f80738"/>
    <w:rPr>
      <w:caps/>
      <w:color w:val="445C19" w:themeColor="accent2" w:themeShade="80"/>
      <w:spacing w:val="50"/>
      <w:sz w:val="44"/>
      <w:szCs w:val="44"/>
    </w:rPr>
  </w:style>
  <w:style w:type="character" w:styleId="SubtitleChar" w:customStyle="1">
    <w:name w:val="Subtitle Char"/>
    <w:basedOn w:val="DefaultParagraphFont"/>
    <w:link w:val="Subtitle"/>
    <w:uiPriority w:val="11"/>
    <w:qFormat/>
    <w:rsid w:val="00f80738"/>
    <w:rPr>
      <w:caps/>
      <w:spacing w:val="20"/>
      <w:sz w:val="18"/>
      <w:szCs w:val="18"/>
    </w:rPr>
  </w:style>
  <w:style w:type="character" w:styleId="Strong">
    <w:name w:val="Strong"/>
    <w:uiPriority w:val="22"/>
    <w:qFormat/>
    <w:rsid w:val="00f80738"/>
    <w:rPr>
      <w:b/>
      <w:bCs/>
      <w:color w:val="668926" w:themeColor="accent2" w:themeShade="bf"/>
      <w:spacing w:val="5"/>
    </w:rPr>
  </w:style>
  <w:style w:type="character" w:styleId="Emphasis">
    <w:name w:val="Emphasis"/>
    <w:uiPriority w:val="20"/>
    <w:qFormat/>
    <w:rsid w:val="00f80738"/>
    <w:rPr>
      <w:caps/>
      <w:spacing w:val="5"/>
      <w:sz w:val="20"/>
      <w:szCs w:val="20"/>
    </w:rPr>
  </w:style>
  <w:style w:type="character" w:styleId="NoSpacingChar" w:customStyle="1">
    <w:name w:val="No Spacing Char"/>
    <w:basedOn w:val="DefaultParagraphFont"/>
    <w:link w:val="NoSpacing"/>
    <w:uiPriority w:val="1"/>
    <w:qFormat/>
    <w:rsid w:val="00f80738"/>
    <w:rPr/>
  </w:style>
  <w:style w:type="character" w:styleId="QuoteChar" w:customStyle="1">
    <w:name w:val="Quote Char"/>
    <w:basedOn w:val="DefaultParagraphFont"/>
    <w:link w:val="Quote"/>
    <w:uiPriority w:val="29"/>
    <w:qFormat/>
    <w:rsid w:val="00f80738"/>
    <w:rPr>
      <w:i/>
      <w:iCs/>
    </w:rPr>
  </w:style>
  <w:style w:type="character" w:styleId="IntenseQuoteChar" w:customStyle="1">
    <w:name w:val="Intense Quote Char"/>
    <w:basedOn w:val="DefaultParagraphFont"/>
    <w:link w:val="IntenseQuote"/>
    <w:uiPriority w:val="30"/>
    <w:qFormat/>
    <w:rsid w:val="00f80738"/>
    <w:rPr>
      <w:caps/>
      <w:color w:val="445B19" w:themeColor="accent2" w:themeShade="7f"/>
      <w:spacing w:val="5"/>
      <w:sz w:val="20"/>
      <w:szCs w:val="20"/>
    </w:rPr>
  </w:style>
  <w:style w:type="character" w:styleId="SubtleEmphasis">
    <w:name w:val="Subtle Emphasis"/>
    <w:uiPriority w:val="19"/>
    <w:qFormat/>
    <w:rsid w:val="00f80738"/>
    <w:rPr>
      <w:i/>
      <w:iCs/>
    </w:rPr>
  </w:style>
  <w:style w:type="character" w:styleId="IntenseEmphasis">
    <w:name w:val="Intense Emphasis"/>
    <w:uiPriority w:val="21"/>
    <w:qFormat/>
    <w:rsid w:val="00f80738"/>
    <w:rPr>
      <w:i/>
      <w:iCs/>
      <w:caps/>
      <w:spacing w:val="10"/>
      <w:sz w:val="20"/>
      <w:szCs w:val="20"/>
    </w:rPr>
  </w:style>
  <w:style w:type="character" w:styleId="SubtleReference">
    <w:name w:val="Subtle Reference"/>
    <w:basedOn w:val="DefaultParagraphFont"/>
    <w:uiPriority w:val="31"/>
    <w:qFormat/>
    <w:rsid w:val="00f80738"/>
    <w:rPr>
      <w:rFonts w:ascii="Calibri" w:hAnsi="Calibri" w:eastAsia="" w:cs="" w:asciiTheme="minorHAnsi" w:cstheme="minorBidi" w:eastAsiaTheme="minorEastAsia" w:hAnsiTheme="minorHAnsi"/>
      <w:i/>
      <w:iCs/>
      <w:color w:val="445B19" w:themeColor="accent2" w:themeShade="7f"/>
    </w:rPr>
  </w:style>
  <w:style w:type="character" w:styleId="IntenseReference">
    <w:name w:val="Intense Reference"/>
    <w:uiPriority w:val="32"/>
    <w:qFormat/>
    <w:rsid w:val="00f80738"/>
    <w:rPr>
      <w:rFonts w:ascii="Calibri" w:hAnsi="Calibri" w:eastAsia="" w:cs="" w:asciiTheme="minorHAnsi" w:cstheme="minorBidi" w:eastAsiaTheme="minorEastAsia" w:hAnsiTheme="minorHAnsi"/>
      <w:b/>
      <w:bCs/>
      <w:i/>
      <w:iCs/>
      <w:color w:val="445B19" w:themeColor="accent2" w:themeShade="7f"/>
    </w:rPr>
  </w:style>
  <w:style w:type="character" w:styleId="BookTitle">
    <w:name w:val="Book Title"/>
    <w:uiPriority w:val="33"/>
    <w:qFormat/>
    <w:rsid w:val="00f80738"/>
    <w:rPr>
      <w:caps/>
      <w:color w:val="445B19" w:themeColor="accent2" w:themeShade="7f"/>
      <w:spacing w:val="5"/>
      <w:u w:val="none" w:color="445B19"/>
    </w:rPr>
  </w:style>
  <w:style w:type="character" w:styleId="HeaderChar" w:customStyle="1">
    <w:name w:val="Header Char"/>
    <w:basedOn w:val="DefaultParagraphFont"/>
    <w:link w:val="Header"/>
    <w:uiPriority w:val="99"/>
    <w:qFormat/>
    <w:rsid w:val="00d96d39"/>
    <w:rPr/>
  </w:style>
  <w:style w:type="character" w:styleId="FooterChar" w:customStyle="1">
    <w:name w:val="Footer Char"/>
    <w:basedOn w:val="DefaultParagraphFont"/>
    <w:link w:val="Footer"/>
    <w:uiPriority w:val="99"/>
    <w:qFormat/>
    <w:rsid w:val="00d96d3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80738"/>
    <w:pPr>
      <w:spacing w:before="0" w:after="200"/>
      <w:ind w:left="720" w:hanging="0"/>
      <w:contextualSpacing/>
    </w:pPr>
    <w:rPr/>
  </w:style>
  <w:style w:type="paragraph" w:styleId="Caption1">
    <w:name w:val="caption"/>
    <w:basedOn w:val="Normal"/>
    <w:next w:val="Normal"/>
    <w:uiPriority w:val="35"/>
    <w:semiHidden/>
    <w:unhideWhenUsed/>
    <w:qFormat/>
    <w:rsid w:val="00f80738"/>
    <w:pPr/>
    <w:rPr>
      <w:caps/>
      <w:spacing w:val="10"/>
      <w:sz w:val="18"/>
      <w:szCs w:val="18"/>
    </w:rPr>
  </w:style>
  <w:style w:type="paragraph" w:styleId="Title">
    <w:name w:val="Title"/>
    <w:basedOn w:val="Normal"/>
    <w:next w:val="Normal"/>
    <w:link w:val="TitleChar"/>
    <w:uiPriority w:val="10"/>
    <w:qFormat/>
    <w:rsid w:val="00f80738"/>
    <w:pPr>
      <w:pBdr>
        <w:top w:val="dotted" w:sz="2" w:space="1" w:color="445C19"/>
        <w:bottom w:val="dotted" w:sz="2" w:space="6" w:color="445C19"/>
      </w:pBdr>
      <w:spacing w:lineRule="auto" w:line="240" w:before="500" w:after="300"/>
      <w:jc w:val="center"/>
    </w:pPr>
    <w:rPr>
      <w:caps/>
      <w:color w:val="445C19" w:themeColor="accent2" w:themeShade="80"/>
      <w:spacing w:val="50"/>
      <w:sz w:val="44"/>
      <w:szCs w:val="44"/>
    </w:rPr>
  </w:style>
  <w:style w:type="paragraph" w:styleId="Subtitle">
    <w:name w:val="Subtitle"/>
    <w:basedOn w:val="Normal"/>
    <w:next w:val="Normal"/>
    <w:link w:val="SubtitleChar"/>
    <w:uiPriority w:val="11"/>
    <w:qFormat/>
    <w:rsid w:val="00f80738"/>
    <w:pPr>
      <w:spacing w:lineRule="auto" w:line="240" w:before="0" w:after="560"/>
      <w:jc w:val="center"/>
    </w:pPr>
    <w:rPr>
      <w:caps/>
      <w:spacing w:val="20"/>
      <w:sz w:val="18"/>
      <w:szCs w:val="18"/>
    </w:rPr>
  </w:style>
  <w:style w:type="paragraph" w:styleId="NoSpacing">
    <w:name w:val="No Spacing"/>
    <w:basedOn w:val="Normal"/>
    <w:link w:val="NoSpacingChar"/>
    <w:uiPriority w:val="1"/>
    <w:qFormat/>
    <w:rsid w:val="00f80738"/>
    <w:pPr>
      <w:spacing w:lineRule="auto" w:line="240" w:before="0" w:after="0"/>
    </w:pPr>
    <w:rPr/>
  </w:style>
  <w:style w:type="paragraph" w:styleId="Quote">
    <w:name w:val="Quote"/>
    <w:basedOn w:val="Normal"/>
    <w:next w:val="Normal"/>
    <w:link w:val="QuoteChar"/>
    <w:uiPriority w:val="29"/>
    <w:qFormat/>
    <w:rsid w:val="00f80738"/>
    <w:pPr/>
    <w:rPr>
      <w:i/>
      <w:iCs/>
    </w:rPr>
  </w:style>
  <w:style w:type="paragraph" w:styleId="IntenseQuote">
    <w:name w:val="Intense Quote"/>
    <w:basedOn w:val="Normal"/>
    <w:next w:val="Normal"/>
    <w:link w:val="IntenseQuoteChar"/>
    <w:uiPriority w:val="30"/>
    <w:qFormat/>
    <w:rsid w:val="00f80738"/>
    <w:pPr>
      <w:pBdr>
        <w:top w:val="dotted" w:sz="2" w:space="10" w:color="445C19"/>
        <w:bottom w:val="dotted" w:sz="2" w:space="4" w:color="445C19"/>
      </w:pBdr>
      <w:spacing w:lineRule="auto" w:line="300" w:before="160" w:after="200"/>
      <w:ind w:left="1440" w:right="1440" w:hanging="0"/>
    </w:pPr>
    <w:rPr>
      <w:caps/>
      <w:color w:val="445B19" w:themeColor="accent2" w:themeShade="7f"/>
      <w:spacing w:val="5"/>
      <w:sz w:val="20"/>
      <w:szCs w:val="20"/>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80738"/>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96d3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96d39"/>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mysql.com/doc/mysql-getting-started/en/"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www.w3schools.com/sql/sql_datatypes.asp"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LibreOffice/7.4.0.3$Windows_X86_64 LibreOffice_project/f85e47c08ddd19c015c0114a68350214f7066f5a</Application>
  <AppVersion>15.0000</AppVersion>
  <Pages>5</Pages>
  <Words>990</Words>
  <Characters>5129</Characters>
  <CharactersWithSpaces>6052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2018-07-12T16:16:00Z</dcterms:created>
  <dc:creator>Microsoft Office User</dc:creator>
  <dc:description/>
  <dc:language>en-US</dc:language>
  <cp:lastModifiedBy/>
  <dcterms:modified xsi:type="dcterms:W3CDTF">2022-08-31T20:19:36Z</dcterms:modified>
  <cp:revision>11</cp:revision>
  <dc:subject/>
  <dc:title>MySQL Setup</dc:title>
</cp:coreProperties>
</file>

<file path=docProps/custom.xml><?xml version="1.0" encoding="utf-8"?>
<Properties xmlns="http://schemas.openxmlformats.org/officeDocument/2006/custom-properties" xmlns:vt="http://schemas.openxmlformats.org/officeDocument/2006/docPropsVTypes"/>
</file>