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DEEF8" w14:textId="467582DE" w:rsidR="00EF7C7B" w:rsidRPr="00604789" w:rsidRDefault="00680532" w:rsidP="00680532">
      <w:pPr>
        <w:jc w:val="center"/>
        <w:rPr>
          <w:b/>
          <w:bCs/>
        </w:rPr>
      </w:pPr>
      <w:r w:rsidRPr="00604789">
        <w:rPr>
          <w:b/>
          <w:bCs/>
        </w:rPr>
        <w:t xml:space="preserve">Homework </w:t>
      </w:r>
      <w:r w:rsidR="006F58EA">
        <w:rPr>
          <w:b/>
          <w:bCs/>
        </w:rPr>
        <w:t>5</w:t>
      </w:r>
    </w:p>
    <w:p w14:paraId="208B65CE" w14:textId="143580C3" w:rsidR="00604789" w:rsidRDefault="00604789" w:rsidP="00680532">
      <w:pPr>
        <w:jc w:val="center"/>
      </w:pPr>
      <w:r w:rsidRPr="00604789">
        <w:rPr>
          <w:color w:val="FF0000"/>
        </w:rPr>
        <w:t xml:space="preserve">For Question 1 </w:t>
      </w:r>
      <w:r w:rsidR="006C78D4">
        <w:rPr>
          <w:color w:val="FF0000"/>
        </w:rPr>
        <w:t>submit</w:t>
      </w:r>
      <w:r w:rsidRPr="00604789">
        <w:rPr>
          <w:color w:val="FF0000"/>
        </w:rPr>
        <w:t xml:space="preserve"> an Excel File</w:t>
      </w:r>
    </w:p>
    <w:p w14:paraId="34861DCC" w14:textId="2D52A35E" w:rsidR="00C7277C" w:rsidRDefault="00593388" w:rsidP="00D55C2E">
      <w:pPr>
        <w:pStyle w:val="ListParagraph"/>
        <w:numPr>
          <w:ilvl w:val="0"/>
          <w:numId w:val="2"/>
        </w:numPr>
      </w:pPr>
      <w:r w:rsidRPr="00593388">
        <w:t>Caterpillar Corporation wants to build a spare parts storage facility in the Phoenix, Arizona, vicinity. A plant engineer has identified four different location options. The initial cost of earthwork and prefab building and the annual net cash flow estimates are detailed in Table. The annual net cash flow series vary due to differences in maintenance, labor costs, transportation charges, etc. If the MARR is 10%, use incremental ROR analysis to select the one economically best location</w:t>
      </w:r>
      <w:r w:rsidR="0066664D">
        <w:t>.</w:t>
      </w:r>
      <w:r w:rsidR="006C78D4" w:rsidRPr="006C78D4">
        <w:rPr>
          <w:sz w:val="24"/>
          <w:szCs w:val="24"/>
        </w:rPr>
        <w:t xml:space="preserve"> </w:t>
      </w:r>
      <w:r w:rsidR="006C78D4">
        <w:rPr>
          <w:sz w:val="24"/>
          <w:szCs w:val="24"/>
        </w:rPr>
        <w:t>(Use spreadsheet)</w:t>
      </w:r>
    </w:p>
    <w:p w14:paraId="5E084478" w14:textId="7E37AA2C" w:rsidR="0066664D" w:rsidRDefault="0066664D" w:rsidP="0066664D">
      <w:pPr>
        <w:pStyle w:val="ListParagraph"/>
      </w:pPr>
      <w:r w:rsidRPr="001902CC">
        <w:rPr>
          <w:noProof/>
          <w:sz w:val="24"/>
          <w:szCs w:val="24"/>
        </w:rPr>
        <w:drawing>
          <wp:inline distT="0" distB="0" distL="0" distR="0" wp14:anchorId="3888607B" wp14:editId="62EA2A52">
            <wp:extent cx="4692891" cy="163838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692891" cy="1638384"/>
                    </a:xfrm>
                    <a:prstGeom prst="rect">
                      <a:avLst/>
                    </a:prstGeom>
                  </pic:spPr>
                </pic:pic>
              </a:graphicData>
            </a:graphic>
          </wp:inline>
        </w:drawing>
      </w:r>
    </w:p>
    <w:p w14:paraId="071A5050" w14:textId="47511AEC" w:rsidR="00985988" w:rsidRDefault="00985988" w:rsidP="0066664D">
      <w:pPr>
        <w:pStyle w:val="ListParagraph"/>
      </w:pPr>
    </w:p>
    <w:p w14:paraId="5C7C4250" w14:textId="77777777" w:rsidR="0066664D" w:rsidRDefault="0066664D" w:rsidP="0066664D">
      <w:pPr>
        <w:pStyle w:val="ListParagraph"/>
      </w:pPr>
    </w:p>
    <w:p w14:paraId="69E27AC1" w14:textId="786D354C" w:rsidR="0027042A" w:rsidRDefault="0027042A" w:rsidP="0027042A">
      <w:pPr>
        <w:pStyle w:val="ListParagraph"/>
        <w:numPr>
          <w:ilvl w:val="0"/>
          <w:numId w:val="2"/>
        </w:numPr>
        <w:jc w:val="both"/>
        <w:rPr>
          <w:sz w:val="24"/>
          <w:szCs w:val="24"/>
        </w:rPr>
      </w:pPr>
      <w:proofErr w:type="gramStart"/>
      <w:r w:rsidRPr="001902CC">
        <w:rPr>
          <w:sz w:val="24"/>
          <w:szCs w:val="24"/>
        </w:rPr>
        <w:t>In order to</w:t>
      </w:r>
      <w:proofErr w:type="gramEnd"/>
      <w:r w:rsidRPr="001902CC">
        <w:rPr>
          <w:sz w:val="24"/>
          <w:szCs w:val="24"/>
        </w:rPr>
        <w:t xml:space="preserve"> safeguard the public health, environment, public beaches, water quality, and economy of south San Diego County, California, and Tijuana, Mexico, federal agencies in the United States and Mexico developed four alternatives for treating wastewater prior to discharge into the ocean. The project will minimize untreated wastewater flows that have caused chronic and substantial pollution in the Tijuana River Valley, the Tijuana River National Estuarine Research Reserve, coastal areas used for agriculture and public recreation, and areas designated as critical habitat for federal- and state-listed endangered species. For the costs and benefits estimated, which alternative should be selected </w:t>
      </w:r>
      <w:proofErr w:type="gramStart"/>
      <w:r w:rsidRPr="001902CC">
        <w:rPr>
          <w:sz w:val="24"/>
          <w:szCs w:val="24"/>
        </w:rPr>
        <w:t>on the basis of</w:t>
      </w:r>
      <w:proofErr w:type="gramEnd"/>
      <w:r w:rsidRPr="001902CC">
        <w:rPr>
          <w:sz w:val="24"/>
          <w:szCs w:val="24"/>
        </w:rPr>
        <w:t xml:space="preserve"> a B/C analysis at 6% per year and a 40-year project period?</w:t>
      </w:r>
    </w:p>
    <w:p w14:paraId="308C38EC" w14:textId="77777777" w:rsidR="0027042A" w:rsidRDefault="0027042A" w:rsidP="0027042A">
      <w:pPr>
        <w:pStyle w:val="ListParagraph"/>
        <w:jc w:val="center"/>
        <w:rPr>
          <w:sz w:val="24"/>
          <w:szCs w:val="24"/>
        </w:rPr>
      </w:pPr>
      <w:r w:rsidRPr="001902CC">
        <w:rPr>
          <w:noProof/>
          <w:sz w:val="24"/>
          <w:szCs w:val="24"/>
        </w:rPr>
        <w:drawing>
          <wp:inline distT="0" distB="0" distL="0" distR="0" wp14:anchorId="0E70846A" wp14:editId="0D947F59">
            <wp:extent cx="4445228" cy="1790792"/>
            <wp:effectExtent l="0" t="0" r="0" b="0"/>
            <wp:docPr id="3"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able with numbers and text&#10;&#10;Description automatically generated"/>
                    <pic:cNvPicPr/>
                  </pic:nvPicPr>
                  <pic:blipFill>
                    <a:blip r:embed="rId6"/>
                    <a:stretch>
                      <a:fillRect/>
                    </a:stretch>
                  </pic:blipFill>
                  <pic:spPr>
                    <a:xfrm>
                      <a:off x="0" y="0"/>
                      <a:ext cx="4445228" cy="1790792"/>
                    </a:xfrm>
                    <a:prstGeom prst="rect">
                      <a:avLst/>
                    </a:prstGeom>
                  </pic:spPr>
                </pic:pic>
              </a:graphicData>
            </a:graphic>
          </wp:inline>
        </w:drawing>
      </w:r>
    </w:p>
    <w:p w14:paraId="55660491" w14:textId="70C85DFB" w:rsidR="0026383B" w:rsidRDefault="0026383B" w:rsidP="0027042A">
      <w:pPr>
        <w:pStyle w:val="ListParagraph"/>
        <w:jc w:val="center"/>
        <w:rPr>
          <w:sz w:val="24"/>
          <w:szCs w:val="24"/>
        </w:rPr>
      </w:pPr>
    </w:p>
    <w:p w14:paraId="3F2C47D5" w14:textId="77777777" w:rsidR="0026383B" w:rsidRDefault="0026383B" w:rsidP="0027042A">
      <w:pPr>
        <w:pStyle w:val="ListParagraph"/>
        <w:jc w:val="center"/>
        <w:rPr>
          <w:sz w:val="24"/>
          <w:szCs w:val="24"/>
        </w:rPr>
      </w:pPr>
    </w:p>
    <w:p w14:paraId="11454906" w14:textId="77777777" w:rsidR="0026383B" w:rsidRPr="00083B32" w:rsidRDefault="0026383B" w:rsidP="00083B32">
      <w:pPr>
        <w:rPr>
          <w:sz w:val="24"/>
          <w:szCs w:val="24"/>
        </w:rPr>
      </w:pPr>
    </w:p>
    <w:p w14:paraId="24BE1AAD" w14:textId="77777777" w:rsidR="0026383B" w:rsidRDefault="0026383B" w:rsidP="0027042A">
      <w:pPr>
        <w:pStyle w:val="ListParagraph"/>
        <w:jc w:val="center"/>
        <w:rPr>
          <w:sz w:val="24"/>
          <w:szCs w:val="24"/>
        </w:rPr>
      </w:pPr>
    </w:p>
    <w:p w14:paraId="4CC5E6C8" w14:textId="77777777" w:rsidR="0026383B" w:rsidRDefault="0026383B" w:rsidP="0027042A">
      <w:pPr>
        <w:pStyle w:val="ListParagraph"/>
        <w:jc w:val="center"/>
        <w:rPr>
          <w:sz w:val="24"/>
          <w:szCs w:val="24"/>
        </w:rPr>
      </w:pPr>
    </w:p>
    <w:p w14:paraId="4B6905FC" w14:textId="7A14E7DC" w:rsidR="00A421EE" w:rsidRPr="00BD4ACA" w:rsidRDefault="00A421EE" w:rsidP="00A421EE">
      <w:pPr>
        <w:pStyle w:val="ListParagraph"/>
        <w:numPr>
          <w:ilvl w:val="0"/>
          <w:numId w:val="2"/>
        </w:numPr>
        <w:jc w:val="both"/>
        <w:rPr>
          <w:sz w:val="24"/>
          <w:szCs w:val="24"/>
        </w:rPr>
      </w:pPr>
      <w:r w:rsidRPr="00BD4ACA">
        <w:rPr>
          <w:sz w:val="24"/>
          <w:szCs w:val="24"/>
        </w:rPr>
        <w:t>The DOD is considering three sites in the National Wildlife Preserve for the extraction of rare metals. The cash flows associated with each site are summarized. The extraction period is limited to 5 years and the interest rate is 10% per year. Use the B/C method to determine which site, if any, is acceptable.</w:t>
      </w:r>
    </w:p>
    <w:tbl>
      <w:tblPr>
        <w:tblStyle w:val="TableGrid"/>
        <w:tblW w:w="0" w:type="auto"/>
        <w:tblInd w:w="720" w:type="dxa"/>
        <w:tblLook w:val="04A0" w:firstRow="1" w:lastRow="0" w:firstColumn="1" w:lastColumn="0" w:noHBand="0" w:noVBand="1"/>
      </w:tblPr>
      <w:tblGrid>
        <w:gridCol w:w="2215"/>
        <w:gridCol w:w="2139"/>
        <w:gridCol w:w="2138"/>
        <w:gridCol w:w="2138"/>
      </w:tblGrid>
      <w:tr w:rsidR="00A421EE" w14:paraId="5CE5A7D5" w14:textId="77777777" w:rsidTr="006E40DD">
        <w:tc>
          <w:tcPr>
            <w:tcW w:w="2215" w:type="dxa"/>
          </w:tcPr>
          <w:p w14:paraId="17176074"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Site</w:t>
            </w:r>
          </w:p>
        </w:tc>
        <w:tc>
          <w:tcPr>
            <w:tcW w:w="2139" w:type="dxa"/>
          </w:tcPr>
          <w:p w14:paraId="76DBF5B0"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A</w:t>
            </w:r>
          </w:p>
        </w:tc>
        <w:tc>
          <w:tcPr>
            <w:tcW w:w="2138" w:type="dxa"/>
          </w:tcPr>
          <w:p w14:paraId="6F6D5FF0"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B</w:t>
            </w:r>
          </w:p>
        </w:tc>
        <w:tc>
          <w:tcPr>
            <w:tcW w:w="2138" w:type="dxa"/>
          </w:tcPr>
          <w:p w14:paraId="520675E5"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C</w:t>
            </w:r>
          </w:p>
        </w:tc>
      </w:tr>
      <w:tr w:rsidR="00A421EE" w14:paraId="15A9DF8B" w14:textId="77777777" w:rsidTr="006E40DD">
        <w:tc>
          <w:tcPr>
            <w:tcW w:w="2215" w:type="dxa"/>
          </w:tcPr>
          <w:p w14:paraId="716487D1"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Initial Cost</w:t>
            </w:r>
          </w:p>
        </w:tc>
        <w:tc>
          <w:tcPr>
            <w:tcW w:w="2139" w:type="dxa"/>
          </w:tcPr>
          <w:p w14:paraId="38BB5D47"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2138" w:type="dxa"/>
          </w:tcPr>
          <w:p w14:paraId="06F64C7B"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90</w:t>
            </w:r>
          </w:p>
        </w:tc>
        <w:tc>
          <w:tcPr>
            <w:tcW w:w="2138" w:type="dxa"/>
          </w:tcPr>
          <w:p w14:paraId="31E0BC70"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r>
      <w:tr w:rsidR="00A421EE" w14:paraId="0DB6A6B3" w14:textId="77777777" w:rsidTr="006E40DD">
        <w:tc>
          <w:tcPr>
            <w:tcW w:w="2215" w:type="dxa"/>
          </w:tcPr>
          <w:p w14:paraId="30F19C95"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Annual Cost</w:t>
            </w:r>
          </w:p>
        </w:tc>
        <w:tc>
          <w:tcPr>
            <w:tcW w:w="2139" w:type="dxa"/>
          </w:tcPr>
          <w:p w14:paraId="4010C5BD"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8" w:type="dxa"/>
          </w:tcPr>
          <w:p w14:paraId="5E7EB3AF"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8" w:type="dxa"/>
          </w:tcPr>
          <w:p w14:paraId="3DC01A1D"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r>
      <w:tr w:rsidR="00A421EE" w14:paraId="0DCABBFC" w14:textId="77777777" w:rsidTr="006E40DD">
        <w:tc>
          <w:tcPr>
            <w:tcW w:w="2215" w:type="dxa"/>
          </w:tcPr>
          <w:p w14:paraId="3325E48A"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Annual Benefits</w:t>
            </w:r>
          </w:p>
        </w:tc>
        <w:tc>
          <w:tcPr>
            <w:tcW w:w="2139" w:type="dxa"/>
          </w:tcPr>
          <w:p w14:paraId="4FBD4EDC"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2138" w:type="dxa"/>
          </w:tcPr>
          <w:p w14:paraId="2C8727C3"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29</w:t>
            </w:r>
          </w:p>
        </w:tc>
        <w:tc>
          <w:tcPr>
            <w:tcW w:w="2138" w:type="dxa"/>
          </w:tcPr>
          <w:p w14:paraId="580D3583" w14:textId="77777777" w:rsidR="00A421EE" w:rsidRDefault="00A421EE" w:rsidP="006E40DD">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r>
    </w:tbl>
    <w:p w14:paraId="3BD2B920" w14:textId="1239B888" w:rsidR="0066664D" w:rsidRDefault="0066664D" w:rsidP="00A421EE">
      <w:pPr>
        <w:pStyle w:val="ListParagraph"/>
      </w:pPr>
    </w:p>
    <w:p w14:paraId="3C30BCD2" w14:textId="63E89AE4" w:rsidR="00304FCF" w:rsidRDefault="00304FCF" w:rsidP="00304FCF">
      <w:pPr>
        <w:jc w:val="center"/>
      </w:pPr>
    </w:p>
    <w:p w14:paraId="62972CD6" w14:textId="432691A2" w:rsidR="00985988" w:rsidRDefault="00985988" w:rsidP="00304FCF">
      <w:pPr>
        <w:jc w:val="center"/>
      </w:pPr>
    </w:p>
    <w:sectPr w:rsidR="0098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D5D56"/>
    <w:multiLevelType w:val="hybridMultilevel"/>
    <w:tmpl w:val="2B9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E147B"/>
    <w:multiLevelType w:val="hybridMultilevel"/>
    <w:tmpl w:val="DC06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62F8A"/>
    <w:multiLevelType w:val="hybridMultilevel"/>
    <w:tmpl w:val="A0126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D0F24"/>
    <w:multiLevelType w:val="hybridMultilevel"/>
    <w:tmpl w:val="BCFCA274"/>
    <w:lvl w:ilvl="0" w:tplc="A5066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670032">
    <w:abstractNumId w:val="1"/>
  </w:num>
  <w:num w:numId="2" w16cid:durableId="432671459">
    <w:abstractNumId w:val="2"/>
  </w:num>
  <w:num w:numId="3" w16cid:durableId="582028388">
    <w:abstractNumId w:val="0"/>
  </w:num>
  <w:num w:numId="4" w16cid:durableId="697044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74"/>
    <w:rsid w:val="00083B32"/>
    <w:rsid w:val="0026383B"/>
    <w:rsid w:val="0027042A"/>
    <w:rsid w:val="00304FCF"/>
    <w:rsid w:val="00450474"/>
    <w:rsid w:val="00593388"/>
    <w:rsid w:val="005B581E"/>
    <w:rsid w:val="00604789"/>
    <w:rsid w:val="0066664D"/>
    <w:rsid w:val="00680532"/>
    <w:rsid w:val="006C78D4"/>
    <w:rsid w:val="006F58EA"/>
    <w:rsid w:val="00726F12"/>
    <w:rsid w:val="00937E26"/>
    <w:rsid w:val="00985988"/>
    <w:rsid w:val="00994A5F"/>
    <w:rsid w:val="00A421EE"/>
    <w:rsid w:val="00A624AB"/>
    <w:rsid w:val="00BD4ACA"/>
    <w:rsid w:val="00C1760B"/>
    <w:rsid w:val="00C7277C"/>
    <w:rsid w:val="00C92F87"/>
    <w:rsid w:val="00D55C2E"/>
    <w:rsid w:val="00EF7C7B"/>
    <w:rsid w:val="00F3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DA2DB"/>
  <w15:chartTrackingRefBased/>
  <w15:docId w15:val="{67E5343C-8FBD-461E-8DD7-D6E2DB18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74"/>
    <w:rPr>
      <w:rFonts w:eastAsiaTheme="majorEastAsia" w:cstheme="majorBidi"/>
      <w:color w:val="272727" w:themeColor="text1" w:themeTint="D8"/>
    </w:rPr>
  </w:style>
  <w:style w:type="paragraph" w:styleId="Title">
    <w:name w:val="Title"/>
    <w:basedOn w:val="Normal"/>
    <w:next w:val="Normal"/>
    <w:link w:val="TitleChar"/>
    <w:uiPriority w:val="10"/>
    <w:qFormat/>
    <w:rsid w:val="00450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74"/>
    <w:pPr>
      <w:spacing w:before="160"/>
      <w:jc w:val="center"/>
    </w:pPr>
    <w:rPr>
      <w:i/>
      <w:iCs/>
      <w:color w:val="404040" w:themeColor="text1" w:themeTint="BF"/>
    </w:rPr>
  </w:style>
  <w:style w:type="character" w:customStyle="1" w:styleId="QuoteChar">
    <w:name w:val="Quote Char"/>
    <w:basedOn w:val="DefaultParagraphFont"/>
    <w:link w:val="Quote"/>
    <w:uiPriority w:val="29"/>
    <w:rsid w:val="00450474"/>
    <w:rPr>
      <w:i/>
      <w:iCs/>
      <w:color w:val="404040" w:themeColor="text1" w:themeTint="BF"/>
    </w:rPr>
  </w:style>
  <w:style w:type="paragraph" w:styleId="ListParagraph">
    <w:name w:val="List Paragraph"/>
    <w:basedOn w:val="Normal"/>
    <w:uiPriority w:val="34"/>
    <w:qFormat/>
    <w:rsid w:val="00450474"/>
    <w:pPr>
      <w:ind w:left="720"/>
      <w:contextualSpacing/>
    </w:pPr>
  </w:style>
  <w:style w:type="character" w:styleId="IntenseEmphasis">
    <w:name w:val="Intense Emphasis"/>
    <w:basedOn w:val="DefaultParagraphFont"/>
    <w:uiPriority w:val="21"/>
    <w:qFormat/>
    <w:rsid w:val="00450474"/>
    <w:rPr>
      <w:i/>
      <w:iCs/>
      <w:color w:val="0F4761" w:themeColor="accent1" w:themeShade="BF"/>
    </w:rPr>
  </w:style>
  <w:style w:type="paragraph" w:styleId="IntenseQuote">
    <w:name w:val="Intense Quote"/>
    <w:basedOn w:val="Normal"/>
    <w:next w:val="Normal"/>
    <w:link w:val="IntenseQuoteChar"/>
    <w:uiPriority w:val="30"/>
    <w:qFormat/>
    <w:rsid w:val="00450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474"/>
    <w:rPr>
      <w:i/>
      <w:iCs/>
      <w:color w:val="0F4761" w:themeColor="accent1" w:themeShade="BF"/>
    </w:rPr>
  </w:style>
  <w:style w:type="character" w:styleId="IntenseReference">
    <w:name w:val="Intense Reference"/>
    <w:basedOn w:val="DefaultParagraphFont"/>
    <w:uiPriority w:val="32"/>
    <w:qFormat/>
    <w:rsid w:val="00450474"/>
    <w:rPr>
      <w:b/>
      <w:bCs/>
      <w:smallCaps/>
      <w:color w:val="0F4761" w:themeColor="accent1" w:themeShade="BF"/>
      <w:spacing w:val="5"/>
    </w:rPr>
  </w:style>
  <w:style w:type="table" w:styleId="TableGrid">
    <w:name w:val="Table Grid"/>
    <w:basedOn w:val="TableNormal"/>
    <w:uiPriority w:val="39"/>
    <w:rsid w:val="00A421E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279</Words>
  <Characters>1464</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Sudipta</dc:creator>
  <cp:keywords/>
  <dc:description/>
  <cp:lastModifiedBy>Chowdhury, Sudipta</cp:lastModifiedBy>
  <cp:revision>21</cp:revision>
  <dcterms:created xsi:type="dcterms:W3CDTF">2024-02-09T03:58:00Z</dcterms:created>
  <dcterms:modified xsi:type="dcterms:W3CDTF">2024-10-05T15:05:00Z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dab9f7dd7fa3dfd820bbc6492f51fae32270a4f614e7e14526272e463d21a7df</vt:lpwstr>
  </property>
</Properties>
</file>