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BC408" w14:textId="77777777" w:rsidR="00DB4E8B" w:rsidRDefault="00DB4E8B" w:rsidP="00DB4E8B">
      <w:pPr>
        <w:jc w:val="center"/>
      </w:pPr>
      <w:r>
        <w:rPr>
          <w:noProof/>
        </w:rPr>
        <w:drawing>
          <wp:inline distT="0" distB="0" distL="0" distR="0" wp14:anchorId="7BB4A94E" wp14:editId="5CD01F6D">
            <wp:extent cx="1051560" cy="685800"/>
            <wp:effectExtent l="0" t="0" r="0" b="0"/>
            <wp:docPr id="1" name="Picture 1" descr="Marshall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mary_institute_block_m_2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1560" cy="685800"/>
                    </a:xfrm>
                    <a:prstGeom prst="rect">
                      <a:avLst/>
                    </a:prstGeom>
                  </pic:spPr>
                </pic:pic>
              </a:graphicData>
            </a:graphic>
          </wp:inline>
        </w:drawing>
      </w:r>
    </w:p>
    <w:p w14:paraId="46BC4E3B" w14:textId="77777777" w:rsidR="00DB4E8B" w:rsidRPr="0025219A" w:rsidRDefault="00DB4E8B" w:rsidP="00DB4E8B">
      <w:pPr>
        <w:pStyle w:val="Title"/>
      </w:pPr>
      <w:r w:rsidRPr="0025219A">
        <w:t>Marshall University</w:t>
      </w:r>
      <w:r>
        <w:t xml:space="preserve"> Syllabus</w:t>
      </w:r>
    </w:p>
    <w:p w14:paraId="411219C8" w14:textId="77777777" w:rsidR="00DB4E8B" w:rsidRDefault="00DB4E8B" w:rsidP="00DB4E8B">
      <w:pPr>
        <w:pStyle w:val="Subtitle"/>
        <w:contextualSpacing/>
      </w:pPr>
      <w:r w:rsidRPr="0025219A">
        <w:t>College</w:t>
      </w:r>
      <w:r>
        <w:t xml:space="preserve"> of Science</w:t>
      </w:r>
    </w:p>
    <w:p w14:paraId="6E73DA28" w14:textId="77777777" w:rsidR="00DB4E8B" w:rsidRDefault="00DB4E8B" w:rsidP="00DB4E8B">
      <w:pPr>
        <w:pStyle w:val="Subtitle"/>
        <w:contextualSpacing/>
      </w:pPr>
      <w:r>
        <w:t>Department of Mathematics</w:t>
      </w:r>
    </w:p>
    <w:p w14:paraId="6D851BD3" w14:textId="77777777" w:rsidR="00DB4E8B" w:rsidRPr="0025219A" w:rsidRDefault="00DB4E8B" w:rsidP="00DB4E8B">
      <w:pPr>
        <w:pStyle w:val="Heading1"/>
      </w:pPr>
      <w:r w:rsidRPr="0025219A">
        <w:t>Course</w:t>
      </w:r>
    </w:p>
    <w:p w14:paraId="2689720D" w14:textId="5EB90CD1" w:rsidR="00DB4E8B" w:rsidRDefault="00DB4E8B" w:rsidP="00DB4E8B">
      <w:pPr>
        <w:pStyle w:val="BodyText"/>
      </w:pPr>
      <w:r>
        <w:t>MTH 300: Intro to higher math</w:t>
      </w:r>
    </w:p>
    <w:p w14:paraId="01E93511" w14:textId="77777777" w:rsidR="00DB4E8B" w:rsidRPr="00507E2B" w:rsidRDefault="00DB4E8B" w:rsidP="00DB4E8B">
      <w:pPr>
        <w:pStyle w:val="Heading2"/>
      </w:pPr>
      <w:r w:rsidRPr="00507E2B">
        <w:t>Course Description</w:t>
      </w:r>
    </w:p>
    <w:p w14:paraId="6AA58692" w14:textId="437CE808" w:rsidR="00DB4E8B" w:rsidRPr="00E32276" w:rsidRDefault="00DB4E8B" w:rsidP="00DB4E8B">
      <w:pPr>
        <w:spacing w:after="0"/>
        <w:rPr>
          <w:rFonts w:eastAsia="Times New Roman"/>
        </w:rPr>
      </w:pPr>
      <w:r w:rsidRPr="00DB4E8B">
        <w:rPr>
          <w:rFonts w:cs="Helvetica"/>
          <w:color w:val="000000"/>
        </w:rPr>
        <w:t>A transition between elementary calculus and higher mathematics with emphasis on techniques of proof.</w:t>
      </w:r>
      <w:r w:rsidRPr="00E32276">
        <w:rPr>
          <w:rFonts w:eastAsia="Times New Roman"/>
        </w:rPr>
        <w:t> </w:t>
      </w:r>
    </w:p>
    <w:p w14:paraId="6B286E20" w14:textId="77777777" w:rsidR="00DB4E8B" w:rsidRDefault="00DB4E8B" w:rsidP="00DB4E8B">
      <w:pPr>
        <w:pStyle w:val="Heading3"/>
      </w:pPr>
      <w:r>
        <w:t>Credits</w:t>
      </w:r>
    </w:p>
    <w:p w14:paraId="09159F5D" w14:textId="53A1FB52" w:rsidR="00DB4E8B" w:rsidRDefault="00DB4E8B" w:rsidP="00DB4E8B">
      <w:pPr>
        <w:pStyle w:val="BodyText"/>
      </w:pPr>
      <w:r>
        <w:t>4 Credits</w:t>
      </w:r>
    </w:p>
    <w:p w14:paraId="1D8F6F41" w14:textId="77777777" w:rsidR="00DB4E8B" w:rsidRDefault="00DB4E8B" w:rsidP="00DB4E8B">
      <w:pPr>
        <w:pStyle w:val="Heading3"/>
      </w:pPr>
      <w:r>
        <w:t>Prerequisites</w:t>
      </w:r>
    </w:p>
    <w:p w14:paraId="35E9F15C" w14:textId="3A0E095B" w:rsidR="00DB4E8B" w:rsidRPr="00E32276" w:rsidRDefault="00DB4E8B" w:rsidP="00DB4E8B">
      <w:pPr>
        <w:spacing w:after="0"/>
        <w:rPr>
          <w:rFonts w:eastAsia="Times New Roman"/>
        </w:rPr>
      </w:pPr>
      <w:r>
        <w:rPr>
          <w:rFonts w:eastAsia="Times New Roman"/>
        </w:rPr>
        <w:t>C or better in MTH 230 (Calculus 2)</w:t>
      </w:r>
    </w:p>
    <w:p w14:paraId="6ADD2B3D" w14:textId="77777777" w:rsidR="00DB4E8B" w:rsidRPr="0042407C" w:rsidRDefault="00DB4E8B" w:rsidP="00DB4E8B">
      <w:pPr>
        <w:pStyle w:val="Heading2"/>
      </w:pPr>
      <w:r>
        <w:t>Term</w:t>
      </w:r>
      <w:r w:rsidRPr="0042407C">
        <w:t>/Year</w:t>
      </w:r>
    </w:p>
    <w:p w14:paraId="41D0B4AD" w14:textId="583429B5" w:rsidR="00DB4E8B" w:rsidRDefault="00DB4E8B" w:rsidP="00DB4E8B">
      <w:pPr>
        <w:pStyle w:val="BodyText"/>
      </w:pPr>
      <w:r>
        <w:t>Fall 2022</w:t>
      </w:r>
    </w:p>
    <w:p w14:paraId="7EB031E0" w14:textId="77777777" w:rsidR="00DB4E8B" w:rsidRPr="00C67CB2" w:rsidRDefault="00DB4E8B" w:rsidP="00DB4E8B">
      <w:pPr>
        <w:pStyle w:val="Heading2"/>
        <w:keepNext/>
      </w:pPr>
      <w:r>
        <w:t xml:space="preserve">Class Meeting </w:t>
      </w:r>
      <w:r w:rsidRPr="00C67CB2">
        <w:t>Days/Time</w:t>
      </w:r>
      <w:r>
        <w:t>s</w:t>
      </w:r>
    </w:p>
    <w:p w14:paraId="48766732" w14:textId="68042CB2" w:rsidR="00DB4E8B" w:rsidRDefault="00DB4E8B" w:rsidP="00DB4E8B">
      <w:pPr>
        <w:pStyle w:val="BodyText"/>
      </w:pPr>
      <w:r>
        <w:t>Mondays – Thursday 1-1:50 pm</w:t>
      </w:r>
    </w:p>
    <w:p w14:paraId="0161B6B8" w14:textId="77777777" w:rsidR="00DB4E8B" w:rsidRDefault="00DB4E8B" w:rsidP="00DB4E8B">
      <w:pPr>
        <w:pStyle w:val="Heading2"/>
      </w:pPr>
      <w:r>
        <w:t>Location</w:t>
      </w:r>
    </w:p>
    <w:p w14:paraId="1CAB643F" w14:textId="36354422" w:rsidR="00DB4E8B" w:rsidRDefault="00DB4E8B" w:rsidP="00DB4E8B">
      <w:pPr>
        <w:pStyle w:val="BodyText"/>
      </w:pPr>
      <w:r>
        <w:t>WAEC 3119</w:t>
      </w:r>
    </w:p>
    <w:p w14:paraId="665E7CDE" w14:textId="77777777" w:rsidR="00DB4E8B" w:rsidRPr="00D943E8" w:rsidRDefault="00DB4E8B" w:rsidP="00DB4E8B">
      <w:pPr>
        <w:pStyle w:val="Heading2"/>
        <w:keepNext/>
      </w:pPr>
      <w:r w:rsidRPr="00D943E8">
        <w:t>Academic Calendar</w:t>
      </w:r>
    </w:p>
    <w:p w14:paraId="51E92D2F" w14:textId="77777777" w:rsidR="00DB4E8B" w:rsidRPr="000431AB" w:rsidRDefault="00DB4E8B" w:rsidP="00DB4E8B">
      <w:pPr>
        <w:pStyle w:val="BodyText"/>
      </w:pPr>
      <w:r w:rsidRPr="000431AB">
        <w:t xml:space="preserve">For beginning, ending, and add/drop dates, see the </w:t>
      </w:r>
      <w:hyperlink r:id="rId8" w:history="1">
        <w:r w:rsidRPr="000431AB">
          <w:rPr>
            <w:rStyle w:val="Hyperlink"/>
          </w:rPr>
          <w:t>Marshall University Academic Calendar</w:t>
        </w:r>
      </w:hyperlink>
      <w:r w:rsidRPr="000431AB">
        <w:t xml:space="preserve"> (URL: </w:t>
      </w:r>
      <w:r w:rsidRPr="00EE7A35">
        <w:t>http://www.marshall.edu/academic-calendar/</w:t>
      </w:r>
      <w:r w:rsidRPr="000431AB">
        <w:rPr>
          <w:rStyle w:val="Hyperlink"/>
        </w:rPr>
        <w:t xml:space="preserve"> </w:t>
      </w:r>
      <w:r w:rsidRPr="000431AB">
        <w:t>).</w:t>
      </w:r>
    </w:p>
    <w:p w14:paraId="79774A6C" w14:textId="77777777" w:rsidR="00DB4E8B" w:rsidRDefault="00DB4E8B" w:rsidP="00DB4E8B">
      <w:pPr>
        <w:pStyle w:val="Heading1"/>
        <w:keepNext/>
      </w:pPr>
      <w:r>
        <w:t>Instructor</w:t>
      </w:r>
    </w:p>
    <w:p w14:paraId="706F1614" w14:textId="5560B9FF" w:rsidR="00DB4E8B" w:rsidRPr="00B376A7" w:rsidRDefault="00DB4E8B" w:rsidP="00DB4E8B">
      <w:pPr>
        <w:pStyle w:val="BodyText"/>
        <w:rPr>
          <w:sz w:val="24"/>
          <w:szCs w:val="24"/>
        </w:rPr>
      </w:pPr>
      <w:r>
        <w:t xml:space="preserve">Dr. </w:t>
      </w:r>
      <w:r w:rsidR="00F5361D">
        <w:t>Bonita Lawrence</w:t>
      </w:r>
    </w:p>
    <w:p w14:paraId="70AEFF6A" w14:textId="77777777" w:rsidR="00DB4E8B" w:rsidRDefault="00DB4E8B" w:rsidP="00DB4E8B">
      <w:pPr>
        <w:pStyle w:val="Heading2"/>
        <w:keepNext/>
      </w:pPr>
      <w:r>
        <w:t xml:space="preserve">Contact </w:t>
      </w:r>
      <w:r w:rsidRPr="00170E78">
        <w:t>Information</w:t>
      </w:r>
    </w:p>
    <w:p w14:paraId="048972FB" w14:textId="211C9FA2" w:rsidR="00DB4E8B" w:rsidRPr="00270B50" w:rsidRDefault="00DB4E8B" w:rsidP="00DB4E8B">
      <w:pPr>
        <w:pStyle w:val="BodyText"/>
        <w:widowControl/>
        <w:numPr>
          <w:ilvl w:val="0"/>
          <w:numId w:val="2"/>
        </w:numPr>
        <w:spacing w:after="60"/>
      </w:pPr>
      <w:r w:rsidRPr="0042407C">
        <w:t xml:space="preserve">Office: </w:t>
      </w:r>
      <w:r>
        <w:t xml:space="preserve">SH </w:t>
      </w:r>
      <w:r w:rsidR="00F5361D">
        <w:t>614</w:t>
      </w:r>
      <w:r>
        <w:t xml:space="preserve"> </w:t>
      </w:r>
    </w:p>
    <w:p w14:paraId="28DDB88F" w14:textId="5BD1CFA4" w:rsidR="00F5361D" w:rsidRDefault="00DB4E8B" w:rsidP="00DB4E8B">
      <w:pPr>
        <w:pStyle w:val="BodyText"/>
        <w:widowControl/>
        <w:numPr>
          <w:ilvl w:val="0"/>
          <w:numId w:val="2"/>
        </w:numPr>
        <w:spacing w:after="60"/>
      </w:pPr>
      <w:r>
        <w:t xml:space="preserve">Office Hours: </w:t>
      </w:r>
      <w:r w:rsidR="00187A61">
        <w:t xml:space="preserve">Monday, </w:t>
      </w:r>
      <w:proofErr w:type="gramStart"/>
      <w:r w:rsidR="00187A61">
        <w:t>Wednesday</w:t>
      </w:r>
      <w:proofErr w:type="gramEnd"/>
      <w:r w:rsidR="00187A61">
        <w:t xml:space="preserve"> 10-1</w:t>
      </w:r>
      <w:r w:rsidR="00F5361D">
        <w:t>2</w:t>
      </w:r>
      <w:r w:rsidR="00187A61">
        <w:t xml:space="preserve"> am</w:t>
      </w:r>
      <w:r>
        <w:t xml:space="preserve">. </w:t>
      </w:r>
      <w:r w:rsidR="00F5361D">
        <w:t>Tuesday, Thursday 3:00 – 4:00.</w:t>
      </w:r>
    </w:p>
    <w:p w14:paraId="280CC932" w14:textId="2961D2B8" w:rsidR="00DB4E8B" w:rsidRDefault="00DB4E8B" w:rsidP="00DB4E8B">
      <w:pPr>
        <w:pStyle w:val="BodyText"/>
        <w:widowControl/>
        <w:numPr>
          <w:ilvl w:val="0"/>
          <w:numId w:val="2"/>
        </w:numPr>
        <w:spacing w:after="60"/>
      </w:pPr>
      <w:r>
        <w:lastRenderedPageBreak/>
        <w:t xml:space="preserve">Additional virtual or in-person hours available by appointment.  To make an appointment, please email.  </w:t>
      </w:r>
    </w:p>
    <w:p w14:paraId="0D8F5DFB" w14:textId="145D1C72" w:rsidR="00DB4E8B" w:rsidRPr="0042407C" w:rsidRDefault="00DB4E8B" w:rsidP="00DB4E8B">
      <w:pPr>
        <w:pStyle w:val="BodyText"/>
        <w:widowControl/>
        <w:numPr>
          <w:ilvl w:val="0"/>
          <w:numId w:val="2"/>
        </w:numPr>
        <w:spacing w:after="60"/>
      </w:pPr>
      <w:r w:rsidRPr="0042407C">
        <w:t>Office Phone</w:t>
      </w:r>
      <w:r>
        <w:t>: 304-696-</w:t>
      </w:r>
      <w:r w:rsidR="00F5361D">
        <w:t>3040</w:t>
      </w:r>
    </w:p>
    <w:p w14:paraId="50151F5A" w14:textId="459D18E9" w:rsidR="00DB4E8B" w:rsidRPr="0042407C" w:rsidRDefault="00DB4E8B" w:rsidP="00DB4E8B">
      <w:pPr>
        <w:pStyle w:val="BodyText"/>
        <w:widowControl/>
        <w:numPr>
          <w:ilvl w:val="0"/>
          <w:numId w:val="2"/>
        </w:numPr>
        <w:spacing w:after="60"/>
      </w:pPr>
      <w:r>
        <w:t>Marshall</w:t>
      </w:r>
      <w:r w:rsidRPr="0042407C">
        <w:t xml:space="preserve"> Email:</w:t>
      </w:r>
      <w:r>
        <w:t xml:space="preserve"> </w:t>
      </w:r>
      <w:r w:rsidR="00F5361D">
        <w:t>lawrence</w:t>
      </w:r>
      <w:r>
        <w:t>@marshall.ed</w:t>
      </w:r>
      <w:r w:rsidR="00F5361D">
        <w:t>u</w:t>
      </w:r>
    </w:p>
    <w:p w14:paraId="5560B03D" w14:textId="77777777" w:rsidR="00DB4E8B" w:rsidRPr="001410F8" w:rsidRDefault="00DB4E8B" w:rsidP="00DB4E8B">
      <w:pPr>
        <w:pStyle w:val="Heading1"/>
        <w:keepNext/>
      </w:pPr>
      <w:r w:rsidRPr="001410F8">
        <w:t>COVID-19 Related Information</w:t>
      </w:r>
    </w:p>
    <w:p w14:paraId="7955E741" w14:textId="77777777" w:rsidR="00DB4E8B" w:rsidRPr="001410F8" w:rsidRDefault="00DB4E8B" w:rsidP="00DB4E8B">
      <w:pPr>
        <w:rPr>
          <w:rFonts w:ascii="Calibri" w:hAnsi="Calibri"/>
        </w:rPr>
      </w:pPr>
      <w:r w:rsidRPr="001410F8">
        <w:t xml:space="preserve">Marshall's official COVID-19 protocols are online at </w:t>
      </w:r>
      <w:hyperlink r:id="rId9" w:history="1">
        <w:r w:rsidRPr="001410F8">
          <w:rPr>
            <w:rStyle w:val="Hyperlink"/>
          </w:rPr>
          <w:t>https://www.marshall.edu/coronavirus</w:t>
        </w:r>
      </w:hyperlink>
      <w:r w:rsidRPr="001410F8">
        <w:t xml:space="preserve">.   Policies and protocols may change over time as we respond to changing conditions. The website will always contain the most recent information. </w:t>
      </w:r>
    </w:p>
    <w:p w14:paraId="16772F63" w14:textId="77777777" w:rsidR="00DB4E8B" w:rsidRDefault="00DB4E8B" w:rsidP="00DB4E8B">
      <w:pPr>
        <w:pStyle w:val="Heading1"/>
        <w:keepNext/>
      </w:pPr>
      <w:r>
        <w:t xml:space="preserve">Required and/or Recommended Texts </w:t>
      </w:r>
      <w:r w:rsidRPr="008C032C">
        <w:t>and Materials</w:t>
      </w:r>
    </w:p>
    <w:p w14:paraId="75619AA4" w14:textId="77777777" w:rsidR="00DB4E8B" w:rsidRDefault="00DB4E8B" w:rsidP="00DB4E8B">
      <w:pPr>
        <w:pStyle w:val="Heading2"/>
        <w:keepNext/>
      </w:pPr>
      <w:r>
        <w:t>Required Texts and Materials</w:t>
      </w:r>
    </w:p>
    <w:p w14:paraId="4E637BD8" w14:textId="677FECB0" w:rsidR="00DB4E8B" w:rsidRPr="00DB4E8B" w:rsidRDefault="00DB4E8B" w:rsidP="00DB4E8B">
      <w:pPr>
        <w:pStyle w:val="Heading1"/>
        <w:keepNext/>
        <w:rPr>
          <w:b w:val="0"/>
          <w:sz w:val="22"/>
          <w:szCs w:val="22"/>
        </w:rPr>
      </w:pPr>
      <w:r w:rsidRPr="00DB4E8B">
        <w:rPr>
          <w:b w:val="0"/>
          <w:i/>
          <w:iCs/>
          <w:sz w:val="22"/>
          <w:szCs w:val="22"/>
        </w:rPr>
        <w:t xml:space="preserve">Mathematical Reasoning </w:t>
      </w:r>
      <w:r w:rsidRPr="00DB4E8B">
        <w:rPr>
          <w:b w:val="0"/>
          <w:sz w:val="22"/>
          <w:szCs w:val="22"/>
        </w:rPr>
        <w:t xml:space="preserve">by Sundstrom is available for free as a pdf download: </w:t>
      </w:r>
      <w:hyperlink r:id="rId10" w:history="1">
        <w:r w:rsidRPr="007B01CC">
          <w:rPr>
            <w:rStyle w:val="Hyperlink"/>
            <w:b w:val="0"/>
            <w:sz w:val="22"/>
            <w:szCs w:val="22"/>
          </w:rPr>
          <w:t>https://scholarworks.gvsu.edu/books/9/</w:t>
        </w:r>
      </w:hyperlink>
      <w:r>
        <w:rPr>
          <w:b w:val="0"/>
          <w:sz w:val="22"/>
          <w:szCs w:val="22"/>
        </w:rPr>
        <w:t xml:space="preserve"> </w:t>
      </w:r>
      <w:r w:rsidRPr="00DB4E8B">
        <w:rPr>
          <w:b w:val="0"/>
          <w:sz w:val="22"/>
          <w:szCs w:val="22"/>
        </w:rPr>
        <w:t>or on amazon if you prefer a hard copy.</w:t>
      </w:r>
    </w:p>
    <w:p w14:paraId="5992F4F2" w14:textId="02745F7D" w:rsidR="00DB4E8B" w:rsidRPr="00DB4E8B" w:rsidRDefault="00DB4E8B" w:rsidP="00DB4E8B">
      <w:pPr>
        <w:pStyle w:val="Heading1"/>
        <w:keepNext/>
        <w:rPr>
          <w:b w:val="0"/>
          <w:sz w:val="22"/>
          <w:szCs w:val="22"/>
        </w:rPr>
      </w:pPr>
      <w:r w:rsidRPr="00DB4E8B">
        <w:rPr>
          <w:b w:val="0"/>
          <w:sz w:val="22"/>
          <w:szCs w:val="22"/>
        </w:rPr>
        <w:t xml:space="preserve">LaTeX is a mathematical typesetting software that you will learn to use in this course.  You may use a free online version at </w:t>
      </w:r>
      <w:hyperlink r:id="rId11" w:history="1">
        <w:r w:rsidRPr="007B01CC">
          <w:rPr>
            <w:rStyle w:val="Hyperlink"/>
            <w:b w:val="0"/>
            <w:sz w:val="22"/>
            <w:szCs w:val="22"/>
          </w:rPr>
          <w:t>www.overleaf.com</w:t>
        </w:r>
      </w:hyperlink>
      <w:r w:rsidRPr="00DB4E8B">
        <w:rPr>
          <w:b w:val="0"/>
          <w:sz w:val="22"/>
          <w:szCs w:val="22"/>
        </w:rPr>
        <w:t xml:space="preserve">, or download a copy to your own computer at </w:t>
      </w:r>
      <w:hyperlink r:id="rId12" w:history="1">
        <w:r w:rsidRPr="007B01CC">
          <w:rPr>
            <w:rStyle w:val="Hyperlink"/>
            <w:b w:val="0"/>
            <w:sz w:val="22"/>
            <w:szCs w:val="22"/>
          </w:rPr>
          <w:t>www.miktex.org</w:t>
        </w:r>
      </w:hyperlink>
      <w:r>
        <w:rPr>
          <w:b w:val="0"/>
          <w:sz w:val="22"/>
          <w:szCs w:val="22"/>
        </w:rPr>
        <w:t xml:space="preserve"> </w:t>
      </w:r>
      <w:r w:rsidRPr="00DB4E8B">
        <w:rPr>
          <w:b w:val="0"/>
          <w:sz w:val="22"/>
          <w:szCs w:val="22"/>
        </w:rPr>
        <w:t xml:space="preserve">(for PCs) or </w:t>
      </w:r>
      <w:hyperlink r:id="rId13" w:history="1">
        <w:r w:rsidRPr="007B01CC">
          <w:rPr>
            <w:rStyle w:val="Hyperlink"/>
            <w:b w:val="0"/>
            <w:sz w:val="22"/>
            <w:szCs w:val="22"/>
          </w:rPr>
          <w:t>http://www.tug.org/mactex/</w:t>
        </w:r>
      </w:hyperlink>
      <w:r>
        <w:rPr>
          <w:b w:val="0"/>
          <w:sz w:val="22"/>
          <w:szCs w:val="22"/>
        </w:rPr>
        <w:t xml:space="preserve"> </w:t>
      </w:r>
      <w:r w:rsidRPr="00DB4E8B">
        <w:rPr>
          <w:b w:val="0"/>
          <w:sz w:val="22"/>
          <w:szCs w:val="22"/>
        </w:rPr>
        <w:t>(for Mac)</w:t>
      </w:r>
    </w:p>
    <w:p w14:paraId="0D1F7D20" w14:textId="5946F970" w:rsidR="00DB4E8B" w:rsidRPr="00DB4E8B" w:rsidRDefault="00DB4E8B" w:rsidP="00DB4E8B">
      <w:pPr>
        <w:pStyle w:val="Heading1"/>
        <w:keepNext/>
        <w:rPr>
          <w:b w:val="0"/>
          <w:sz w:val="22"/>
          <w:szCs w:val="22"/>
        </w:rPr>
      </w:pPr>
      <w:r w:rsidRPr="00DB4E8B">
        <w:rPr>
          <w:b w:val="0"/>
          <w:sz w:val="22"/>
          <w:szCs w:val="22"/>
        </w:rPr>
        <w:t xml:space="preserve">Course files, LaTeX tutorials, and announcements will be posted on </w:t>
      </w:r>
      <w:proofErr w:type="spellStart"/>
      <w:r w:rsidRPr="00DB4E8B">
        <w:rPr>
          <w:b w:val="0"/>
          <w:sz w:val="22"/>
          <w:szCs w:val="22"/>
        </w:rPr>
        <w:t>MUOnline</w:t>
      </w:r>
      <w:proofErr w:type="spellEnd"/>
      <w:r w:rsidRPr="00DB4E8B">
        <w:rPr>
          <w:b w:val="0"/>
          <w:sz w:val="22"/>
          <w:szCs w:val="22"/>
        </w:rPr>
        <w:t>.</w:t>
      </w:r>
    </w:p>
    <w:p w14:paraId="26ACE15F" w14:textId="23F1C501" w:rsidR="00DB4E8B" w:rsidRDefault="00DB4E8B" w:rsidP="00DB4E8B">
      <w:pPr>
        <w:pStyle w:val="Heading1"/>
        <w:keepNext/>
      </w:pPr>
      <w:r>
        <w:t>Course Student Learning Outcomes</w:t>
      </w:r>
    </w:p>
    <w:p w14:paraId="514ECCAE" w14:textId="77777777" w:rsidR="00DB4E8B" w:rsidRPr="00D943E8" w:rsidRDefault="00DB4E8B" w:rsidP="00DB4E8B">
      <w:pPr>
        <w:pStyle w:val="BodyText"/>
      </w:pPr>
      <w:r w:rsidRPr="00D943E8">
        <w:t>The table below shows the following relationships:  How</w:t>
      </w:r>
      <w:r>
        <w:t xml:space="preserve"> each student </w:t>
      </w:r>
      <w:r w:rsidRPr="00D943E8">
        <w:t>learning outcome will be practiced and assessed in the course.</w:t>
      </w:r>
      <w:r>
        <w:t xml:space="preserve"> </w:t>
      </w:r>
    </w:p>
    <w:tbl>
      <w:tblPr>
        <w:tblStyle w:val="TableGrid"/>
        <w:tblW w:w="0" w:type="auto"/>
        <w:tblCellMar>
          <w:top w:w="29" w:type="dxa"/>
          <w:left w:w="86" w:type="dxa"/>
          <w:bottom w:w="29" w:type="dxa"/>
          <w:right w:w="86" w:type="dxa"/>
        </w:tblCellMar>
        <w:tblLook w:val="04A0" w:firstRow="1" w:lastRow="0" w:firstColumn="1" w:lastColumn="0" w:noHBand="0" w:noVBand="1"/>
      </w:tblPr>
      <w:tblGrid>
        <w:gridCol w:w="2785"/>
        <w:gridCol w:w="3240"/>
        <w:gridCol w:w="3325"/>
      </w:tblGrid>
      <w:tr w:rsidR="00DB4E8B" w:rsidRPr="008C032C" w14:paraId="730D3168" w14:textId="77777777" w:rsidTr="005A127E">
        <w:trPr>
          <w:cantSplit/>
          <w:tblHeader/>
        </w:trPr>
        <w:tc>
          <w:tcPr>
            <w:tcW w:w="2785" w:type="dxa"/>
            <w:vAlign w:val="center"/>
          </w:tcPr>
          <w:p w14:paraId="570F20E0" w14:textId="77777777" w:rsidR="00DB4E8B" w:rsidRPr="00402C75" w:rsidRDefault="00DB4E8B" w:rsidP="005A127E">
            <w:pPr>
              <w:pStyle w:val="TableHeader"/>
            </w:pPr>
            <w:r w:rsidRPr="00402C75">
              <w:t>Course student learning outcomes</w:t>
            </w:r>
          </w:p>
        </w:tc>
        <w:tc>
          <w:tcPr>
            <w:tcW w:w="3240" w:type="dxa"/>
            <w:vAlign w:val="center"/>
          </w:tcPr>
          <w:p w14:paraId="7A6D2044" w14:textId="77777777" w:rsidR="00DB4E8B" w:rsidRPr="00402C75" w:rsidRDefault="00DB4E8B" w:rsidP="005A127E">
            <w:pPr>
              <w:pStyle w:val="TableHeader"/>
            </w:pPr>
            <w:r w:rsidRPr="00402C75">
              <w:t>How students will practice each outcome in this course</w:t>
            </w:r>
          </w:p>
        </w:tc>
        <w:tc>
          <w:tcPr>
            <w:tcW w:w="3325" w:type="dxa"/>
            <w:vAlign w:val="center"/>
          </w:tcPr>
          <w:p w14:paraId="477BCA50" w14:textId="77777777" w:rsidR="00DB4E8B" w:rsidRPr="00402C75" w:rsidRDefault="00DB4E8B" w:rsidP="005A127E">
            <w:pPr>
              <w:pStyle w:val="TableHeader"/>
            </w:pPr>
            <w:r w:rsidRPr="00402C75">
              <w:t>How student achievement of each outcome will be assessed in this course</w:t>
            </w:r>
          </w:p>
        </w:tc>
      </w:tr>
      <w:tr w:rsidR="00DB4E8B" w:rsidRPr="008C032C" w14:paraId="5E1D672B" w14:textId="77777777" w:rsidTr="005A127E">
        <w:trPr>
          <w:cantSplit/>
        </w:trPr>
        <w:tc>
          <w:tcPr>
            <w:tcW w:w="2785" w:type="dxa"/>
          </w:tcPr>
          <w:p w14:paraId="5C2D5485" w14:textId="60356063" w:rsidR="00DB4E8B" w:rsidRPr="00AD789E" w:rsidRDefault="00DB4E8B" w:rsidP="005A127E">
            <w:pPr>
              <w:pStyle w:val="TableParagraph"/>
            </w:pPr>
            <w:r w:rsidRPr="00DB4E8B">
              <w:t>Students will be able to write proofs of mathematical statements using appropriate techniques.</w:t>
            </w:r>
          </w:p>
        </w:tc>
        <w:tc>
          <w:tcPr>
            <w:tcW w:w="3240" w:type="dxa"/>
          </w:tcPr>
          <w:p w14:paraId="52106854" w14:textId="1DEC24DE" w:rsidR="00DB4E8B" w:rsidRPr="00AD789E" w:rsidRDefault="00DB4E8B" w:rsidP="005A127E">
            <w:pPr>
              <w:pStyle w:val="TableParagraph"/>
            </w:pPr>
            <w:r>
              <w:t>P</w:t>
            </w:r>
            <w:r w:rsidRPr="00DB4E8B">
              <w:t>roblem sets and practice and present days</w:t>
            </w:r>
          </w:p>
        </w:tc>
        <w:tc>
          <w:tcPr>
            <w:tcW w:w="3325" w:type="dxa"/>
          </w:tcPr>
          <w:p w14:paraId="5A7F3B93" w14:textId="77777777" w:rsidR="00DB4E8B" w:rsidRPr="003063E2" w:rsidRDefault="00DB4E8B" w:rsidP="005A127E">
            <w:pPr>
              <w:pStyle w:val="TableParagraph"/>
            </w:pPr>
            <w:r>
              <w:t>Exams, Final Portfolio</w:t>
            </w:r>
          </w:p>
        </w:tc>
      </w:tr>
      <w:tr w:rsidR="00DB4E8B" w:rsidRPr="008C032C" w14:paraId="248D323B" w14:textId="77777777" w:rsidTr="005A127E">
        <w:trPr>
          <w:cantSplit/>
        </w:trPr>
        <w:tc>
          <w:tcPr>
            <w:tcW w:w="2785" w:type="dxa"/>
          </w:tcPr>
          <w:p w14:paraId="290BC4A0" w14:textId="09ACBE85" w:rsidR="00DB4E8B" w:rsidRPr="003063E2" w:rsidRDefault="002A1698" w:rsidP="005A127E">
            <w:pPr>
              <w:pStyle w:val="TableParagraph"/>
              <w:rPr>
                <w:sz w:val="23"/>
                <w:szCs w:val="23"/>
              </w:rPr>
            </w:pPr>
            <w:r w:rsidRPr="002A1698">
              <w:t>Students will be able to read a complex mathematical argument and determine its validity.</w:t>
            </w:r>
          </w:p>
        </w:tc>
        <w:tc>
          <w:tcPr>
            <w:tcW w:w="3240" w:type="dxa"/>
          </w:tcPr>
          <w:p w14:paraId="4382E619" w14:textId="26275F1A" w:rsidR="00DB4E8B" w:rsidRPr="00A54B78" w:rsidRDefault="00DB4E8B" w:rsidP="005A127E">
            <w:pPr>
              <w:pStyle w:val="TableParagraph"/>
            </w:pPr>
            <w:r>
              <w:t>P</w:t>
            </w:r>
            <w:r w:rsidRPr="00DB4E8B">
              <w:t>roblem sets and practice and present days</w:t>
            </w:r>
          </w:p>
        </w:tc>
        <w:tc>
          <w:tcPr>
            <w:tcW w:w="3325" w:type="dxa"/>
          </w:tcPr>
          <w:p w14:paraId="0FC21ADC" w14:textId="77777777" w:rsidR="00DB4E8B" w:rsidRPr="003063E2" w:rsidRDefault="00DB4E8B" w:rsidP="005A127E">
            <w:pPr>
              <w:pStyle w:val="TableParagraph"/>
            </w:pPr>
            <w:r>
              <w:t>Exams, Final Portfolio</w:t>
            </w:r>
          </w:p>
        </w:tc>
      </w:tr>
      <w:tr w:rsidR="00DB4E8B" w:rsidRPr="008C032C" w14:paraId="60C7398D" w14:textId="77777777" w:rsidTr="005A127E">
        <w:trPr>
          <w:cantSplit/>
        </w:trPr>
        <w:tc>
          <w:tcPr>
            <w:tcW w:w="2785" w:type="dxa"/>
          </w:tcPr>
          <w:p w14:paraId="57CCBFC6" w14:textId="4171A104" w:rsidR="00DB4E8B" w:rsidRPr="003063E2" w:rsidRDefault="002A1698" w:rsidP="005A127E">
            <w:pPr>
              <w:pStyle w:val="TableParagraph"/>
              <w:rPr>
                <w:sz w:val="23"/>
                <w:szCs w:val="23"/>
              </w:rPr>
            </w:pPr>
            <w:r w:rsidRPr="002A1698">
              <w:lastRenderedPageBreak/>
              <w:t>Students will be able to make and test conjectures about specific mathematical situations.</w:t>
            </w:r>
          </w:p>
        </w:tc>
        <w:tc>
          <w:tcPr>
            <w:tcW w:w="3240" w:type="dxa"/>
          </w:tcPr>
          <w:p w14:paraId="64E5ED90" w14:textId="5237EBD7" w:rsidR="00DB4E8B" w:rsidRPr="00A54B78" w:rsidRDefault="00DB4E8B" w:rsidP="005A127E">
            <w:pPr>
              <w:pStyle w:val="TableParagraph"/>
            </w:pPr>
            <w:r>
              <w:t>P</w:t>
            </w:r>
            <w:r w:rsidRPr="00DB4E8B">
              <w:t>roblem sets and practice and present days</w:t>
            </w:r>
          </w:p>
        </w:tc>
        <w:tc>
          <w:tcPr>
            <w:tcW w:w="3325" w:type="dxa"/>
          </w:tcPr>
          <w:p w14:paraId="63D796F6" w14:textId="77777777" w:rsidR="00DB4E8B" w:rsidRPr="003063E2" w:rsidRDefault="00DB4E8B" w:rsidP="005A127E">
            <w:pPr>
              <w:pStyle w:val="TableParagraph"/>
            </w:pPr>
            <w:r>
              <w:t>Exams, Final Portfolio</w:t>
            </w:r>
          </w:p>
        </w:tc>
      </w:tr>
      <w:tr w:rsidR="002A1698" w:rsidRPr="008C032C" w14:paraId="610D0DB5" w14:textId="77777777" w:rsidTr="005A127E">
        <w:trPr>
          <w:cantSplit/>
        </w:trPr>
        <w:tc>
          <w:tcPr>
            <w:tcW w:w="2785" w:type="dxa"/>
          </w:tcPr>
          <w:p w14:paraId="004779C0" w14:textId="0DDAD0B9" w:rsidR="002A1698" w:rsidRPr="002A1698" w:rsidRDefault="002A1698" w:rsidP="002A1698">
            <w:pPr>
              <w:pStyle w:val="TableParagraph"/>
            </w:pPr>
            <w:r w:rsidRPr="002A1698">
              <w:t>Students will be able to make effective oral and written presentations of their completed work.</w:t>
            </w:r>
          </w:p>
        </w:tc>
        <w:tc>
          <w:tcPr>
            <w:tcW w:w="3240" w:type="dxa"/>
          </w:tcPr>
          <w:p w14:paraId="51167891" w14:textId="03A2CACE" w:rsidR="002A1698" w:rsidRDefault="002A1698" w:rsidP="002A1698">
            <w:pPr>
              <w:pStyle w:val="TableParagraph"/>
            </w:pPr>
            <w:r>
              <w:t>P</w:t>
            </w:r>
            <w:r w:rsidRPr="00DB4E8B">
              <w:t>roblem sets and practice and present days</w:t>
            </w:r>
          </w:p>
        </w:tc>
        <w:tc>
          <w:tcPr>
            <w:tcW w:w="3325" w:type="dxa"/>
          </w:tcPr>
          <w:p w14:paraId="661C26E5" w14:textId="174AEA20" w:rsidR="002A1698" w:rsidRDefault="002A1698" w:rsidP="002A1698">
            <w:pPr>
              <w:pStyle w:val="TableParagraph"/>
            </w:pPr>
            <w:r>
              <w:t>Exams, Final Portfolio</w:t>
            </w:r>
          </w:p>
        </w:tc>
      </w:tr>
      <w:tr w:rsidR="002A1698" w:rsidRPr="008C032C" w14:paraId="02EFDD60" w14:textId="77777777" w:rsidTr="005A127E">
        <w:trPr>
          <w:cantSplit/>
        </w:trPr>
        <w:tc>
          <w:tcPr>
            <w:tcW w:w="2785" w:type="dxa"/>
          </w:tcPr>
          <w:p w14:paraId="55F7BC6D" w14:textId="09C081D8" w:rsidR="002A1698" w:rsidRDefault="002A1698" w:rsidP="002A1698">
            <w:pPr>
              <w:pStyle w:val="TableParagraph"/>
            </w:pPr>
            <w:r w:rsidRPr="002A1698">
              <w:t>Students will be able to perform complex mathematical reasoning independently.</w:t>
            </w:r>
          </w:p>
        </w:tc>
        <w:tc>
          <w:tcPr>
            <w:tcW w:w="3240" w:type="dxa"/>
          </w:tcPr>
          <w:p w14:paraId="1C047226" w14:textId="232FCF34" w:rsidR="002A1698" w:rsidRPr="00A54B78" w:rsidRDefault="002A1698" w:rsidP="002A1698">
            <w:pPr>
              <w:pStyle w:val="TableParagraph"/>
            </w:pPr>
            <w:r>
              <w:t>P</w:t>
            </w:r>
            <w:r w:rsidRPr="00DB4E8B">
              <w:t>roblem sets and practice and present days</w:t>
            </w:r>
          </w:p>
        </w:tc>
        <w:tc>
          <w:tcPr>
            <w:tcW w:w="3325" w:type="dxa"/>
          </w:tcPr>
          <w:p w14:paraId="719BD965" w14:textId="5D54AA03" w:rsidR="002A1698" w:rsidRPr="003063E2" w:rsidRDefault="002A1698" w:rsidP="002A1698">
            <w:pPr>
              <w:pStyle w:val="TableParagraph"/>
            </w:pPr>
            <w:r>
              <w:t>Exams, Final Portfolio</w:t>
            </w:r>
          </w:p>
        </w:tc>
      </w:tr>
      <w:tr w:rsidR="002A1698" w:rsidRPr="008C032C" w14:paraId="77D6E48B" w14:textId="77777777" w:rsidTr="005A127E">
        <w:trPr>
          <w:cantSplit/>
        </w:trPr>
        <w:tc>
          <w:tcPr>
            <w:tcW w:w="2785" w:type="dxa"/>
          </w:tcPr>
          <w:p w14:paraId="23B69513" w14:textId="7BCBB7B9" w:rsidR="002A1698" w:rsidRPr="002A1698" w:rsidRDefault="002A1698" w:rsidP="002A1698">
            <w:pPr>
              <w:pStyle w:val="TableParagraph"/>
            </w:pPr>
            <w:r w:rsidRPr="00211D57">
              <w:t>Students will enhance writing skills and strategies.</w:t>
            </w:r>
          </w:p>
        </w:tc>
        <w:tc>
          <w:tcPr>
            <w:tcW w:w="3240" w:type="dxa"/>
          </w:tcPr>
          <w:p w14:paraId="2E81C7C1" w14:textId="67019491" w:rsidR="002A1698" w:rsidRDefault="002A1698" w:rsidP="002A1698">
            <w:pPr>
              <w:pStyle w:val="TableParagraph"/>
            </w:pPr>
            <w:r>
              <w:t>P</w:t>
            </w:r>
            <w:r w:rsidRPr="00DB4E8B">
              <w:t>roblem sets and practice and present days</w:t>
            </w:r>
          </w:p>
        </w:tc>
        <w:tc>
          <w:tcPr>
            <w:tcW w:w="3325" w:type="dxa"/>
          </w:tcPr>
          <w:p w14:paraId="43D90663" w14:textId="150BCDDC" w:rsidR="002A1698" w:rsidRDefault="002A1698" w:rsidP="002A1698">
            <w:pPr>
              <w:pStyle w:val="TableParagraph"/>
            </w:pPr>
            <w:r>
              <w:t>Exams, Final Portfolio</w:t>
            </w:r>
          </w:p>
        </w:tc>
      </w:tr>
    </w:tbl>
    <w:p w14:paraId="470C4BB8" w14:textId="77777777" w:rsidR="00DB4E8B" w:rsidRDefault="00DB4E8B" w:rsidP="00DB4E8B">
      <w:pPr>
        <w:pStyle w:val="NoSpacing"/>
      </w:pPr>
    </w:p>
    <w:p w14:paraId="3DC1B341" w14:textId="77777777" w:rsidR="00DB4E8B" w:rsidRDefault="00DB4E8B" w:rsidP="00DB4E8B">
      <w:pPr>
        <w:pStyle w:val="Heading1"/>
        <w:keepNext/>
      </w:pPr>
      <w:r>
        <w:t>Course Requirements/Due Dates</w:t>
      </w:r>
    </w:p>
    <w:p w14:paraId="4B069430" w14:textId="361279A6" w:rsidR="00DB4E8B" w:rsidRDefault="002A1698" w:rsidP="00DB4E8B">
      <w:pPr>
        <w:pStyle w:val="BodyText"/>
      </w:pPr>
      <w:r>
        <w:rPr>
          <w:b/>
          <w:bCs/>
        </w:rPr>
        <w:t>Problem Sets</w:t>
      </w:r>
      <w:r w:rsidR="00DB4E8B">
        <w:t xml:space="preserve"> </w:t>
      </w:r>
      <w:r>
        <w:t>–</w:t>
      </w:r>
      <w:r w:rsidR="00DB4E8B">
        <w:t xml:space="preserve"> </w:t>
      </w:r>
      <w:r>
        <w:t>1 or 2 per week</w:t>
      </w:r>
    </w:p>
    <w:p w14:paraId="566FCB87" w14:textId="39576815" w:rsidR="00DB4E8B" w:rsidRPr="004F0D50" w:rsidRDefault="002A1698" w:rsidP="00DB4E8B">
      <w:pPr>
        <w:pStyle w:val="BodyText"/>
      </w:pPr>
      <w:r>
        <w:t xml:space="preserve">Problem </w:t>
      </w:r>
      <w:r w:rsidR="00DB4E8B">
        <w:t>sets will be posted in Blackboar</w:t>
      </w:r>
      <w:r>
        <w:t>d.</w:t>
      </w:r>
      <w:r w:rsidR="00DB4E8B">
        <w:t xml:space="preserve">  Assignments should be completed in LaTeX</w:t>
      </w:r>
      <w:r>
        <w:t xml:space="preserve"> or neatly by hand (assignment will specify)</w:t>
      </w:r>
      <w:r w:rsidR="00DB4E8B">
        <w:t xml:space="preserve"> and uploaded </w:t>
      </w:r>
      <w:r w:rsidR="00DB4E8B">
        <w:rPr>
          <w:b/>
          <w:bCs/>
        </w:rPr>
        <w:t xml:space="preserve">as a single pdf file </w:t>
      </w:r>
      <w:r w:rsidR="00DB4E8B">
        <w:t xml:space="preserve">to Blackboard.  It is acceptable to discuss </w:t>
      </w:r>
      <w:r>
        <w:t>problem</w:t>
      </w:r>
      <w:r w:rsidR="00DB4E8B">
        <w:t xml:space="preserve"> sets with classmates, but your submission should reflect </w:t>
      </w:r>
      <w:r w:rsidR="00DB4E8B">
        <w:rPr>
          <w:b/>
          <w:bCs/>
        </w:rPr>
        <w:t>your own understanding of the content</w:t>
      </w:r>
      <w:r w:rsidR="00DB4E8B">
        <w:t xml:space="preserve">.  Submissions that use techniques/theorems we have not covered in class will earn a grade of 0 and may be reported for academic dishonesty. </w:t>
      </w:r>
    </w:p>
    <w:p w14:paraId="2CBB1994" w14:textId="77777777" w:rsidR="00CF0CED" w:rsidRPr="004F0D50" w:rsidRDefault="00DB4E8B" w:rsidP="00CF0CED">
      <w:pPr>
        <w:pStyle w:val="BodyText"/>
      </w:pPr>
      <w:r w:rsidRPr="003E5DDC">
        <w:rPr>
          <w:b/>
          <w:bCs/>
        </w:rPr>
        <w:t>Exams</w:t>
      </w:r>
      <w:r>
        <w:t xml:space="preserve"> </w:t>
      </w:r>
      <w:r w:rsidR="00CF0CED">
        <w:t>–</w:t>
      </w:r>
      <w:r>
        <w:t xml:space="preserve"> </w:t>
      </w:r>
      <w:r w:rsidR="00CF0CED">
        <w:t xml:space="preserve">There will be two in-class exams covering announced sections of the course content.  </w:t>
      </w:r>
    </w:p>
    <w:p w14:paraId="28AA0D32" w14:textId="6DCF58A2" w:rsidR="00CF0CED" w:rsidRDefault="00DB4E8B" w:rsidP="00DB4E8B">
      <w:pPr>
        <w:pStyle w:val="BodyText"/>
      </w:pPr>
      <w:r>
        <w:t>Tentative dates</w:t>
      </w:r>
      <w:r w:rsidR="002A1698">
        <w:t xml:space="preserve">: </w:t>
      </w:r>
      <w:r w:rsidR="00B644F0">
        <w:t>Tuesday, September 27</w:t>
      </w:r>
    </w:p>
    <w:p w14:paraId="445FEC6A" w14:textId="02BDA209" w:rsidR="00DB4E8B" w:rsidRDefault="00CF0CED" w:rsidP="00DB4E8B">
      <w:pPr>
        <w:pStyle w:val="BodyText"/>
      </w:pPr>
      <w:r>
        <w:tab/>
      </w:r>
      <w:r>
        <w:tab/>
        <w:t xml:space="preserve">      Thursday, November 10</w:t>
      </w:r>
      <w:r w:rsidR="00DB4E8B">
        <w:t xml:space="preserve">  </w:t>
      </w:r>
    </w:p>
    <w:p w14:paraId="4B835113" w14:textId="222000DE" w:rsidR="00DB4E8B" w:rsidRDefault="00DB4E8B" w:rsidP="00DB4E8B">
      <w:pPr>
        <w:pStyle w:val="BodyText"/>
      </w:pPr>
      <w:r>
        <w:rPr>
          <w:b/>
          <w:bCs/>
        </w:rPr>
        <w:t>Final Portfolio:</w:t>
      </w:r>
      <w:r>
        <w:t xml:space="preserve"> Your final portfolio will consist of </w:t>
      </w:r>
      <w:r w:rsidR="002A1698">
        <w:t>10</w:t>
      </w:r>
      <w:r>
        <w:t xml:space="preserve"> proofs, </w:t>
      </w:r>
      <w:r w:rsidR="00012221">
        <w:t>8</w:t>
      </w:r>
      <w:r>
        <w:t xml:space="preserve"> of which will be revisions from problem sets and </w:t>
      </w:r>
      <w:r w:rsidR="00012221">
        <w:t>2</w:t>
      </w:r>
      <w:r>
        <w:t xml:space="preserve"> that are new. These will be revised to be a finished piece of writing.  Each proof will have an accompanying analysis.  A draft of </w:t>
      </w:r>
      <w:r w:rsidR="00012221">
        <w:t>4</w:t>
      </w:r>
      <w:r>
        <w:t xml:space="preserve">0% of the portfolio is due </w:t>
      </w:r>
      <w:r w:rsidR="00D8329A" w:rsidRPr="00D92467">
        <w:rPr>
          <w:b/>
          <w:bCs/>
        </w:rPr>
        <w:t>Thursday, October 27 by 5 pm</w:t>
      </w:r>
      <w:r>
        <w:t xml:space="preserve"> and the final draft is due </w:t>
      </w:r>
      <w:r w:rsidR="00D92467">
        <w:rPr>
          <w:b/>
          <w:bCs/>
        </w:rPr>
        <w:t>Wednesday, December 7</w:t>
      </w:r>
      <w:r w:rsidRPr="00D92467">
        <w:rPr>
          <w:b/>
          <w:bCs/>
        </w:rPr>
        <w:t xml:space="preserve"> by 5:00 PM</w:t>
      </w:r>
      <w:r>
        <w:t>.</w:t>
      </w:r>
    </w:p>
    <w:p w14:paraId="07CA2630" w14:textId="4F75CCA4" w:rsidR="00DB4E8B" w:rsidRPr="001B0A2E" w:rsidRDefault="002A1698" w:rsidP="00DB4E8B">
      <w:pPr>
        <w:pStyle w:val="BodyText"/>
      </w:pPr>
      <w:r>
        <w:rPr>
          <w:b/>
          <w:bCs/>
        </w:rPr>
        <w:t xml:space="preserve"> </w:t>
      </w:r>
    </w:p>
    <w:p w14:paraId="1D6051A7" w14:textId="77777777" w:rsidR="00DB4E8B" w:rsidRDefault="00DB4E8B" w:rsidP="00DB4E8B">
      <w:pPr>
        <w:pStyle w:val="Heading1"/>
        <w:keepNext/>
      </w:pPr>
      <w:r>
        <w:lastRenderedPageBreak/>
        <w:t>Grading Policy</w:t>
      </w:r>
    </w:p>
    <w:p w14:paraId="13293BD4" w14:textId="1707C802" w:rsidR="00DB4E8B" w:rsidRDefault="00DB4E8B" w:rsidP="00DB4E8B">
      <w:pPr>
        <w:pStyle w:val="BodyText"/>
      </w:pPr>
      <w:r>
        <w:t>Problem Sets - 3</w:t>
      </w:r>
      <w:r w:rsidR="002A1698">
        <w:t>5</w:t>
      </w:r>
      <w:r>
        <w:t>%</w:t>
      </w:r>
    </w:p>
    <w:p w14:paraId="2FE8E46C" w14:textId="03CF722E" w:rsidR="00DB4E8B" w:rsidRDefault="002A1698" w:rsidP="00DB4E8B">
      <w:pPr>
        <w:pStyle w:val="BodyText"/>
      </w:pPr>
      <w:r>
        <w:t>Practice &amp; Present – 15%</w:t>
      </w:r>
    </w:p>
    <w:p w14:paraId="148FC3C0" w14:textId="77777777" w:rsidR="00DB4E8B" w:rsidRDefault="00DB4E8B" w:rsidP="00DB4E8B">
      <w:pPr>
        <w:pStyle w:val="BodyText"/>
      </w:pPr>
      <w:r>
        <w:t>Exam 1 - 15%</w:t>
      </w:r>
    </w:p>
    <w:p w14:paraId="6A555F49" w14:textId="77777777" w:rsidR="00DB4E8B" w:rsidRDefault="00DB4E8B" w:rsidP="00DB4E8B">
      <w:pPr>
        <w:pStyle w:val="BodyText"/>
      </w:pPr>
      <w:r>
        <w:t>Exam 2 - 15%</w:t>
      </w:r>
    </w:p>
    <w:p w14:paraId="683558BF" w14:textId="77777777" w:rsidR="00DB4E8B" w:rsidRDefault="00DB4E8B" w:rsidP="00DB4E8B">
      <w:pPr>
        <w:pStyle w:val="BodyText"/>
      </w:pPr>
      <w:r>
        <w:t>Final Exam - 20%</w:t>
      </w:r>
    </w:p>
    <w:p w14:paraId="0AF55253" w14:textId="77777777" w:rsidR="002A1698" w:rsidRDefault="002A1698" w:rsidP="00DB4E8B">
      <w:pPr>
        <w:pStyle w:val="BodyText"/>
        <w:rPr>
          <w:b/>
          <w:bCs/>
        </w:rPr>
      </w:pPr>
    </w:p>
    <w:p w14:paraId="7F3E157C" w14:textId="485BF5E6" w:rsidR="00DB4E8B" w:rsidRDefault="00DB4E8B" w:rsidP="00DB4E8B">
      <w:pPr>
        <w:pStyle w:val="BodyText"/>
        <w:rPr>
          <w:b/>
          <w:bCs/>
        </w:rPr>
      </w:pPr>
      <w:r>
        <w:rPr>
          <w:b/>
          <w:bCs/>
        </w:rPr>
        <w:t xml:space="preserve">Problem Set Grading and Rewrite Policy: </w:t>
      </w:r>
    </w:p>
    <w:p w14:paraId="57CD40F9" w14:textId="37BC7B26" w:rsidR="0041628F" w:rsidRDefault="00DB4E8B" w:rsidP="00DB4E8B">
      <w:pPr>
        <w:pStyle w:val="BodyText"/>
        <w:rPr>
          <w:b/>
          <w:bCs/>
          <w:color w:val="FF0000"/>
        </w:rPr>
      </w:pPr>
      <w:r>
        <w:t xml:space="preserve">Each question on a problem set is worth 5 points.  Any </w:t>
      </w:r>
      <w:r w:rsidR="002A1698">
        <w:t>proof writing question</w:t>
      </w:r>
      <w:r>
        <w:t xml:space="preserve"> receiving </w:t>
      </w:r>
      <w:r w:rsidR="00AD79B7">
        <w:t xml:space="preserve">a grade of </w:t>
      </w:r>
      <w:r>
        <w:t xml:space="preserve">1 point may be rewritten for up to 4 points.  Rewrites are due one week after grades for that set have been posted.  </w:t>
      </w:r>
      <w:r w:rsidRPr="009C25FB">
        <w:rPr>
          <w:b/>
          <w:bCs/>
          <w:color w:val="FF0000"/>
        </w:rPr>
        <w:t>Questions that were not attempted the first time will not be eligible for a rewrite.  Problem sets that are submitted late will not be eligible for a rewrite.</w:t>
      </w:r>
    </w:p>
    <w:p w14:paraId="283C688A" w14:textId="77777777" w:rsidR="0041628F" w:rsidRDefault="0041628F" w:rsidP="00DB4E8B">
      <w:pPr>
        <w:pStyle w:val="BodyText"/>
        <w:rPr>
          <w:b/>
          <w:bCs/>
          <w:color w:val="FF0000"/>
        </w:rPr>
      </w:pPr>
    </w:p>
    <w:p w14:paraId="77C81FE2" w14:textId="77777777" w:rsidR="0041628F" w:rsidRDefault="0041628F" w:rsidP="00DB4E8B">
      <w:pPr>
        <w:pStyle w:val="BodyText"/>
        <w:rPr>
          <w:b/>
          <w:bCs/>
        </w:rPr>
      </w:pPr>
      <w:r>
        <w:rPr>
          <w:b/>
          <w:bCs/>
        </w:rPr>
        <w:t>Rubric for Proofs:</w:t>
      </w:r>
    </w:p>
    <w:p w14:paraId="36BFF9E7" w14:textId="5A74837B" w:rsidR="0041628F" w:rsidRDefault="0041628F" w:rsidP="00DB4E8B">
      <w:pPr>
        <w:pStyle w:val="BodyText"/>
      </w:pPr>
      <w:r>
        <w:t>5 Points - A fully correct proof. This means that the statement being proved is restated prior to the start of the proof; the proof is correct and complete; grammar, spelling, and punctuation are correct; and the proof is not excessively verbose and does not include unnecessary mathematical steps.</w:t>
      </w:r>
    </w:p>
    <w:p w14:paraId="42E4E345" w14:textId="5098A59E" w:rsidR="0041628F" w:rsidRDefault="0041628F" w:rsidP="00DB4E8B">
      <w:pPr>
        <w:pStyle w:val="BodyText"/>
      </w:pPr>
      <w:r>
        <w:t>4 Points - The proof is essentially correct but may have grammar, spelling, or punctuation errors, or does not fully adhere to proof-writing guidelines.</w:t>
      </w:r>
    </w:p>
    <w:p w14:paraId="0B166ECD" w14:textId="0003E1D0" w:rsidR="0041628F" w:rsidRDefault="0041628F" w:rsidP="00DB4E8B">
      <w:pPr>
        <w:pStyle w:val="BodyText"/>
      </w:pPr>
      <w:r>
        <w:t>1 Point - The proof is substantially incorrect but shows some understanding of proof techniques and the mathematics needed to prove the statement.</w:t>
      </w:r>
    </w:p>
    <w:p w14:paraId="0EF85AE6" w14:textId="2A1A3CE3" w:rsidR="00DB4E8B" w:rsidRDefault="0041628F" w:rsidP="0041628F">
      <w:pPr>
        <w:pStyle w:val="BodyText"/>
      </w:pPr>
      <w:r>
        <w:t>0 Points - The proof was not submitted and is thus ineligible for revision.</w:t>
      </w:r>
    </w:p>
    <w:p w14:paraId="68C3DCF4" w14:textId="77777777" w:rsidR="00DB4E8B" w:rsidRDefault="00DB4E8B" w:rsidP="00DB4E8B">
      <w:pPr>
        <w:pStyle w:val="Heading1"/>
      </w:pPr>
      <w:r>
        <w:t>Grading Scale</w:t>
      </w:r>
    </w:p>
    <w:p w14:paraId="3D006DB5" w14:textId="77777777" w:rsidR="00DB4E8B" w:rsidRDefault="00DB4E8B" w:rsidP="00DB4E8B">
      <w:pPr>
        <w:pStyle w:val="BodyText"/>
      </w:pPr>
      <w:r>
        <w:t xml:space="preserve">The following are minimum requirements for the desired letter grade.  </w:t>
      </w:r>
    </w:p>
    <w:p w14:paraId="547D9643" w14:textId="77777777" w:rsidR="00DB4E8B" w:rsidRDefault="00DB4E8B" w:rsidP="00DB4E8B">
      <w:pPr>
        <w:pStyle w:val="BodyText"/>
      </w:pPr>
      <w:r>
        <w:t>A: 90 - 100%</w:t>
      </w:r>
    </w:p>
    <w:p w14:paraId="70FA7C8D" w14:textId="77777777" w:rsidR="00DB4E8B" w:rsidRDefault="00DB4E8B" w:rsidP="00DB4E8B">
      <w:pPr>
        <w:pStyle w:val="BodyText"/>
      </w:pPr>
      <w:r>
        <w:t>B: 80 - 89%</w:t>
      </w:r>
    </w:p>
    <w:p w14:paraId="548922DC" w14:textId="77777777" w:rsidR="00DB4E8B" w:rsidRDefault="00DB4E8B" w:rsidP="00DB4E8B">
      <w:pPr>
        <w:pStyle w:val="BodyText"/>
      </w:pPr>
      <w:r>
        <w:t>C: 70 - 79%</w:t>
      </w:r>
    </w:p>
    <w:p w14:paraId="2C0B32A8" w14:textId="77777777" w:rsidR="00DB4E8B" w:rsidRDefault="00DB4E8B" w:rsidP="00DB4E8B">
      <w:pPr>
        <w:pStyle w:val="BodyText"/>
      </w:pPr>
      <w:r>
        <w:t>D: 60 - 69%</w:t>
      </w:r>
    </w:p>
    <w:p w14:paraId="44A31D9D" w14:textId="77777777" w:rsidR="00DB4E8B" w:rsidRDefault="00DB4E8B" w:rsidP="00DB4E8B">
      <w:pPr>
        <w:pStyle w:val="BodyText"/>
      </w:pPr>
      <w:r>
        <w:t>F: 0 - 59%</w:t>
      </w:r>
    </w:p>
    <w:p w14:paraId="40B3EDEC" w14:textId="4B9E976C" w:rsidR="00DB4E8B" w:rsidRDefault="00DB4E8B" w:rsidP="00DB4E8B">
      <w:pPr>
        <w:pStyle w:val="Heading1"/>
      </w:pPr>
    </w:p>
    <w:p w14:paraId="1E23E49A" w14:textId="77777777" w:rsidR="0041628F" w:rsidRDefault="0041628F" w:rsidP="00DB4E8B">
      <w:pPr>
        <w:pStyle w:val="Heading1"/>
      </w:pPr>
    </w:p>
    <w:p w14:paraId="51BB4110" w14:textId="77777777" w:rsidR="00DB4E8B" w:rsidRDefault="00DB4E8B" w:rsidP="00DB4E8B">
      <w:pPr>
        <w:pStyle w:val="Heading1"/>
      </w:pPr>
      <w:r>
        <w:lastRenderedPageBreak/>
        <w:t>Attendance/Participation</w:t>
      </w:r>
      <w:r w:rsidRPr="008C032C">
        <w:t xml:space="preserve"> Policy</w:t>
      </w:r>
    </w:p>
    <w:p w14:paraId="64BE4E5B" w14:textId="4BC6B200" w:rsidR="0041628F" w:rsidRDefault="0041628F" w:rsidP="00DB4E8B">
      <w:pPr>
        <w:pStyle w:val="BodyText"/>
      </w:pPr>
      <w:r w:rsidRPr="0041628F">
        <w:t xml:space="preserve">Your active participation in class is necessary to fully learn and appreciate proofs.  While attendance is not a graded component of this course, missing a practice and present day will result in a 0 for that assignment, and chronic absence will result in poor comprehension of material and thus in a lower course grade.  If you do miss a class, it is your responsibility to </w:t>
      </w:r>
      <w:r>
        <w:t xml:space="preserve">1) </w:t>
      </w:r>
      <w:r w:rsidRPr="0041628F">
        <w:t>obtain notes from a classmate</w:t>
      </w:r>
      <w:r>
        <w:t xml:space="preserve">, 2) </w:t>
      </w:r>
      <w:r w:rsidRPr="0041628F">
        <w:t>spend time learning any content missed</w:t>
      </w:r>
      <w:r>
        <w:t>, and 3) obtain a university-excused absence if appropriate</w:t>
      </w:r>
      <w:r w:rsidRPr="0041628F">
        <w:t>.</w:t>
      </w:r>
    </w:p>
    <w:p w14:paraId="1E20B7ED" w14:textId="4619BEEC" w:rsidR="00DB4E8B" w:rsidRDefault="00DB4E8B" w:rsidP="00DB4E8B">
      <w:pPr>
        <w:pStyle w:val="BodyText"/>
      </w:pPr>
      <w:r>
        <w:t xml:space="preserve">I do not generally accept late work except without a </w:t>
      </w:r>
      <w:r>
        <w:rPr>
          <w:b/>
          <w:bCs/>
        </w:rPr>
        <w:t>university-excused absence.</w:t>
      </w:r>
      <w:r>
        <w:t xml:space="preserve"> In the event of an extended absence, I will work with you to determine an appropriate schedule for make-up work.</w:t>
      </w:r>
    </w:p>
    <w:p w14:paraId="683CCC7F" w14:textId="77777777" w:rsidR="00DB4E8B" w:rsidRDefault="00DB4E8B" w:rsidP="00DB4E8B">
      <w:pPr>
        <w:pStyle w:val="Heading1"/>
        <w:keepNext/>
        <w:rPr>
          <w:b w:val="0"/>
          <w:bCs/>
        </w:rPr>
      </w:pPr>
      <w:r>
        <w:t>Academic Honesty</w:t>
      </w:r>
    </w:p>
    <w:p w14:paraId="7F7E1653" w14:textId="77777777" w:rsidR="00DB4E8B" w:rsidRPr="00FD5065" w:rsidRDefault="00DB4E8B" w:rsidP="00DB4E8B">
      <w:pPr>
        <w:pStyle w:val="Heading1"/>
        <w:keepNext/>
        <w:rPr>
          <w:b w:val="0"/>
          <w:bCs/>
          <w:sz w:val="22"/>
          <w:szCs w:val="22"/>
        </w:rPr>
      </w:pPr>
      <w:r>
        <w:rPr>
          <w:b w:val="0"/>
          <w:bCs/>
          <w:sz w:val="22"/>
          <w:szCs w:val="22"/>
        </w:rPr>
        <w:t>All work submitted must be your own.  It is acceptable (and encouraged) to discuss problem sets and reading assignments with your peers, but the written work you submit should reflect your understanding of the material. Exams and portfolios should not be discussed with anyone but the instructor.  See the university’s academic dishonesty policy for more information.</w:t>
      </w:r>
    </w:p>
    <w:p w14:paraId="232B6777" w14:textId="77777777" w:rsidR="00DB4E8B" w:rsidRDefault="00DB4E8B" w:rsidP="00DB4E8B">
      <w:pPr>
        <w:pStyle w:val="Heading1"/>
        <w:keepNext/>
      </w:pPr>
      <w:r>
        <w:t xml:space="preserve">University Policies </w:t>
      </w:r>
    </w:p>
    <w:p w14:paraId="532CF6B4" w14:textId="77777777" w:rsidR="00DB4E8B" w:rsidRDefault="00DB4E8B" w:rsidP="00DB4E8B">
      <w:pPr>
        <w:pStyle w:val="BodyText"/>
        <w:keepNext/>
      </w:pPr>
      <w:r>
        <w:t>B</w:t>
      </w:r>
      <w:r w:rsidRPr="008C032C">
        <w:t xml:space="preserve">y enrolling in this course, you agree to the University Policies.  Please read the full </w:t>
      </w:r>
      <w:r>
        <w:t xml:space="preserve">text of each policy (listed below) by going </w:t>
      </w:r>
      <w:r w:rsidRPr="008C032C">
        <w:t>to</w:t>
      </w:r>
      <w:r>
        <w:t xml:space="preserve"> </w:t>
      </w:r>
      <w:hyperlink r:id="rId14" w:history="1">
        <w:r w:rsidRPr="0007050B">
          <w:rPr>
            <w:rStyle w:val="Hyperlink"/>
          </w:rPr>
          <w:t>MU Academic Affairs: University Policies</w:t>
        </w:r>
      </w:hyperlink>
      <w:r>
        <w:t xml:space="preserve">. (URL: </w:t>
      </w:r>
      <w:r w:rsidRPr="00B90993">
        <w:t>http://www.marshall.edu/academic-affairs/policies/</w:t>
      </w:r>
      <w:r>
        <w:t xml:space="preserve"> )</w:t>
      </w:r>
    </w:p>
    <w:p w14:paraId="7F013340" w14:textId="77777777" w:rsidR="00DB4E8B" w:rsidRPr="006E4B47" w:rsidRDefault="00DB4E8B" w:rsidP="00DB4E8B">
      <w:pPr>
        <w:pStyle w:val="BodyText"/>
        <w:numPr>
          <w:ilvl w:val="0"/>
          <w:numId w:val="1"/>
        </w:numPr>
        <w:contextualSpacing/>
      </w:pPr>
      <w:r w:rsidRPr="006E4B47">
        <w:t>Academic Dishonesty Policy</w:t>
      </w:r>
    </w:p>
    <w:p w14:paraId="6C18129C" w14:textId="77777777" w:rsidR="00DB4E8B" w:rsidRPr="006E4B47" w:rsidRDefault="00DB4E8B" w:rsidP="00DB4E8B">
      <w:pPr>
        <w:pStyle w:val="BodyText"/>
        <w:numPr>
          <w:ilvl w:val="0"/>
          <w:numId w:val="1"/>
        </w:numPr>
        <w:contextualSpacing/>
      </w:pPr>
      <w:r w:rsidRPr="006E4B47">
        <w:t>Academic Dismissal Policy</w:t>
      </w:r>
    </w:p>
    <w:p w14:paraId="728EEE51" w14:textId="77777777" w:rsidR="00DB4E8B" w:rsidRPr="006E4B47" w:rsidRDefault="00DB4E8B" w:rsidP="00DB4E8B">
      <w:pPr>
        <w:pStyle w:val="BodyText"/>
        <w:numPr>
          <w:ilvl w:val="0"/>
          <w:numId w:val="1"/>
        </w:numPr>
        <w:contextualSpacing/>
      </w:pPr>
      <w:r w:rsidRPr="006E4B47">
        <w:t>Academic Forgiveness Policy</w:t>
      </w:r>
    </w:p>
    <w:p w14:paraId="70599F2C" w14:textId="77777777" w:rsidR="00DB4E8B" w:rsidRPr="006E4B47" w:rsidRDefault="00DB4E8B" w:rsidP="00DB4E8B">
      <w:pPr>
        <w:pStyle w:val="BodyText"/>
        <w:numPr>
          <w:ilvl w:val="0"/>
          <w:numId w:val="1"/>
        </w:numPr>
        <w:contextualSpacing/>
      </w:pPr>
      <w:r w:rsidRPr="006E4B47">
        <w:t>Academic Probation and Suspension Policy</w:t>
      </w:r>
    </w:p>
    <w:p w14:paraId="393C3DAA" w14:textId="77777777" w:rsidR="00DB4E8B" w:rsidRPr="006E4B47" w:rsidRDefault="00DB4E8B" w:rsidP="00DB4E8B">
      <w:pPr>
        <w:pStyle w:val="BodyText"/>
        <w:numPr>
          <w:ilvl w:val="0"/>
          <w:numId w:val="1"/>
        </w:numPr>
        <w:contextualSpacing/>
      </w:pPr>
      <w:r w:rsidRPr="006E4B47">
        <w:t>Affirmative Action Policy</w:t>
      </w:r>
    </w:p>
    <w:p w14:paraId="57168523" w14:textId="77777777" w:rsidR="00DB4E8B" w:rsidRPr="006E4B47" w:rsidRDefault="00DB4E8B" w:rsidP="00DB4E8B">
      <w:pPr>
        <w:pStyle w:val="BodyText"/>
        <w:numPr>
          <w:ilvl w:val="0"/>
          <w:numId w:val="1"/>
        </w:numPr>
        <w:contextualSpacing/>
      </w:pPr>
      <w:r w:rsidRPr="006E4B47">
        <w:t>Dead Week Policy</w:t>
      </w:r>
    </w:p>
    <w:p w14:paraId="15FE7C83" w14:textId="77777777" w:rsidR="00DB4E8B" w:rsidRPr="006E4B47" w:rsidRDefault="00DB4E8B" w:rsidP="00DB4E8B">
      <w:pPr>
        <w:pStyle w:val="BodyText"/>
        <w:numPr>
          <w:ilvl w:val="0"/>
          <w:numId w:val="1"/>
        </w:numPr>
        <w:contextualSpacing/>
      </w:pPr>
      <w:r>
        <w:t>D/</w:t>
      </w:r>
      <w:r w:rsidRPr="006E4B47">
        <w:t>F Repeat Rule</w:t>
      </w:r>
    </w:p>
    <w:p w14:paraId="5EFB7D89" w14:textId="77777777" w:rsidR="00DB4E8B" w:rsidRPr="006E4B47" w:rsidRDefault="00DB4E8B" w:rsidP="00DB4E8B">
      <w:pPr>
        <w:pStyle w:val="BodyText"/>
        <w:numPr>
          <w:ilvl w:val="0"/>
          <w:numId w:val="1"/>
        </w:numPr>
        <w:contextualSpacing/>
      </w:pPr>
      <w:r w:rsidRPr="006E4B47">
        <w:t>Excused Absence Policy for Undergraduates</w:t>
      </w:r>
    </w:p>
    <w:p w14:paraId="710BE9B3" w14:textId="77777777" w:rsidR="00DB4E8B" w:rsidRPr="006E4B47" w:rsidRDefault="00DB4E8B" w:rsidP="00DB4E8B">
      <w:pPr>
        <w:pStyle w:val="BodyText"/>
        <w:numPr>
          <w:ilvl w:val="0"/>
          <w:numId w:val="1"/>
        </w:numPr>
        <w:contextualSpacing/>
      </w:pPr>
      <w:r w:rsidRPr="006E4B47">
        <w:t>Inclement Weather Policy</w:t>
      </w:r>
    </w:p>
    <w:p w14:paraId="71117EAC" w14:textId="77777777" w:rsidR="00DB4E8B" w:rsidRPr="006E4B47" w:rsidRDefault="00DB4E8B" w:rsidP="00DB4E8B">
      <w:pPr>
        <w:pStyle w:val="BodyText"/>
        <w:numPr>
          <w:ilvl w:val="0"/>
          <w:numId w:val="1"/>
        </w:numPr>
        <w:contextualSpacing/>
      </w:pPr>
      <w:r w:rsidRPr="006E4B47">
        <w:t>Sexual Harassment Policy</w:t>
      </w:r>
    </w:p>
    <w:p w14:paraId="4735760F" w14:textId="77777777" w:rsidR="00DB4E8B" w:rsidRPr="006E4B47" w:rsidRDefault="00DB4E8B" w:rsidP="00DB4E8B">
      <w:pPr>
        <w:pStyle w:val="BodyText"/>
        <w:numPr>
          <w:ilvl w:val="0"/>
          <w:numId w:val="1"/>
        </w:numPr>
        <w:contextualSpacing/>
      </w:pPr>
      <w:r w:rsidRPr="006E4B47">
        <w:t>Students with Disabilities (Policies and Procedures)</w:t>
      </w:r>
    </w:p>
    <w:p w14:paraId="17FFE7F4" w14:textId="798E1726" w:rsidR="00DB4E8B" w:rsidRPr="00AD79B7" w:rsidRDefault="00DB4E8B" w:rsidP="00AD79B7">
      <w:pPr>
        <w:pStyle w:val="BodyText"/>
        <w:numPr>
          <w:ilvl w:val="0"/>
          <w:numId w:val="1"/>
        </w:numPr>
        <w:contextualSpacing/>
      </w:pPr>
      <w:r w:rsidRPr="006E4B47">
        <w:t>University Computing Services Acceptable Use Polic</w:t>
      </w:r>
      <w:r w:rsidR="00AD79B7">
        <w:t>y</w:t>
      </w:r>
    </w:p>
    <w:sectPr w:rsidR="00DB4E8B" w:rsidRPr="00AD79B7" w:rsidSect="00B72A31">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C0051" w14:textId="77777777" w:rsidR="00BA7875" w:rsidRDefault="00BA7875">
      <w:pPr>
        <w:spacing w:after="0"/>
      </w:pPr>
      <w:r>
        <w:separator/>
      </w:r>
    </w:p>
  </w:endnote>
  <w:endnote w:type="continuationSeparator" w:id="0">
    <w:p w14:paraId="7C75488B" w14:textId="77777777" w:rsidR="00BA7875" w:rsidRDefault="00BA78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7121397"/>
      <w:docPartObj>
        <w:docPartGallery w:val="Page Numbers (Bottom of Page)"/>
        <w:docPartUnique/>
      </w:docPartObj>
    </w:sdtPr>
    <w:sdtContent>
      <w:sdt>
        <w:sdtPr>
          <w:id w:val="1728636285"/>
          <w:docPartObj>
            <w:docPartGallery w:val="Page Numbers (Top of Page)"/>
            <w:docPartUnique/>
          </w:docPartObj>
        </w:sdtPr>
        <w:sdtContent>
          <w:p w14:paraId="37528FCF" w14:textId="77777777" w:rsidR="00EC12C0" w:rsidRDefault="00AD79B7" w:rsidP="00402C75">
            <w:pPr>
              <w:pStyle w:val="Footer"/>
            </w:pPr>
            <w:r>
              <w:t xml:space="preserve">Page </w:t>
            </w:r>
            <w:r>
              <w:fldChar w:fldCharType="begin"/>
            </w:r>
            <w:r>
              <w:instrText xml:space="preserve"> PAGE </w:instrText>
            </w:r>
            <w:r>
              <w:fldChar w:fldCharType="separate"/>
            </w:r>
            <w:r>
              <w:rPr>
                <w:noProof/>
              </w:rPr>
              <w:t>1</w:t>
            </w:r>
            <w:r>
              <w:fldChar w:fldCharType="end"/>
            </w:r>
            <w:r>
              <w:t xml:space="preserve"> of </w:t>
            </w:r>
            <w:r>
              <w:rPr>
                <w:noProof/>
              </w:rPr>
              <w:fldChar w:fldCharType="begin"/>
            </w:r>
            <w:r>
              <w:rPr>
                <w:noProof/>
              </w:rPr>
              <w:instrText xml:space="preserve"> NUMPAGES  </w:instrText>
            </w:r>
            <w:r>
              <w:rPr>
                <w:noProof/>
              </w:rPr>
              <w:fldChar w:fldCharType="separate"/>
            </w:r>
            <w:r>
              <w:rPr>
                <w:noProof/>
              </w:rPr>
              <w:t>4</w:t>
            </w:r>
            <w:r>
              <w:rPr>
                <w:noProof/>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A2EA3" w14:textId="77777777" w:rsidR="00BA7875" w:rsidRDefault="00BA7875">
      <w:pPr>
        <w:spacing w:after="0"/>
      </w:pPr>
      <w:r>
        <w:separator/>
      </w:r>
    </w:p>
  </w:footnote>
  <w:footnote w:type="continuationSeparator" w:id="0">
    <w:p w14:paraId="1912038A" w14:textId="77777777" w:rsidR="00BA7875" w:rsidRDefault="00BA787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F6D58"/>
    <w:multiLevelType w:val="hybridMultilevel"/>
    <w:tmpl w:val="3B9E910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373F13"/>
    <w:multiLevelType w:val="hybridMultilevel"/>
    <w:tmpl w:val="0CD00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CE338D"/>
    <w:multiLevelType w:val="hybridMultilevel"/>
    <w:tmpl w:val="DFDC7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92516698">
    <w:abstractNumId w:val="0"/>
  </w:num>
  <w:num w:numId="2" w16cid:durableId="586884022">
    <w:abstractNumId w:val="1"/>
  </w:num>
  <w:num w:numId="3" w16cid:durableId="10588947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E8B"/>
    <w:rsid w:val="00012221"/>
    <w:rsid w:val="000B6AB7"/>
    <w:rsid w:val="000F07AC"/>
    <w:rsid w:val="00187A61"/>
    <w:rsid w:val="001D3B81"/>
    <w:rsid w:val="002A1698"/>
    <w:rsid w:val="0041628F"/>
    <w:rsid w:val="004B63E9"/>
    <w:rsid w:val="007F46C4"/>
    <w:rsid w:val="00AD79B7"/>
    <w:rsid w:val="00B644F0"/>
    <w:rsid w:val="00BA7875"/>
    <w:rsid w:val="00BF2882"/>
    <w:rsid w:val="00BF402B"/>
    <w:rsid w:val="00CF0CED"/>
    <w:rsid w:val="00D8329A"/>
    <w:rsid w:val="00D92467"/>
    <w:rsid w:val="00DB4E8B"/>
    <w:rsid w:val="00F53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537A7"/>
  <w15:chartTrackingRefBased/>
  <w15:docId w15:val="{D5CBBA4B-9BF6-4CA5-A893-58215A8CE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E8B"/>
    <w:pPr>
      <w:spacing w:after="120" w:line="240" w:lineRule="auto"/>
    </w:pPr>
    <w:rPr>
      <w:rFonts w:ascii="Verdana" w:hAnsi="Verdana" w:cs="Times New Roman"/>
    </w:rPr>
  </w:style>
  <w:style w:type="paragraph" w:styleId="Heading1">
    <w:name w:val="heading 1"/>
    <w:basedOn w:val="ListParagraph"/>
    <w:link w:val="Heading1Char"/>
    <w:uiPriority w:val="1"/>
    <w:qFormat/>
    <w:rsid w:val="00DB4E8B"/>
    <w:pPr>
      <w:spacing w:before="240" w:after="240"/>
      <w:outlineLvl w:val="0"/>
    </w:pPr>
    <w:rPr>
      <w:b/>
      <w:sz w:val="28"/>
      <w:szCs w:val="28"/>
    </w:rPr>
  </w:style>
  <w:style w:type="paragraph" w:styleId="Heading2">
    <w:name w:val="heading 2"/>
    <w:basedOn w:val="Heading1"/>
    <w:next w:val="Normal"/>
    <w:link w:val="Heading2Char"/>
    <w:uiPriority w:val="9"/>
    <w:unhideWhenUsed/>
    <w:qFormat/>
    <w:rsid w:val="00DB4E8B"/>
    <w:pPr>
      <w:spacing w:after="120"/>
      <w:outlineLvl w:val="1"/>
    </w:pPr>
    <w:rPr>
      <w:sz w:val="24"/>
      <w:szCs w:val="24"/>
    </w:rPr>
  </w:style>
  <w:style w:type="paragraph" w:styleId="Heading3">
    <w:name w:val="heading 3"/>
    <w:basedOn w:val="Heading2"/>
    <w:next w:val="Normal"/>
    <w:link w:val="Heading3Char"/>
    <w:uiPriority w:val="9"/>
    <w:unhideWhenUsed/>
    <w:qFormat/>
    <w:rsid w:val="00DB4E8B"/>
    <w:pPr>
      <w:spacing w:before="120" w:after="0"/>
      <w:outlineLvl w:val="2"/>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B4E8B"/>
    <w:rPr>
      <w:rFonts w:ascii="Verdana" w:hAnsi="Verdana" w:cs="Times New Roman"/>
      <w:b/>
      <w:sz w:val="28"/>
      <w:szCs w:val="28"/>
    </w:rPr>
  </w:style>
  <w:style w:type="character" w:customStyle="1" w:styleId="Heading2Char">
    <w:name w:val="Heading 2 Char"/>
    <w:basedOn w:val="DefaultParagraphFont"/>
    <w:link w:val="Heading2"/>
    <w:uiPriority w:val="9"/>
    <w:rsid w:val="00DB4E8B"/>
    <w:rPr>
      <w:rFonts w:ascii="Verdana" w:hAnsi="Verdana" w:cs="Times New Roman"/>
      <w:b/>
      <w:sz w:val="24"/>
      <w:szCs w:val="24"/>
    </w:rPr>
  </w:style>
  <w:style w:type="character" w:customStyle="1" w:styleId="Heading3Char">
    <w:name w:val="Heading 3 Char"/>
    <w:basedOn w:val="DefaultParagraphFont"/>
    <w:link w:val="Heading3"/>
    <w:uiPriority w:val="9"/>
    <w:rsid w:val="00DB4E8B"/>
    <w:rPr>
      <w:rFonts w:ascii="Verdana" w:hAnsi="Verdana" w:cs="Times New Roman"/>
      <w:b/>
    </w:rPr>
  </w:style>
  <w:style w:type="paragraph" w:styleId="NoSpacing">
    <w:name w:val="No Spacing"/>
    <w:uiPriority w:val="1"/>
    <w:qFormat/>
    <w:rsid w:val="00DB4E8B"/>
    <w:pPr>
      <w:spacing w:after="0" w:line="240" w:lineRule="auto"/>
    </w:pPr>
    <w:rPr>
      <w:rFonts w:ascii="Verdana" w:hAnsi="Verdana" w:cs="Arial"/>
    </w:rPr>
  </w:style>
  <w:style w:type="table" w:styleId="TableGrid">
    <w:name w:val="Table Grid"/>
    <w:basedOn w:val="TableNormal"/>
    <w:uiPriority w:val="59"/>
    <w:rsid w:val="00DB4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4E8B"/>
    <w:rPr>
      <w:color w:val="0563C1" w:themeColor="hyperlink"/>
      <w:u w:val="single"/>
    </w:rPr>
  </w:style>
  <w:style w:type="paragraph" w:styleId="Footer">
    <w:name w:val="footer"/>
    <w:basedOn w:val="Normal"/>
    <w:link w:val="FooterChar"/>
    <w:uiPriority w:val="99"/>
    <w:unhideWhenUsed/>
    <w:rsid w:val="00DB4E8B"/>
    <w:pPr>
      <w:tabs>
        <w:tab w:val="center" w:pos="4680"/>
        <w:tab w:val="right" w:pos="9360"/>
      </w:tabs>
      <w:spacing w:after="0"/>
    </w:pPr>
  </w:style>
  <w:style w:type="character" w:customStyle="1" w:styleId="FooterChar">
    <w:name w:val="Footer Char"/>
    <w:basedOn w:val="DefaultParagraphFont"/>
    <w:link w:val="Footer"/>
    <w:uiPriority w:val="99"/>
    <w:rsid w:val="00DB4E8B"/>
    <w:rPr>
      <w:rFonts w:ascii="Verdana" w:hAnsi="Verdana" w:cs="Times New Roman"/>
    </w:rPr>
  </w:style>
  <w:style w:type="paragraph" w:styleId="BodyText">
    <w:name w:val="Body Text"/>
    <w:basedOn w:val="ListParagraph"/>
    <w:link w:val="BodyTextChar"/>
    <w:uiPriority w:val="1"/>
    <w:qFormat/>
    <w:rsid w:val="00DB4E8B"/>
    <w:pPr>
      <w:spacing w:after="120"/>
    </w:pPr>
  </w:style>
  <w:style w:type="character" w:customStyle="1" w:styleId="BodyTextChar">
    <w:name w:val="Body Text Char"/>
    <w:basedOn w:val="DefaultParagraphFont"/>
    <w:link w:val="BodyText"/>
    <w:uiPriority w:val="1"/>
    <w:rsid w:val="00DB4E8B"/>
    <w:rPr>
      <w:rFonts w:ascii="Verdana" w:hAnsi="Verdana" w:cs="Times New Roman"/>
    </w:rPr>
  </w:style>
  <w:style w:type="paragraph" w:styleId="ListParagraph">
    <w:name w:val="List Paragraph"/>
    <w:basedOn w:val="Normal"/>
    <w:uiPriority w:val="34"/>
    <w:qFormat/>
    <w:rsid w:val="00DB4E8B"/>
    <w:pPr>
      <w:widowControl w:val="0"/>
      <w:spacing w:after="0"/>
    </w:pPr>
  </w:style>
  <w:style w:type="paragraph" w:styleId="Title">
    <w:name w:val="Title"/>
    <w:basedOn w:val="NoSpacing"/>
    <w:next w:val="Normal"/>
    <w:link w:val="TitleChar"/>
    <w:uiPriority w:val="10"/>
    <w:qFormat/>
    <w:rsid w:val="00DB4E8B"/>
    <w:pPr>
      <w:jc w:val="center"/>
    </w:pPr>
    <w:rPr>
      <w:b/>
      <w:sz w:val="32"/>
      <w:szCs w:val="32"/>
    </w:rPr>
  </w:style>
  <w:style w:type="character" w:customStyle="1" w:styleId="TitleChar">
    <w:name w:val="Title Char"/>
    <w:basedOn w:val="DefaultParagraphFont"/>
    <w:link w:val="Title"/>
    <w:uiPriority w:val="10"/>
    <w:rsid w:val="00DB4E8B"/>
    <w:rPr>
      <w:rFonts w:ascii="Verdana" w:hAnsi="Verdana" w:cs="Arial"/>
      <w:b/>
      <w:sz w:val="32"/>
      <w:szCs w:val="32"/>
    </w:rPr>
  </w:style>
  <w:style w:type="paragraph" w:styleId="Subtitle">
    <w:name w:val="Subtitle"/>
    <w:basedOn w:val="Normal"/>
    <w:next w:val="Normal"/>
    <w:link w:val="SubtitleChar"/>
    <w:uiPriority w:val="11"/>
    <w:qFormat/>
    <w:rsid w:val="00DB4E8B"/>
    <w:pPr>
      <w:jc w:val="center"/>
    </w:pPr>
    <w:rPr>
      <w:rFonts w:eastAsia="Times New Roman"/>
      <w:b/>
      <w:spacing w:val="-1"/>
      <w:sz w:val="28"/>
      <w:szCs w:val="28"/>
    </w:rPr>
  </w:style>
  <w:style w:type="character" w:customStyle="1" w:styleId="SubtitleChar">
    <w:name w:val="Subtitle Char"/>
    <w:basedOn w:val="DefaultParagraphFont"/>
    <w:link w:val="Subtitle"/>
    <w:uiPriority w:val="11"/>
    <w:rsid w:val="00DB4E8B"/>
    <w:rPr>
      <w:rFonts w:ascii="Verdana" w:eastAsia="Times New Roman" w:hAnsi="Verdana" w:cs="Times New Roman"/>
      <w:b/>
      <w:spacing w:val="-1"/>
      <w:sz w:val="28"/>
      <w:szCs w:val="28"/>
    </w:rPr>
  </w:style>
  <w:style w:type="paragraph" w:customStyle="1" w:styleId="TableParagraph">
    <w:name w:val="Table Paragraph"/>
    <w:basedOn w:val="Normal"/>
    <w:uiPriority w:val="1"/>
    <w:qFormat/>
    <w:rsid w:val="00DB4E8B"/>
    <w:pPr>
      <w:widowControl w:val="0"/>
      <w:spacing w:after="0"/>
    </w:pPr>
  </w:style>
  <w:style w:type="paragraph" w:customStyle="1" w:styleId="TableHeader">
    <w:name w:val="Table Header"/>
    <w:basedOn w:val="Normal"/>
    <w:link w:val="TableHeaderChar"/>
    <w:qFormat/>
    <w:rsid w:val="00DB4E8B"/>
    <w:rPr>
      <w:b/>
    </w:rPr>
  </w:style>
  <w:style w:type="character" w:customStyle="1" w:styleId="TableHeaderChar">
    <w:name w:val="Table Header Char"/>
    <w:basedOn w:val="DefaultParagraphFont"/>
    <w:link w:val="TableHeader"/>
    <w:rsid w:val="00DB4E8B"/>
    <w:rPr>
      <w:rFonts w:ascii="Verdana" w:hAnsi="Verdana" w:cs="Times New Roman"/>
      <w:b/>
    </w:rPr>
  </w:style>
  <w:style w:type="character" w:styleId="UnresolvedMention">
    <w:name w:val="Unresolved Mention"/>
    <w:basedOn w:val="DefaultParagraphFont"/>
    <w:uiPriority w:val="99"/>
    <w:semiHidden/>
    <w:unhideWhenUsed/>
    <w:rsid w:val="00DB4E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shall.edu/academic-calendar/" TargetMode="External"/><Relationship Id="rId13" Type="http://schemas.openxmlformats.org/officeDocument/2006/relationships/hyperlink" Target="http://www.tug.org/mactex/"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miktex.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verleaf.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scholarworks.gvsu.edu/books/9/" TargetMode="External"/><Relationship Id="rId4" Type="http://schemas.openxmlformats.org/officeDocument/2006/relationships/webSettings" Target="webSettings.xml"/><Relationship Id="rId9" Type="http://schemas.openxmlformats.org/officeDocument/2006/relationships/hyperlink" Target="https://www.marshall.edu/coronavirus" TargetMode="External"/><Relationship Id="rId14" Type="http://schemas.openxmlformats.org/officeDocument/2006/relationships/hyperlink" Target="http://www.marshall.edu/academic-affairs/poli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1111</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Marshall University College of Science</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Niese, Elizabeth</dc:creator>
  <cp:keywords/>
  <dc:description/>
  <cp:lastModifiedBy>Lawrence, Bonita</cp:lastModifiedBy>
  <cp:revision>2</cp:revision>
  <dcterms:created xsi:type="dcterms:W3CDTF">2022-10-13T14:07:00Z</dcterms:created>
  <dcterms:modified xsi:type="dcterms:W3CDTF">2022-10-13T14:07:00Z</dcterms:modified>
</cp:coreProperties>
</file>