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jzpbjaofp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FlowLens — Project Architecture &amp; Development Synopsis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modular financial intelligence, economic visualization, and quantitative research platform</w:t>
      </w:r>
    </w:p>
    <w:p w:rsidR="00000000" w:rsidDel="00000000" w:rsidP="00000000" w:rsidRDefault="00000000" w:rsidRPr="00000000" w14:paraId="0000000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recommend using </w:t>
      </w:r>
      <w:r w:rsidDel="00000000" w:rsidR="00000000" w:rsidRPr="00000000">
        <w:rPr>
          <w:b w:val="1"/>
          <w:bCs w:val="1"/>
          <w:rtl w:val="0"/>
        </w:rPr>
        <w:t xml:space="preserve">FlowLens</w:t>
      </w:r>
      <w:r w:rsidDel="00000000" w:rsidR="00000000" w:rsidRPr="00000000">
        <w:rPr>
          <w:rtl w:val="0"/>
        </w:rPr>
        <w:t xml:space="preserve"> as the working name for the entire platform, with </w:t>
      </w:r>
      <w:r w:rsidDel="00000000" w:rsidR="00000000" w:rsidRPr="00000000">
        <w:rPr>
          <w:b w:val="1"/>
          <w:bCs w:val="1"/>
          <w:rtl w:val="0"/>
        </w:rPr>
        <w:t xml:space="preserve">CapExLens, GeoLens, MacroLens, EnergyLens, EarningsLens, and QuantLab</w:t>
      </w:r>
      <w:r w:rsidDel="00000000" w:rsidR="00000000" w:rsidRPr="00000000">
        <w:rPr>
          <w:rtl w:val="0"/>
        </w:rPr>
        <w:t xml:space="preserve"> as its components.</w:t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most important architectural decision is that we're building </w:t>
      </w:r>
      <w:r w:rsidDel="00000000" w:rsidR="00000000" w:rsidRPr="00000000">
        <w:rPr>
          <w:b w:val="1"/>
          <w:bCs w:val="1"/>
          <w:rtl w:val="0"/>
        </w:rPr>
        <w:t xml:space="preserve">one integrated platform, not six separate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Lens contributes data to a shared system. That data can be visualized independently, combined with other datasets, and eventually used by QuantLab to construct and test trading strategies.</w:t>
      </w:r>
    </w:p>
    <w:p w:rsidR="00000000" w:rsidDel="00000000" w:rsidP="00000000" w:rsidRDefault="00000000" w:rsidRPr="00000000" w14:paraId="000000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Below is a project specification you can give directly to Codex or Cursor.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ylqje7762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 — PROJECT SYNOPSIS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Copy this section into your coding agent as the project's foundational context.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r724ge3b5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FlowLens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Initial development priority:</w:t>
      </w:r>
      <w:r w:rsidDel="00000000" w:rsidR="00000000" w:rsidRPr="00000000">
        <w:rPr>
          <w:rtl w:val="0"/>
        </w:rPr>
        <w:t xml:space="preserve"> CapExLens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Development approach:</w:t>
      </w:r>
      <w:r w:rsidDel="00000000" w:rsidR="00000000" w:rsidRPr="00000000">
        <w:rPr>
          <w:rtl w:val="0"/>
        </w:rPr>
        <w:t xml:space="preserve"> Modular, incremental, AI-assisted software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language:</w:t>
      </w:r>
      <w:r w:rsidDel="00000000" w:rsidR="00000000" w:rsidRPr="00000000">
        <w:rPr>
          <w:rtl w:val="0"/>
        </w:rPr>
        <w:t xml:space="preserve"> Python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0yn1qqmgf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mission</w:t>
      </w:r>
    </w:p>
    <w:p w:rsidR="00000000" w:rsidDel="00000000" w:rsidP="00000000" w:rsidRDefault="00000000" w:rsidRPr="00000000" w14:paraId="0000000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FlowLens is an interactive financial intelligence and quantitative research platform designed to help users understand how capital, economic forces, and geopolitical developments influence companies, industries, and financial markets.</w:t>
      </w:r>
    </w:p>
    <w:p w:rsidR="00000000" w:rsidDel="00000000" w:rsidP="00000000" w:rsidRDefault="00000000" w:rsidRPr="00000000" w14:paraId="0000000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platform aggregates information from financial statements, macroeconomic databases, public disclosures, and other sources.</w:t>
      </w:r>
    </w:p>
    <w:p w:rsidR="00000000" w:rsidDel="00000000" w:rsidP="00000000" w:rsidRDefault="00000000" w:rsidRPr="00000000" w14:paraId="0000000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transforms these datasets into interactive visualizations that highlight economic relationships and allows users to investigate and test potential investment strategies.</w:t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platform should develop into a customizable research environment where users can: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Explore financial and economic information.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relationships among companies, industries, and economic factors.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changes in important metrics over time.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multiple economic indicators.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evaluate investment hypotheses.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 quantitative trading strategies against historical market data.</w:t>
      </w:r>
    </w:p>
    <w:p w:rsidR="00000000" w:rsidDel="00000000" w:rsidP="00000000" w:rsidRDefault="00000000" w:rsidRPr="00000000" w14:paraId="0000001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philosophy:</w:t>
      </w:r>
      <w:r w:rsidDel="00000000" w:rsidR="00000000" w:rsidRPr="00000000">
        <w:rPr>
          <w:rtl w:val="0"/>
        </w:rPr>
        <w:t xml:space="preserve"> Build an extensible platform that connects economic intelligence, interactive visualization, and quantitative analysis within one unified architecture.</w:t>
      </w:r>
    </w:p>
    <w:p w:rsidR="00000000" w:rsidDel="00000000" w:rsidP="00000000" w:rsidRDefault="00000000" w:rsidRPr="00000000" w14:paraId="0000001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initial application will focus exclusively on capital expenditure analysis.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8r5unca94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 — THE LENS ECOSYSTEM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45qu22uje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Individual modules</w:t>
      </w:r>
    </w:p>
    <w:p w:rsidR="00000000" w:rsidDel="00000000" w:rsidP="00000000" w:rsidRDefault="00000000" w:rsidRPr="00000000" w14:paraId="0000001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Lens analyzes a particular category of economic or financial information.</w:t>
      </w:r>
    </w:p>
    <w:p w:rsidR="00000000" w:rsidDel="00000000" w:rsidP="00000000" w:rsidRDefault="00000000" w:rsidRPr="00000000" w14:paraId="0000001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 modules use shared infrastructure for data ingestion, storage, processing, visualization, and research.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camvd9ecv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Lens 1: CapExLens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Phase 1 — Initial development</w:t>
      </w:r>
    </w:p>
    <w:p w:rsidR="00000000" w:rsidDel="00000000" w:rsidP="00000000" w:rsidRDefault="00000000" w:rsidRPr="00000000" w14:paraId="0000002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Analyze corporate capital expenditures and identify relationships between companies, industries, and infrastructure investment.</w:t>
      </w:r>
    </w:p>
    <w:p w:rsidR="00000000" w:rsidDel="00000000" w:rsidP="00000000" w:rsidRDefault="00000000" w:rsidRPr="00000000" w14:paraId="000000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Initial coverage: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Alphabet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2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Future coverage: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Arista Networks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Vertiv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relevant infrastructure suppliers and manufacturers</w:t>
      </w:r>
    </w:p>
    <w:p w:rsidR="00000000" w:rsidDel="00000000" w:rsidP="00000000" w:rsidRDefault="00000000" w:rsidRPr="00000000" w14:paraId="0000002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capabilities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Extract financial information from SEC filings.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reported capital expenditures across companies.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quarterly and annual CapEx growth.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infrastructure investment trends.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company relationships and industry exposure.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historical financial performance.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standardized indicators for QuantLab.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visualization</w:t>
      </w:r>
    </w:p>
    <w:p w:rsidR="00000000" w:rsidDel="00000000" w:rsidP="00000000" w:rsidRDefault="00000000" w:rsidRPr="00000000" w14:paraId="0000003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An interactive network displaying relationships between major investors, infrastructure categories, and suppliers.</w:t>
      </w:r>
    </w:p>
    <w:p w:rsidR="00000000" w:rsidDel="00000000" w:rsidP="00000000" w:rsidRDefault="00000000" w:rsidRPr="00000000" w14:paraId="0000003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AI INFRASTRUCTURE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+--------------+--------------+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|              |       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Alphabet        Amazon        Microsoft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|              |       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+--------------+--------------+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INVESTMENT AREAS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+--------------+--------------+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|              |       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Compute        Networking       Power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|              |      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NVIDIA          Arista        Vertiv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a conceptual network. Financial relationships must be verified, and dollar amounts should never be attributed to specific suppliers without supporting data.</w:t>
      </w:r>
    </w:p>
    <w:p w:rsidR="00000000" w:rsidDel="00000000" w:rsidP="00000000" w:rsidRDefault="00000000" w:rsidRPr="00000000" w14:paraId="0000004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Distinguish three relationship categories: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Verified:</w:t>
      </w:r>
      <w:r w:rsidDel="00000000" w:rsidR="00000000" w:rsidRPr="00000000">
        <w:rPr>
          <w:rtl w:val="0"/>
        </w:rPr>
        <w:t xml:space="preserve"> Supported by documented financial or contractual evidence.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Estimated:</w:t>
      </w:r>
      <w:r w:rsidDel="00000000" w:rsidR="00000000" w:rsidRPr="00000000">
        <w:rPr>
          <w:rtl w:val="0"/>
        </w:rPr>
        <w:t xml:space="preserve"> Derived using an explicitly documented methodology.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Thematic:</w:t>
      </w:r>
      <w:r w:rsidDel="00000000" w:rsidR="00000000" w:rsidRPr="00000000">
        <w:rPr>
          <w:rtl w:val="0"/>
        </w:rPr>
        <w:t xml:space="preserve"> Represents a relevant economic relationship without an attributable transaction value.</w:t>
      </w:r>
    </w:p>
    <w:p w:rsidR="00000000" w:rsidDel="00000000" w:rsidP="00000000" w:rsidRDefault="00000000" w:rsidRPr="00000000" w14:paraId="0000004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relationship network and a financial-flow diagram are not interchangeable. Flow widths should only represent dollars when valid financial allocation data exists.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omx6s990i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Lens 2: MacroLens</w:t>
      </w:r>
    </w:p>
    <w:p w:rsidR="00000000" w:rsidDel="00000000" w:rsidP="00000000" w:rsidRDefault="00000000" w:rsidRPr="00000000" w14:paraId="0000004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Future expansion</w:t>
      </w:r>
    </w:p>
    <w:p w:rsidR="00000000" w:rsidDel="00000000" w:rsidP="00000000" w:rsidRDefault="00000000" w:rsidRPr="00000000" w14:paraId="0000005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Analyze macroeconomic conditions and their relationships with markets.</w:t>
      </w:r>
    </w:p>
    <w:p w:rsidR="00000000" w:rsidDel="00000000" w:rsidP="00000000" w:rsidRDefault="00000000" w:rsidRPr="00000000" w14:paraId="0000005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Potential datasets: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Inflation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rates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Unemployment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supply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yields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spreads</w:t>
      </w:r>
    </w:p>
    <w:p w:rsidR="00000000" w:rsidDel="00000000" w:rsidP="00000000" w:rsidRDefault="00000000" w:rsidRPr="00000000" w14:paraId="0000005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research question:</w:t>
      </w:r>
    </w:p>
    <w:p w:rsidR="00000000" w:rsidDel="00000000" w:rsidP="00000000" w:rsidRDefault="00000000" w:rsidRPr="00000000" w14:paraId="0000005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How does the performance of technology infrastructure companies differ during periods of rising versus falling interest rates?</w:t>
      </w:r>
    </w:p>
    <w:p w:rsidR="00000000" w:rsidDel="00000000" w:rsidP="00000000" w:rsidRDefault="00000000" w:rsidRPr="00000000" w14:paraId="0000005B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Potential sources:</w:t>
      </w:r>
      <w:r w:rsidDel="00000000" w:rsidR="00000000" w:rsidRPr="00000000">
        <w:rPr>
          <w:rtl w:val="0"/>
        </w:rPr>
        <w:t xml:space="preserve"> FRED, ALFRED, Federal Reserve publications, and other government datasets.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4z64bz83a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Lens 3: GeoLens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Future expansion</w:t>
      </w:r>
    </w:p>
    <w:p w:rsidR="00000000" w:rsidDel="00000000" w:rsidP="00000000" w:rsidRDefault="00000000" w:rsidRPr="00000000" w14:paraId="0000005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Analyze geopolitical developments and their potential effects on global industries and financial markets.</w:t>
      </w:r>
    </w:p>
    <w:p w:rsidR="00000000" w:rsidDel="00000000" w:rsidP="00000000" w:rsidRDefault="00000000" w:rsidRPr="00000000" w14:paraId="0000006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Potential datasets: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Tariff announcements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restrictions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Sanctions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Geopolitical conflicts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trade flows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spending decisions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policy changes</w:t>
      </w:r>
    </w:p>
    <w:p w:rsidR="00000000" w:rsidDel="00000000" w:rsidP="00000000" w:rsidRDefault="00000000" w:rsidRPr="00000000" w14:paraId="0000006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visualization:</w:t>
      </w:r>
    </w:p>
    <w:p w:rsidR="00000000" w:rsidDel="00000000" w:rsidP="00000000" w:rsidRDefault="00000000" w:rsidRPr="00000000" w14:paraId="0000006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An interactive geographic map showing countries, trade relationships, policy events, and associated industries.</w:t>
      </w:r>
    </w:p>
    <w:p w:rsidR="00000000" w:rsidDel="00000000" w:rsidP="00000000" w:rsidRDefault="00000000" w:rsidRPr="00000000" w14:paraId="0000006A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research question:</w:t>
      </w:r>
    </w:p>
    <w:p w:rsidR="00000000" w:rsidDel="00000000" w:rsidP="00000000" w:rsidRDefault="00000000" w:rsidRPr="00000000" w14:paraId="0000006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How do semiconductor companies respond to major semiconductor export-control announcements?</w:t>
      </w:r>
    </w:p>
    <w:p w:rsidR="00000000" w:rsidDel="00000000" w:rsidP="00000000" w:rsidRDefault="00000000" w:rsidRPr="00000000" w14:paraId="0000006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module will eventually require structured event classification, credible sources, and accurate event timestamps.</w:t>
      </w:r>
    </w:p>
    <w:p w:rsidR="00000000" w:rsidDel="00000000" w:rsidP="00000000" w:rsidRDefault="00000000" w:rsidRPr="00000000" w14:paraId="0000006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Geopolitical events should not automatically be interpreted as causal drivers of market movements.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jv5tydgbh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Lens 4: EnergyLens</w:t>
      </w:r>
    </w:p>
    <w:p w:rsidR="00000000" w:rsidDel="00000000" w:rsidP="00000000" w:rsidRDefault="00000000" w:rsidRPr="00000000" w14:paraId="0000007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Future expansion</w:t>
      </w:r>
    </w:p>
    <w:p w:rsidR="00000000" w:rsidDel="00000000" w:rsidP="00000000" w:rsidRDefault="00000000" w:rsidRPr="00000000" w14:paraId="00000071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Analyze energy markets and their relationships with industrial and technology demand.</w:t>
      </w:r>
    </w:p>
    <w:p w:rsidR="00000000" w:rsidDel="00000000" w:rsidP="00000000" w:rsidRDefault="00000000" w:rsidRPr="00000000" w14:paraId="0000007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Potential datasets: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Electricity consumption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prices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 and natural gas production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Nuclear generation capacity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 electricity demand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infrastructure investment</w:t>
      </w:r>
    </w:p>
    <w:p w:rsidR="00000000" w:rsidDel="00000000" w:rsidP="00000000" w:rsidRDefault="00000000" w:rsidRPr="00000000" w14:paraId="0000007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research question:</w:t>
      </w:r>
    </w:p>
    <w:p w:rsidR="00000000" w:rsidDel="00000000" w:rsidP="00000000" w:rsidRDefault="00000000" w:rsidRPr="00000000" w14:paraId="0000007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Is growth in data center electricity demand associated with changes in the financial performance of selected power infrastructure companies?</w:t>
      </w:r>
    </w:p>
    <w:p w:rsidR="00000000" w:rsidDel="00000000" w:rsidP="00000000" w:rsidRDefault="00000000" w:rsidRPr="00000000" w14:paraId="0000007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Lens could eventually connect directly with CapExLens.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tum4ova1l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Lens 5: EarningsLens</w:t>
      </w:r>
    </w:p>
    <w:p w:rsidR="00000000" w:rsidDel="00000000" w:rsidP="00000000" w:rsidRDefault="00000000" w:rsidRPr="00000000" w14:paraId="0000007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Future expansion</w:t>
      </w:r>
    </w:p>
    <w:p w:rsidR="00000000" w:rsidDel="00000000" w:rsidP="00000000" w:rsidRDefault="00000000" w:rsidRPr="00000000" w14:paraId="0000007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Analyze corporate earnings, financial performance, and market expectations.</w:t>
      </w:r>
    </w:p>
    <w:p w:rsidR="00000000" w:rsidDel="00000000" w:rsidP="00000000" w:rsidRDefault="00000000" w:rsidRPr="00000000" w14:paraId="0000008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Potential datasets: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per share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margins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cash flow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surprises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guidance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 estimates, where appropriately licensed data is available</w:t>
      </w:r>
    </w:p>
    <w:p w:rsidR="00000000" w:rsidDel="00000000" w:rsidP="00000000" w:rsidRDefault="00000000" w:rsidRPr="00000000" w14:paraId="0000008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research question:</w:t>
      </w:r>
    </w:p>
    <w:p w:rsidR="00000000" w:rsidDel="00000000" w:rsidP="00000000" w:rsidRDefault="00000000" w:rsidRPr="00000000" w14:paraId="0000008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companies with accelerating revenue growth and positive earnings surprises outperform their peers over subsequent trading periods?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skn6p7wdl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QuantLab</w:t>
      </w:r>
    </w:p>
    <w:p w:rsidR="00000000" w:rsidDel="00000000" w:rsidP="00000000" w:rsidRDefault="00000000" w:rsidRPr="00000000" w14:paraId="0000008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Phase 3</w:t>
      </w:r>
    </w:p>
    <w:p w:rsidR="00000000" w:rsidDel="00000000" w:rsidP="00000000" w:rsidRDefault="00000000" w:rsidRPr="00000000" w14:paraId="0000008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QuantLab is different from the other modules.</w:t>
      </w:r>
    </w:p>
    <w:p w:rsidR="00000000" w:rsidDel="00000000" w:rsidP="00000000" w:rsidRDefault="00000000" w:rsidRPr="00000000" w14:paraId="0000008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the platform's research and backtesting engine, not another external data source.</w:t>
      </w:r>
    </w:p>
    <w:p w:rsidR="00000000" w:rsidDel="00000000" w:rsidP="00000000" w:rsidRDefault="00000000" w:rsidRPr="00000000" w14:paraId="0000008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consumes standardized data produced by the individual Lenses and combines that information with historical market prices.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0ikwardl3o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capabilities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Select financial and economic indicators.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quantitative trading signals.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multiple indicators.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historical trading strategies.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 strategies.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returns against market benchmarks.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volatility, drawdowns, and risk-adjusted performance.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research results.</w:t>
      </w:r>
    </w:p>
    <w:p w:rsidR="00000000" w:rsidDel="00000000" w:rsidP="00000000" w:rsidRDefault="00000000" w:rsidRPr="00000000" w14:paraId="0000009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strategy:</w:t>
      </w:r>
    </w:p>
    <w:p w:rsidR="00000000" w:rsidDel="00000000" w:rsidP="00000000" w:rsidRDefault="00000000" w:rsidRPr="00000000" w14:paraId="0000009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INPUT 1: CapExLens</w:t>
      </w:r>
    </w:p>
    <w:p w:rsidR="00000000" w:rsidDel="00000000" w:rsidP="00000000" w:rsidRDefault="00000000" w:rsidRPr="00000000" w14:paraId="0000009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Metric: Hyperscaler CapEx Growth</w:t>
      </w:r>
    </w:p>
    <w:p w:rsidR="00000000" w:rsidDel="00000000" w:rsidP="00000000" w:rsidRDefault="00000000" w:rsidRPr="00000000" w14:paraId="0000009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Condition: Year-over-year growth &gt; 20%</w:t>
      </w:r>
    </w:p>
    <w:p w:rsidR="00000000" w:rsidDel="00000000" w:rsidP="00000000" w:rsidRDefault="00000000" w:rsidRPr="00000000" w14:paraId="0000009D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INPUT 2: MacroLens</w:t>
      </w:r>
    </w:p>
    <w:p w:rsidR="00000000" w:rsidDel="00000000" w:rsidP="00000000" w:rsidRDefault="00000000" w:rsidRPr="00000000" w14:paraId="0000009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Metric: Treasury Yield</w:t>
      </w:r>
    </w:p>
    <w:p w:rsidR="00000000" w:rsidDel="00000000" w:rsidP="00000000" w:rsidRDefault="00000000" w:rsidRPr="00000000" w14:paraId="000000A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Condition: Yield decreased over previous 90 days</w:t>
      </w:r>
    </w:p>
    <w:p w:rsidR="00000000" w:rsidDel="00000000" w:rsidP="00000000" w:rsidRDefault="00000000" w:rsidRPr="00000000" w14:paraId="000000A1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INPUT 3: Market Data</w:t>
      </w:r>
    </w:p>
    <w:p w:rsidR="00000000" w:rsidDel="00000000" w:rsidP="00000000" w:rsidRDefault="00000000" w:rsidRPr="00000000" w14:paraId="000000A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Universe: Selected networking companies</w:t>
      </w:r>
    </w:p>
    <w:p w:rsidR="00000000" w:rsidDel="00000000" w:rsidP="00000000" w:rsidRDefault="00000000" w:rsidRPr="00000000" w14:paraId="000000A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-------------------------------</w:t>
      </w:r>
    </w:p>
    <w:p w:rsidR="00000000" w:rsidDel="00000000" w:rsidP="00000000" w:rsidRDefault="00000000" w:rsidRPr="00000000" w14:paraId="000000A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QUANTLAB</w:t>
      </w:r>
    </w:p>
    <w:p w:rsidR="00000000" w:rsidDel="00000000" w:rsidP="00000000" w:rsidRDefault="00000000" w:rsidRPr="00000000" w14:paraId="000000A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Strategy:</w:t>
      </w:r>
    </w:p>
    <w:p w:rsidR="00000000" w:rsidDel="00000000" w:rsidP="00000000" w:rsidRDefault="00000000" w:rsidRPr="00000000" w14:paraId="000000A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Buy selected stocks when both</w:t>
      </w:r>
    </w:p>
    <w:p w:rsidR="00000000" w:rsidDel="00000000" w:rsidP="00000000" w:rsidRDefault="00000000" w:rsidRPr="00000000" w14:paraId="000000A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conditions are satisfied.</w:t>
      </w:r>
    </w:p>
    <w:p w:rsidR="00000000" w:rsidDel="00000000" w:rsidP="00000000" w:rsidRDefault="00000000" w:rsidRPr="00000000" w14:paraId="000000AC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Holding Period:</w:t>
      </w:r>
    </w:p>
    <w:p w:rsidR="00000000" w:rsidDel="00000000" w:rsidP="00000000" w:rsidRDefault="00000000" w:rsidRPr="00000000" w14:paraId="000000A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30 Trading Days</w:t>
      </w:r>
    </w:p>
    <w:p w:rsidR="00000000" w:rsidDel="00000000" w:rsidP="00000000" w:rsidRDefault="00000000" w:rsidRPr="00000000" w14:paraId="000000AF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Benchmark:</w:t>
      </w:r>
    </w:p>
    <w:p w:rsidR="00000000" w:rsidDel="00000000" w:rsidP="00000000" w:rsidRDefault="00000000" w:rsidRPr="00000000" w14:paraId="000000B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S&amp;P 500 ETF</w:t>
      </w:r>
    </w:p>
    <w:p w:rsidR="00000000" w:rsidDel="00000000" w:rsidP="00000000" w:rsidRDefault="00000000" w:rsidRPr="00000000" w14:paraId="000000B2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-------------------------------</w:t>
      </w:r>
    </w:p>
    <w:p w:rsidR="00000000" w:rsidDel="00000000" w:rsidP="00000000" w:rsidRDefault="00000000" w:rsidRPr="00000000" w14:paraId="000000B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OUTPUT</w:t>
      </w:r>
    </w:p>
    <w:p w:rsidR="00000000" w:rsidDel="00000000" w:rsidP="00000000" w:rsidRDefault="00000000" w:rsidRPr="00000000" w14:paraId="000000B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Cumulative Return</w:t>
      </w:r>
    </w:p>
    <w:p w:rsidR="00000000" w:rsidDel="00000000" w:rsidP="00000000" w:rsidRDefault="00000000" w:rsidRPr="00000000" w14:paraId="000000B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Sharpe Ratio</w:t>
      </w:r>
    </w:p>
    <w:p w:rsidR="00000000" w:rsidDel="00000000" w:rsidP="00000000" w:rsidRDefault="00000000" w:rsidRPr="00000000" w14:paraId="000000B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Maximum Drawdown</w:t>
      </w:r>
    </w:p>
    <w:p w:rsidR="00000000" w:rsidDel="00000000" w:rsidP="00000000" w:rsidRDefault="00000000" w:rsidRPr="00000000" w14:paraId="000000B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Win Rate</w:t>
      </w:r>
    </w:p>
    <w:p w:rsidR="00000000" w:rsidDel="00000000" w:rsidP="00000000" w:rsidRDefault="00000000" w:rsidRPr="00000000" w14:paraId="000000B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Benchmark Comparison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ji4yc63s9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III — PLATFORM ARCHITECTURE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k3vd1t0gn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Shared infrastructure</w:t>
      </w:r>
    </w:p>
    <w:p w:rsidR="00000000" w:rsidDel="00000000" w:rsidP="00000000" w:rsidRDefault="00000000" w:rsidRPr="00000000" w14:paraId="000000B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platform should avoid duplicating functionality between Lenses.</w:t>
      </w:r>
    </w:p>
    <w:p w:rsidR="00000000" w:rsidDel="00000000" w:rsidP="00000000" w:rsidRDefault="00000000" w:rsidRPr="00000000" w14:paraId="000000C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Every Lens should use the same general processing architecture: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FLOWLENS PLATFORM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DATA SOURCE LAYER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+-------------+-------------+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|             |            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SEC EDGAR        FRED         Other APIs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|             |            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+-------------+-------------+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DATA PROCESSING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Cleaning / Validation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Standardized Metrics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Source Tracking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DATA STORAGE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+-------------+-------------+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|             |            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CapExLens     MacroLens      GeoLens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|             |            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+-------------+-------------+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SHARED DATA API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+-------------+-------------+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|                          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VISUALIZATION ENGINE         QUANTLAB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|                          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Interactive Graphs          Backtesting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Financial Charts            Signal Analysis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Relationship Maps           Risk Analysis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msd1z46da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principle</w:t>
      </w:r>
    </w:p>
    <w:p w:rsidR="00000000" w:rsidDel="00000000" w:rsidP="00000000" w:rsidRDefault="00000000" w:rsidRPr="00000000" w14:paraId="000000E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Lenses should not communicate directly with one another through hardcoded integrations.</w:t>
      </w:r>
    </w:p>
    <w:p w:rsidR="00000000" w:rsidDel="00000000" w:rsidP="00000000" w:rsidRDefault="00000000" w:rsidRPr="00000000" w14:paraId="000000E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Instead, each module should read and produce information using consistent, shared data structures.</w:t>
      </w:r>
    </w:p>
    <w:p w:rsidR="00000000" w:rsidDel="00000000" w:rsidP="00000000" w:rsidRDefault="00000000" w:rsidRPr="00000000" w14:paraId="000000E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For example, CapExLens calculates capital expenditure growth. QuantLab consumes that result using a standardized indicator interface.</w:t>
      </w:r>
    </w:p>
    <w:p w:rsidR="00000000" w:rsidDel="00000000" w:rsidP="00000000" w:rsidRDefault="00000000" w:rsidRPr="00000000" w14:paraId="000000E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When MacroLens is introduced, QuantLab should be able to consume its output without requiring major changes to its architecture.</w:t>
      </w:r>
    </w:p>
    <w:p w:rsidR="00000000" w:rsidDel="00000000" w:rsidP="00000000" w:rsidRDefault="00000000" w:rsidRPr="00000000" w14:paraId="000000E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the defining architectural principle of FlowLens.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2wa6rm345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IV — REPOSITORY AND FILE FRAMEWORK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vif96gmkb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Recommended repository structure</w:t>
      </w:r>
    </w:p>
    <w:p w:rsidR="00000000" w:rsidDel="00000000" w:rsidP="00000000" w:rsidRDefault="00000000" w:rsidRPr="00000000" w14:paraId="000000E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recommend using a </w:t>
      </w:r>
      <w:r w:rsidDel="00000000" w:rsidR="00000000" w:rsidRPr="00000000">
        <w:rPr>
          <w:b w:val="1"/>
          <w:bCs w:val="1"/>
          <w:rtl w:val="0"/>
        </w:rPr>
        <w:t xml:space="preserve">modular Python repository</w:t>
      </w:r>
      <w:r w:rsidDel="00000000" w:rsidR="00000000" w:rsidRPr="00000000">
        <w:rPr>
          <w:rtl w:val="0"/>
        </w:rPr>
        <w:t xml:space="preserve"> initially.</w:t>
      </w:r>
    </w:p>
    <w:p w:rsidR="00000000" w:rsidDel="00000000" w:rsidP="00000000" w:rsidRDefault="00000000" w:rsidRPr="00000000" w14:paraId="000000E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complex microservice architecture is unnecessary at this stage.</w:t>
      </w:r>
    </w:p>
    <w:p w:rsidR="00000000" w:rsidDel="00000000" w:rsidP="00000000" w:rsidRDefault="00000000" w:rsidRPr="00000000" w14:paraId="000000E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objective is to build a maintainable foundation that supports additional modules without introducing excessive dependencies or unnecessary complexity.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jqunklqgy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structure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flowlens/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 AGENTS.md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├── pyproject.toml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├── .cursor/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└── rules/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    └── project.mdc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├── project_overview.md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├── roadmap.md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├── data_contracts.md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├── metric_definitions.md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└── development_log.md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└── flowlens/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    ├── __init__.py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    ├── core/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    │   ├── models.py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    │   ├── interfaces.py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    │   └── config.py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    ├── sources/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    │   ├── __init__.py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    │   └── sec/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    │       ├── client.py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    │       └── normalization.py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    ├── storage/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    │   ├── database.py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    │   └── repositories.py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    ├── lenses/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    │   ├── __init__.py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    │   └── capex/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    │       ├── __init__.py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    │       ├── metrics.py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    │       ├── relationships.py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    │       └── service.py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    ├── visualization/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    │   ├── charts.py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    │   └── networks.py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    └── quantlab/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        └── README.md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└── dashboard/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    ├── app.py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    └── components/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├── fixtures/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└── integration/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└── README.md</w:t>
      </w:r>
    </w:p>
    <w:p w:rsidR="00000000" w:rsidDel="00000000" w:rsidP="00000000" w:rsidRDefault="00000000" w:rsidRPr="00000000" w14:paraId="0000013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This is the initial architecture, not a demand to implement every component immediately.</w:t>
      </w:r>
    </w:p>
    <w:p w:rsidR="00000000" w:rsidDel="00000000" w:rsidP="00000000" w:rsidRDefault="00000000" w:rsidRPr="00000000" w14:paraId="0000013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Future Lens directories should be created as their development begins.</w:t>
      </w:r>
    </w:p>
    <w:p w:rsidR="00000000" w:rsidDel="00000000" w:rsidP="00000000" w:rsidRDefault="00000000" w:rsidRPr="00000000" w14:paraId="0000013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 should not create dozens of placeholder Python files for features that do not exist yet.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oi9g3oxy4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 responsibilities</w:t>
      </w:r>
    </w:p>
    <w:tbl>
      <w:tblPr>
        <w:tblStyle w:val="Table1"/>
        <w:tblW w:w="9220.0" w:type="dxa"/>
        <w:jc w:val="left"/>
        <w:tblLayout w:type="fixed"/>
        <w:tblLook w:val="0600"/>
      </w:tblPr>
      <w:tblGrid>
        <w:gridCol w:w="2660"/>
        <w:gridCol w:w="6560"/>
        <w:tblGridChange w:id="0">
          <w:tblGrid>
            <w:gridCol w:w="2660"/>
            <w:gridCol w:w="65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Product specifications, technical decisions, and development documentation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Shared data models, interfaces, and configuration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Connections to external financial and economic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Database interactions and local data retrieval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lenses/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Domain-specific processing and analysis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visualization/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Reusable charts and network representations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quantlab/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Future strategy construction and backtesting engine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apps/dashboard/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User-facing application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Automated validation of software behavior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Local data directory with generated data excluded from version control</w:t>
            </w:r>
          </w:p>
        </w:tc>
      </w:tr>
    </w:tbl>
    <w:p w:rsidR="00000000" w:rsidDel="00000000" w:rsidP="00000000" w:rsidRDefault="00000000" w:rsidRPr="00000000" w14:paraId="0000014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structure provides separation between data extraction, domain logic, visualization, and the user interface.</w:t>
      </w:r>
    </w:p>
    <w:p w:rsidR="00000000" w:rsidDel="00000000" w:rsidP="00000000" w:rsidRDefault="00000000" w:rsidRPr="00000000" w14:paraId="0000014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we later migrate from Streamlit to React, the underlying financial processing logic should remain largely unchanged.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n6arvq86p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Critical shared data structures</w:t>
      </w:r>
    </w:p>
    <w:p w:rsidR="00000000" w:rsidDel="00000000" w:rsidP="00000000" w:rsidRDefault="00000000" w:rsidRPr="00000000" w14:paraId="0000015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writing individual modules, define the data objects that connect the platform.</w:t>
      </w:r>
    </w:p>
    <w:p w:rsidR="00000000" w:rsidDel="00000000" w:rsidP="00000000" w:rsidRDefault="00000000" w:rsidRPr="00000000" w14:paraId="0000015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would begin with four conceptual structures.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n26feo9hn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Entity</w:t>
      </w:r>
    </w:p>
    <w:p w:rsidR="00000000" w:rsidDel="00000000" w:rsidP="00000000" w:rsidRDefault="00000000" w:rsidRPr="00000000" w14:paraId="0000015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Represents a company, industry, country, or other economic entity.</w:t>
      </w:r>
    </w:p>
    <w:p w:rsidR="00000000" w:rsidDel="00000000" w:rsidP="00000000" w:rsidRDefault="00000000" w:rsidRPr="00000000" w14:paraId="0000015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id: alphabet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name: Alphabet Inc.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type: company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ticker: GOOGL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sector: Communication Services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ydlpb3krl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Observation</w:t>
      </w:r>
    </w:p>
    <w:p w:rsidR="00000000" w:rsidDel="00000000" w:rsidP="00000000" w:rsidRDefault="00000000" w:rsidRPr="00000000" w14:paraId="0000016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Represents an individual financial or economic measurement.</w:t>
      </w:r>
    </w:p>
    <w:p w:rsidR="00000000" w:rsidDel="00000000" w:rsidP="00000000" w:rsidRDefault="00000000" w:rsidRPr="00000000" w14:paraId="0000016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entity_id: alphabet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metric_id: capital_expenditure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value: [retrieved value]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unit: USD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period_start: [date]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period_end: [date]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published_at: [date]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source: SEC EDGAR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source_reference: [filing accession]</w:t>
      </w:r>
    </w:p>
    <w:p w:rsidR="00000000" w:rsidDel="00000000" w:rsidP="00000000" w:rsidRDefault="00000000" w:rsidRPr="00000000" w14:paraId="0000016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actual model should also support ingestion timestamps, source URLs, measurement definitions, and revisions where necessary.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tm2eo339k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Relationship</w:t>
      </w:r>
    </w:p>
    <w:p w:rsidR="00000000" w:rsidDel="00000000" w:rsidP="00000000" w:rsidRDefault="00000000" w:rsidRPr="00000000" w14:paraId="0000016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Represents a connection between two entities.</w:t>
      </w:r>
    </w:p>
    <w:p w:rsidR="00000000" w:rsidDel="00000000" w:rsidP="00000000" w:rsidRDefault="00000000" w:rsidRPr="00000000" w14:paraId="0000017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source_entity: alphabet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target_entity: arista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relationship_type: supplier_exposure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evidence_type: thematic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source_reference: [supporting source]</w:t>
      </w:r>
    </w:p>
    <w:p w:rsidR="00000000" w:rsidDel="00000000" w:rsidP="00000000" w:rsidRDefault="00000000" w:rsidRPr="00000000" w14:paraId="0000017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Where financial amounts are available, additional fields can describe the value, unit, and reporting period.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ym2urjcnx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Indicator</w:t>
      </w:r>
    </w:p>
    <w:p w:rsidR="00000000" w:rsidDel="00000000" w:rsidP="00000000" w:rsidRDefault="00000000" w:rsidRPr="00000000" w14:paraId="0000017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Represents a derived analytical variable that can be used in visualizations or QuantLab.</w:t>
      </w:r>
    </w:p>
    <w:p w:rsidR="00000000" w:rsidDel="00000000" w:rsidP="00000000" w:rsidRDefault="00000000" w:rsidRPr="00000000" w14:paraId="0000017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Indicator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entity_id: alphabet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indicator_id: capex_yoy_growth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value: [calculated result]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unit: percent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period_end: [date]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available_at: [date]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methodology_version: 1</w:t>
      </w:r>
    </w:p>
    <w:p w:rsidR="00000000" w:rsidDel="00000000" w:rsidP="00000000" w:rsidRDefault="00000000" w:rsidRPr="00000000" w14:paraId="0000018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structure is especially important for the quantitative research engine.</w:t>
      </w:r>
    </w:p>
    <w:p w:rsidR="00000000" w:rsidDel="00000000" w:rsidP="00000000" w:rsidRDefault="00000000" w:rsidRPr="00000000" w14:paraId="0000018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indicator should preserve enough information to determine when it became available to an investor.</w:t>
      </w:r>
    </w:p>
    <w:p w:rsidR="00000000" w:rsidDel="00000000" w:rsidP="00000000" w:rsidRDefault="00000000" w:rsidRPr="00000000" w14:paraId="0000018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Otherwise, historical backtests may accidentally use information from the future.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v97ih85o2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V — INITIAL USER EXPERIENCE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97cu62wsm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Interface concept</w:t>
      </w:r>
    </w:p>
    <w:p w:rsidR="00000000" w:rsidDel="00000000" w:rsidP="00000000" w:rsidRDefault="00000000" w:rsidRPr="00000000" w14:paraId="0000018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eventual platform should feel like a professional financial research terminal, but with a more intuitive visual environment.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63vqfextd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layout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FLOWLENS                                    Search  User 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├────────────┬───────────────────────────────┬─────────────┤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         │                               │             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LENSES     │      INTERACTIVE NETWORK      │  DETAILS 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         │                               │          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CapEx      │       Alphabet                │ Company     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Macro      │          |                    │ Metrics  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Geo        │       Networking              │             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Energy     │          |                    │ Financials 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Earnings   │        Arista                 │          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         │                               │ Sources  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│────────────│                               │             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│                               │ QuantLab →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FILTERS    │                               │             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         │                               │          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├────────────┴───────────────────────────────┴─────────────┤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              HISTORICAL ANALYSIS                    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     CapEx Trends / Financial Data / Comparisons      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Data Sources | Research | Methodology | GitHub        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86yzvxi0k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CapExLens functionality</w:t>
      </w:r>
    </w:p>
    <w:p w:rsidR="00000000" w:rsidDel="00000000" w:rsidP="00000000" w:rsidRDefault="00000000" w:rsidRPr="00000000" w14:paraId="000001A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1 should include: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Company selection.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capital expenditure charts.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and annual growth calculations.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comparison functionality.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original financial filings.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basic interactive relationship network.</w:t>
      </w:r>
    </w:p>
    <w:p w:rsidR="00000000" w:rsidDel="00000000" w:rsidP="00000000" w:rsidRDefault="00000000" w:rsidRPr="00000000" w14:paraId="000001A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network should use verified or clearly classified relationships.</w:t>
      </w:r>
    </w:p>
    <w:p w:rsidR="00000000" w:rsidDel="00000000" w:rsidP="00000000" w:rsidRDefault="00000000" w:rsidRPr="00000000" w14:paraId="000001A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QuantLab integration, advanced network interactions, and multiple economic Lenses will follow later.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fkrkd67up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 technology</w:t>
      </w:r>
    </w:p>
    <w:p w:rsidR="00000000" w:rsidDel="00000000" w:rsidP="00000000" w:rsidRDefault="00000000" w:rsidRPr="00000000" w14:paraId="000001B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stack:</w:t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1B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later stack: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Flow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B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These later technologies should only be introduced when the initial architecture or interface genuinely requires them.</w:t>
      </w:r>
    </w:p>
    <w:p w:rsidR="00000000" w:rsidDel="00000000" w:rsidP="00000000" w:rsidRDefault="00000000" w:rsidRPr="00000000" w14:paraId="000001B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 begin by building two frontend applications.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oy8jt5u7w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VI — DEVELOPMENT PHASES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9e76ivjxi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Roadmap</w:t>
      </w:r>
    </w:p>
    <w:tbl>
      <w:tblPr>
        <w:tblStyle w:val="Table2"/>
        <w:tblW w:w="9420.0" w:type="dxa"/>
        <w:jc w:val="left"/>
        <w:tblLayout w:type="fixed"/>
        <w:tblLook w:val="0600"/>
      </w:tblPr>
      <w:tblGrid>
        <w:gridCol w:w="2090"/>
        <w:gridCol w:w="4940"/>
        <w:gridCol w:w="2390"/>
        <w:tblGridChange w:id="0">
          <w:tblGrid>
            <w:gridCol w:w="2090"/>
            <w:gridCol w:w="4940"/>
            <w:gridCol w:w="23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—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Establish repository structure, documentation, and shared interfaces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Approved project framework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CapEx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Retrieve and normalize SEC financial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Reliable financial data pipeline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CapEx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Develop interactive historical charts and company relationships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Functional CapExLens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QuantLab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Build an initial historical strategy backtester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Working research engine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— MacroLens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Incorporate macroeconomic indicators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First cross-Lens strategies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— Advanced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Expand relationship visualization and company coverage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Interactive economic network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— Additional Lenses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Incorporate geopolitical, energy, and earnings datasets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Expanded research platform</w:t>
            </w:r>
          </w:p>
        </w:tc>
      </w:tr>
    </w:tbl>
    <w:p w:rsidR="00000000" w:rsidDel="00000000" w:rsidP="00000000" w:rsidRDefault="00000000" w:rsidRPr="00000000" w14:paraId="000001D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order is intentional.</w:t>
      </w:r>
    </w:p>
    <w:p w:rsidR="00000000" w:rsidDel="00000000" w:rsidP="00000000" w:rsidRDefault="00000000" w:rsidRPr="00000000" w14:paraId="000001D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adding QuantLab, CapExLens needs to generate accurate historical indicators.</w:t>
      </w:r>
    </w:p>
    <w:p w:rsidR="00000000" w:rsidDel="00000000" w:rsidP="00000000" w:rsidRDefault="00000000" w:rsidRPr="00000000" w14:paraId="000001D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combining datasets, the data processing architecture needs to work consistently.</w:t>
      </w:r>
    </w:p>
    <w:p w:rsidR="00000000" w:rsidDel="00000000" w:rsidP="00000000" w:rsidRDefault="00000000" w:rsidRPr="00000000" w14:paraId="000001D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developing advanced visualizations, the application needs to establish which relationships are supported by evidence.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dup2z08j6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VII — DEVELOPMENT RULES FOR CODEX AND CURSOR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av5h17y16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Agent instructions</w:t>
      </w:r>
    </w:p>
    <w:p w:rsidR="00000000" w:rsidDel="00000000" w:rsidP="00000000" w:rsidRDefault="00000000" w:rsidRPr="00000000" w14:paraId="000001E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section should inform your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and Cursor project rules.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31ox31zer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development principles</w:t>
      </w:r>
    </w:p>
    <w:p w:rsidR="00000000" w:rsidDel="00000000" w:rsidP="00000000" w:rsidRDefault="00000000" w:rsidRPr="00000000" w14:paraId="000001E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Modularity</w:t>
      </w:r>
    </w:p>
    <w:p w:rsidR="00000000" w:rsidDel="00000000" w:rsidP="00000000" w:rsidRDefault="00000000" w:rsidRPr="00000000" w14:paraId="000001E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Keep data ingestion, processing, visualization, and backtesting separate.</w:t>
      </w:r>
    </w:p>
    <w:p w:rsidR="00000000" w:rsidDel="00000000" w:rsidP="00000000" w:rsidRDefault="00000000" w:rsidRPr="00000000" w14:paraId="000001E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change to one Lens should not unnecessarily affect another.</w:t>
      </w:r>
    </w:p>
    <w:p w:rsidR="00000000" w:rsidDel="00000000" w:rsidP="00000000" w:rsidRDefault="00000000" w:rsidRPr="00000000" w14:paraId="000001E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Simplicity</w:t>
      </w:r>
    </w:p>
    <w:p w:rsidR="00000000" w:rsidDel="00000000" w:rsidP="00000000" w:rsidRDefault="00000000" w:rsidRPr="00000000" w14:paraId="000001E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Avoid premature abstraction, unnecessary dependencies, microservices, and complex infrastructure.</w:t>
      </w:r>
    </w:p>
    <w:p w:rsidR="00000000" w:rsidDel="00000000" w:rsidP="00000000" w:rsidRDefault="00000000" w:rsidRPr="00000000" w14:paraId="000001E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Favor maintainable solutions that a developer with introductory Python knowledge can understand.</w:t>
      </w:r>
    </w:p>
    <w:p w:rsidR="00000000" w:rsidDel="00000000" w:rsidP="00000000" w:rsidRDefault="00000000" w:rsidRPr="00000000" w14:paraId="000001E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Extensibility</w:t>
      </w:r>
    </w:p>
    <w:p w:rsidR="00000000" w:rsidDel="00000000" w:rsidP="00000000" w:rsidRDefault="00000000" w:rsidRPr="00000000" w14:paraId="000001E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Design shared data interfaces so new sources and Lenses can be introduced without restructuring existing modules.</w:t>
      </w:r>
    </w:p>
    <w:p w:rsidR="00000000" w:rsidDel="00000000" w:rsidP="00000000" w:rsidRDefault="00000000" w:rsidRPr="00000000" w14:paraId="000001EB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Accuracy</w:t>
      </w:r>
    </w:p>
    <w:p w:rsidR="00000000" w:rsidDel="00000000" w:rsidP="00000000" w:rsidRDefault="00000000" w:rsidRPr="00000000" w14:paraId="000001E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Financial calculations must be reproducible and traceable to source documents.</w:t>
      </w:r>
    </w:p>
    <w:p w:rsidR="00000000" w:rsidDel="00000000" w:rsidP="00000000" w:rsidRDefault="00000000" w:rsidRPr="00000000" w14:paraId="000001E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For CapEx, establish a consistent metric definition and account for differences in reporting conventions.</w:t>
      </w:r>
    </w:p>
    <w:p w:rsidR="00000000" w:rsidDel="00000000" w:rsidP="00000000" w:rsidRDefault="00000000" w:rsidRPr="00000000" w14:paraId="000001E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SEC financial data may contain annual, year-to-date, and quarterly observations. Agents must not incorrectly interpret cumulative figures as standalone quarters.</w:t>
      </w:r>
    </w:p>
    <w:p w:rsidR="00000000" w:rsidDel="00000000" w:rsidP="00000000" w:rsidRDefault="00000000" w:rsidRPr="00000000" w14:paraId="000001E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Point-in-time integrity</w:t>
      </w:r>
    </w:p>
    <w:p w:rsidR="00000000" w:rsidDel="00000000" w:rsidP="00000000" w:rsidRDefault="00000000" w:rsidRPr="00000000" w14:paraId="000001F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Store publication dates and source information.</w:t>
      </w:r>
    </w:p>
    <w:p w:rsidR="00000000" w:rsidDel="00000000" w:rsidP="00000000" w:rsidRDefault="00000000" w:rsidRPr="00000000" w14:paraId="000001F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QuantLab must not use economic or financial data before it was publicly available.</w:t>
      </w:r>
    </w:p>
    <w:p w:rsidR="00000000" w:rsidDel="00000000" w:rsidP="00000000" w:rsidRDefault="00000000" w:rsidRPr="00000000" w14:paraId="000001F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Testing</w:t>
      </w:r>
    </w:p>
    <w:p w:rsidR="00000000" w:rsidDel="00000000" w:rsidP="00000000" w:rsidRDefault="00000000" w:rsidRPr="00000000" w14:paraId="000001F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Create automated tests for core financial calculations, data normalization, and relevant edge cases.</w:t>
      </w:r>
    </w:p>
    <w:p w:rsidR="00000000" w:rsidDel="00000000" w:rsidP="00000000" w:rsidRDefault="00000000" w:rsidRPr="00000000" w14:paraId="000001F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Agents should not claim that functionality works unless the applicable tests have passed.</w:t>
      </w:r>
    </w:p>
    <w:p w:rsidR="00000000" w:rsidDel="00000000" w:rsidP="00000000" w:rsidRDefault="00000000" w:rsidRPr="00000000" w14:paraId="000001F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Documentation</w:t>
      </w:r>
    </w:p>
    <w:p w:rsidR="00000000" w:rsidDel="00000000" w:rsidP="00000000" w:rsidRDefault="00000000" w:rsidRPr="00000000" w14:paraId="000001F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Document significant architectural decisions, assumptions, and completed work.</w:t>
      </w:r>
    </w:p>
    <w:p w:rsidR="00000000" w:rsidDel="00000000" w:rsidP="00000000" w:rsidRDefault="00000000" w:rsidRPr="00000000" w14:paraId="000001F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Keep the roadmap aligned with actual development progress.</w:t>
      </w:r>
    </w:p>
    <w:p w:rsidR="00000000" w:rsidDel="00000000" w:rsidP="00000000" w:rsidRDefault="00000000" w:rsidRPr="00000000" w14:paraId="000001F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Human understanding</w:t>
      </w:r>
    </w:p>
    <w:p w:rsidR="00000000" w:rsidDel="00000000" w:rsidP="00000000" w:rsidRDefault="00000000" w:rsidRPr="00000000" w14:paraId="000001F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Prioritize readable Python code, type annotations where useful, and clear explanations of unfamiliar technical concepts.</w:t>
      </w:r>
    </w:p>
    <w:p w:rsidR="00000000" w:rsidDel="00000000" w:rsidP="00000000" w:rsidRDefault="00000000" w:rsidRPr="00000000" w14:paraId="000001F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AI agents should help accelerate the project without making its internal logic incomprehensible to the developer.</w:t>
      </w:r>
    </w:p>
    <w:p w:rsidR="00000000" w:rsidDel="00000000" w:rsidP="00000000" w:rsidRDefault="00000000" w:rsidRPr="00000000" w14:paraId="000001FB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Responsible data handling</w:t>
      </w:r>
    </w:p>
    <w:p w:rsidR="00000000" w:rsidDel="00000000" w:rsidP="00000000" w:rsidRDefault="00000000" w:rsidRPr="00000000" w14:paraId="000001F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 fabricate financial figures, supplier transactions, or empirical relationships.</w:t>
      </w:r>
    </w:p>
    <w:p w:rsidR="00000000" w:rsidDel="00000000" w:rsidP="00000000" w:rsidRDefault="00000000" w:rsidRPr="00000000" w14:paraId="000001F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 commit API keys, credentials, or other secrets.</w:t>
      </w:r>
    </w:p>
    <w:p w:rsidR="00000000" w:rsidDel="00000000" w:rsidP="00000000" w:rsidRDefault="00000000" w:rsidRPr="00000000" w14:paraId="000001F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Follow data providers' documented access policies and usage limits.</w:t>
      </w:r>
    </w:p>
    <w:p w:rsidR="00000000" w:rsidDel="00000000" w:rsidP="00000000" w:rsidRDefault="00000000" w:rsidRPr="00000000" w14:paraId="000001F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Incremental development</w:t>
      </w:r>
    </w:p>
    <w:p w:rsidR="00000000" w:rsidDel="00000000" w:rsidP="00000000" w:rsidRDefault="00000000" w:rsidRPr="00000000" w14:paraId="0000020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Implement and test one functional component at a time.</w:t>
      </w:r>
    </w:p>
    <w:p w:rsidR="00000000" w:rsidDel="00000000" w:rsidP="00000000" w:rsidRDefault="00000000" w:rsidRPr="00000000" w14:paraId="0000020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Avoid simultaneously building multiple Lens modules before CapExLens is operational.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9d9p8ecw9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VIII — FIRST INSTRUCTION FOR CODEX</w:t>
      </w:r>
    </w:p>
    <w:p w:rsidR="00000000" w:rsidDel="00000000" w:rsidP="00000000" w:rsidRDefault="00000000" w:rsidRPr="00000000" w14:paraId="000002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the exact initial task I would give Codex or Cursor.</w:t>
      </w:r>
    </w:p>
    <w:p w:rsidR="00000000" w:rsidDel="00000000" w:rsidP="00000000" w:rsidRDefault="00000000" w:rsidRPr="00000000" w14:paraId="000002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intentionally prevents an agent from immediately generating hundreds of lines of application code.</w:t>
      </w:r>
    </w:p>
    <w:p w:rsidR="00000000" w:rsidDel="00000000" w:rsidP="00000000" w:rsidRDefault="00000000" w:rsidRPr="00000000" w14:paraId="000002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can paste it directly.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1vvtaip7h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agent prompt</w:t>
      </w:r>
    </w:p>
    <w:p w:rsidR="00000000" w:rsidDel="00000000" w:rsidP="00000000" w:rsidRDefault="00000000" w:rsidRPr="00000000" w14:paraId="00000208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are the lead software architect for FlowLens, a modular financial intelligence, economic visualization, and quantitative research platform.</w:t>
      </w:r>
    </w:p>
    <w:p w:rsidR="00000000" w:rsidDel="00000000" w:rsidP="00000000" w:rsidRDefault="00000000" w:rsidRPr="00000000" w14:paraId="00000209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full project specification has been provided above.</w:t>
      </w:r>
    </w:p>
    <w:p w:rsidR="00000000" w:rsidDel="00000000" w:rsidP="00000000" w:rsidRDefault="00000000" w:rsidRPr="00000000" w14:paraId="0000020A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objective: Architecture and repository organization only. Do not begin implementing application functionality.</w:t>
      </w:r>
    </w:p>
    <w:p w:rsidR="00000000" w:rsidDel="00000000" w:rsidP="00000000" w:rsidRDefault="00000000" w:rsidRPr="00000000" w14:paraId="0000020B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are beginning with CapExLens, which will retrieve and analyze corporate capital expenditures using publicly available SEC financial data.</w:t>
      </w:r>
    </w:p>
    <w:p w:rsidR="00000000" w:rsidDel="00000000" w:rsidP="00000000" w:rsidRDefault="00000000" w:rsidRPr="00000000" w14:paraId="0000020C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Future modules will include MacroLens, GeoLens, EnergyLens, EarningsLens, and QuantLab.</w:t>
      </w:r>
    </w:p>
    <w:p w:rsidR="00000000" w:rsidDel="00000000" w:rsidP="00000000" w:rsidRDefault="00000000" w:rsidRPr="00000000" w14:paraId="0000020D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task is to: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spacing w:after="0" w:afterAutospacing="0" w:before="280" w:lineRule="auto"/>
        <w:ind w:left="1320" w:right="600" w:hanging="360"/>
      </w:pPr>
      <w:r w:rsidDel="00000000" w:rsidR="00000000" w:rsidRPr="00000000">
        <w:rPr>
          <w:rtl w:val="0"/>
        </w:rPr>
        <w:t xml:space="preserve">Review the proposed architecture for maintainability, scalability, and unnecessary complexity.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Recommend a minimal, extensible Python repository structure.</w:t>
      </w:r>
    </w:p>
    <w:p w:rsidR="00000000" w:rsidDel="00000000" w:rsidP="00000000" w:rsidRDefault="00000000" w:rsidRPr="00000000" w14:paraId="00000210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Define module responsibilities and dependency boundaries.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Define shared data contracts for entities, observations, relationships, and indicators.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Explain how CapExLens will eventually communicate with QuantLab.</w:t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Identify architectural decisions that need to be made before implementation.</w:t>
      </w:r>
    </w:p>
    <w:p w:rsidR="00000000" w:rsidDel="00000000" w:rsidP="00000000" w:rsidRDefault="00000000" w:rsidRPr="00000000" w14:paraId="00000214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Establish project documentation and agent instruction files.</w:t>
      </w:r>
    </w:p>
    <w:p w:rsidR="00000000" w:rsidDel="00000000" w:rsidP="00000000" w:rsidRDefault="00000000" w:rsidRPr="00000000" w14:paraId="00000215">
      <w:pPr>
        <w:numPr>
          <w:ilvl w:val="0"/>
          <w:numId w:val="9"/>
        </w:numPr>
        <w:spacing w:after="28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Produce an ordered development plan for CapExLens Version 1.</w:t>
      </w:r>
    </w:p>
    <w:p w:rsidR="00000000" w:rsidDel="00000000" w:rsidP="00000000" w:rsidRDefault="00000000" w:rsidRPr="00000000" w14:paraId="00000216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Prioritize a design that works with Python, Pandas, SQLite, and Streamlit initially, but that can later support React and FastAPI without a complete backend rewrite.</w:t>
      </w:r>
    </w:p>
    <w:p w:rsidR="00000000" w:rsidDel="00000000" w:rsidP="00000000" w:rsidRDefault="00000000" w:rsidRPr="00000000" w14:paraId="00000217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a modular monolith rather than a microservice architecture.</w:t>
      </w:r>
    </w:p>
    <w:p w:rsidR="00000000" w:rsidDel="00000000" w:rsidP="00000000" w:rsidRDefault="00000000" w:rsidRPr="00000000" w14:paraId="00000218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Avoid unnecessary abstractions and premature implementation of future modules.</w:t>
      </w:r>
    </w:p>
    <w:p w:rsidR="00000000" w:rsidDel="00000000" w:rsidP="00000000" w:rsidRDefault="00000000" w:rsidRPr="00000000" w14:paraId="00000219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constraints:</w:t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spacing w:after="0" w:afterAutospacing="0" w:before="280" w:lineRule="auto"/>
        <w:ind w:left="1320" w:right="600" w:hanging="360"/>
      </w:pPr>
      <w:r w:rsidDel="00000000" w:rsidR="00000000" w:rsidRPr="00000000">
        <w:rPr>
          <w:rtl w:val="0"/>
        </w:rPr>
        <w:t xml:space="preserve">All economic observations must preserve their source and reporting period.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Derived indicators must preserve the date on which their underlying information became publicly available.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Company relationships must distinguish documented financial flows, estimates, and thematic connections.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 architecture must support financial datasets beyond capital expenditures.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QuantLab must eventually be able to consume indicators from any Lens.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spacing w:after="28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Keep business logic independent of the user interface.</w:t>
      </w:r>
    </w:p>
    <w:p w:rsidR="00000000" w:rsidDel="00000000" w:rsidP="00000000" w:rsidRDefault="00000000" w:rsidRPr="00000000" w14:paraId="00000220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0" w:afterAutospacing="0" w:before="280" w:lineRule="auto"/>
        <w:ind w:left="1320" w:right="600" w:hanging="360"/>
      </w:pPr>
      <w:r w:rsidDel="00000000" w:rsidR="00000000" w:rsidRPr="00000000">
        <w:rPr>
          <w:rtl w:val="0"/>
        </w:rPr>
        <w:t xml:space="preserve">A finalized proposed directory structure.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docs/project_overview.md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docs/architecture.md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docs/data_contracts.md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docs/metric_definitions.md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docs/roadmap.md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and compatible Cursor project rules.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28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 prioritized checklist for CapExLens Version 1.</w:t>
      </w:r>
    </w:p>
    <w:p w:rsidR="00000000" w:rsidDel="00000000" w:rsidP="00000000" w:rsidRDefault="00000000" w:rsidRPr="00000000" w14:paraId="00000229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may create the documentation files and an initial repository skeleton, but do not implement SEC API calls, database operations, visualizations, or backtesting functionality yet.</w:t>
      </w:r>
    </w:p>
    <w:p w:rsidR="00000000" w:rsidDel="00000000" w:rsidP="00000000" w:rsidRDefault="00000000" w:rsidRPr="00000000" w14:paraId="0000022A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Explain any significant changes you recommend to the architecture before applying them.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r0411mnko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I'd use multiple AI agents</w:t>
      </w:r>
    </w:p>
    <w:p w:rsidR="00000000" w:rsidDel="00000000" w:rsidP="00000000" w:rsidRDefault="00000000" w:rsidRPr="00000000" w14:paraId="0000022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Since you're planning to leverage Codex and Cursor, I'd establish clear responsibilities rather than letting both agents independently modify the entire project.</w:t>
      </w:r>
    </w:p>
    <w:tbl>
      <w:tblPr>
        <w:tblStyle w:val="Table3"/>
        <w:tblW w:w="9220.0" w:type="dxa"/>
        <w:jc w:val="left"/>
        <w:tblLayout w:type="fixed"/>
        <w:tblLook w:val="0600"/>
      </w:tblPr>
      <w:tblGrid>
        <w:gridCol w:w="2540"/>
        <w:gridCol w:w="6680"/>
        <w:tblGridChange w:id="0">
          <w:tblGrid>
            <w:gridCol w:w="2540"/>
            <w:gridCol w:w="66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Repository structure, shared interfaces, documentation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data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SEC data retrieval, financial metric standardization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Interactive charts, network graphs, application interface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Financial calculation tests, data validation, integration testing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QuantLab methodology, statistical analysis, future indicators</w:t>
            </w:r>
          </w:p>
        </w:tc>
      </w:tr>
    </w:tbl>
    <w:p w:rsidR="00000000" w:rsidDel="00000000" w:rsidP="00000000" w:rsidRDefault="00000000" w:rsidRPr="00000000" w14:paraId="0000023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These are logical roles, not necessarily five autonomous agents you need to deploy immediately.</w:t>
      </w:r>
    </w:p>
    <w:p w:rsidR="00000000" w:rsidDel="00000000" w:rsidP="00000000" w:rsidRDefault="00000000" w:rsidRPr="00000000" w14:paraId="0000023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Initially, one agent can handle multiple responsibilities.</w:t>
      </w:r>
    </w:p>
    <w:p w:rsidR="00000000" w:rsidDel="00000000" w:rsidP="00000000" w:rsidRDefault="00000000" w:rsidRPr="00000000" w14:paraId="0000023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 would use </w:t>
      </w:r>
      <w:r w:rsidDel="00000000" w:rsidR="00000000" w:rsidRPr="00000000">
        <w:rPr>
          <w:b w:val="1"/>
          <w:bCs w:val="1"/>
          <w:rtl w:val="0"/>
        </w:rPr>
        <w:t xml:space="preserve">Codex for implementation and repository-level tasks</w:t>
      </w:r>
      <w:r w:rsidDel="00000000" w:rsidR="00000000" w:rsidRPr="00000000">
        <w:rPr>
          <w:rtl w:val="0"/>
        </w:rPr>
        <w:t xml:space="preserve">, while using </w:t>
      </w:r>
      <w:r w:rsidDel="00000000" w:rsidR="00000000" w:rsidRPr="00000000">
        <w:rPr>
          <w:b w:val="1"/>
          <w:bCs w:val="1"/>
          <w:rtl w:val="0"/>
        </w:rPr>
        <w:t xml:space="preserve">Cursor for interactive development, debugging, and understanding the code</w:t>
      </w:r>
      <w:r w:rsidDel="00000000" w:rsidR="00000000" w:rsidRPr="00000000">
        <w:rPr>
          <w:rtl w:val="0"/>
        </w:rPr>
        <w:t xml:space="preserve">. Either tool can perform both roles; the distinction is primarily workflow preference.</w:t>
      </w:r>
    </w:p>
    <w:p w:rsidR="00000000" w:rsidDel="00000000" w:rsidP="00000000" w:rsidRDefault="00000000" w:rsidRPr="00000000" w14:paraId="0000023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most important thing is to keep one authoritative repository and avoid having both agents simultaneously rewrite shared architecture files.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