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Requirements for SMEDAN</w:t>
      </w:r>
    </w:p>
    <w:p>
      <w:r>
        <w:t>Below are the required APIs:</w:t>
      </w:r>
    </w:p>
    <w:p>
      <w:pPr>
        <w:pStyle w:val="ListBullet"/>
      </w:pPr>
      <w:r>
        <w:t>Audit Trail</w:t>
      </w:r>
    </w:p>
    <w:p>
      <w:pPr>
        <w:pStyle w:val="ListBullet"/>
      </w:pPr>
      <w:r>
        <w:t>Endpoint for reverse action in Audit Trail</w:t>
      </w:r>
    </w:p>
    <w:p>
      <w:pPr>
        <w:pStyle w:val="ListBullet"/>
      </w:pPr>
      <w:r>
        <w:t>Form not found for Programs</w:t>
      </w:r>
    </w:p>
    <w:p>
      <w:pPr>
        <w:pStyle w:val="ListBullet"/>
      </w:pPr>
      <w:r>
        <w:t>Endpoint to create/upload multiple clients</w:t>
      </w:r>
    </w:p>
    <w:p>
      <w:pPr>
        <w:pStyle w:val="ListBullet"/>
      </w:pPr>
      <w:r>
        <w:t>Endpoint to delete clients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