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CODES: ORG, TRACE, DECISIONS | ART: CM, AS, TR, EB | EVID:E1 | POSTURE:OP | WEIGHTS: OP=0.80 TOOL=0.20 PEER=0.00 | CAP: OP_MIN=0.51 TOOL_MAX=0.49 | CANON:notes/current_documents/staged/HUF.DRAFT.ORG.TRACE.HUF_OPERATOR_DECISION_LOG_V1_1/HUF_Operator_Decision_Log_v1_1.docx</w:t>
      </w:r>
    </w:p>
    <w:p>
      <w:r>
        <w:t>HUF-DOC: HUF.DRAFT.ORG.TRACE.HUF_OPERATOR_DECISION_LOG_V1_1 | HUF:1.1.8 | DOC:v1 | STATUS:draft | LANE:draft | RO:Peter Higgins</w:t>
      </w:r>
    </w:p>
    <w:p/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HIGGINS UNITY FRAMEWORK</w:t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6"/>
          <w:szCs w:val="36"/>
        </w:rPr>
        <w:t xml:space="preserve">Operator Decision Log</w:t>
      </w:r>
    </w:p>
    <w:p>
      <w:pPr>
        <w:spacing w:before="0" w:after="8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444444"/>
          <w:sz w:val="28"/>
          <w:szCs w:val="28"/>
        </w:rPr>
        <w:t xml:space="preserve">All Decisions Required of the Operator — Current + Resolved</w:t>
      </w:r>
    </w:p>
    <w:p>
      <w:pPr>
        <w:spacing w:before="0" w:after="20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6633"/>
          <w:sz w:val="24"/>
          <w:szCs w:val="24"/>
        </w:rPr>
        <w:t xml:space="preserve">v1.1 · Updated February 2026 — MC-4 naming approved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Resolved This Session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DECISION 1 — MC-4 Canonical Name: RATIO STATE MONITORING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Status: APPROVED by operator, February 2026.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Rationale confirmed: concise, technical, and distinct from all three established monitoring categories. Passive monitoring observes events. Mandated monitoring observes thresholds. Question-driven monitoring observes hypotheses. Ratio State Monitoring observes the internal distribution of system mass expressed as proportional shares across cycles.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Documents updated with this approval: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wiki_huf_taxonomy_complete.md — Layer 1 MC-4 entry: 'candidate' removed, 'canonical' confirmed; Open items item 1 closed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wiki_fourth_monitoring_category_expanded.md — 'candidate name offered to collective' replaced with confirmed canonical name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wiki_fourth_monitoring_category.md — updated to canonical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HUF_Vol2_Mathematics_Compendium_v1_0.docx — uses canonical name throughout (already correct)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HUF Handbook v1.2.0 — Chapter 12.4 uses 'fourth monitoring category' (no update needed; canonical name will appear in next Handbook revision)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Governance State Observer paper — positions HUF as fourth monitoring category; MC-4 label and canonical name to be inserted at next editorial pass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Note for JAES submission: the canonical name 'Ratio State Monitoring' should appear in the paper title, abstract, and as the explicit name for the fourth monitoring category when contrasted with passive / mandated / question-driven monitoring. The name is now locked — no further collective review needed.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DECISION 2 — Proposition 7.5 Formal Status: PROVED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Status: CLOSED. Proposition 7.5 (Institutional Memory Theorem) is formally proved in HUF Volume 2 Mathematics Compendium v1.0. Proof is complete within framework assumptions. No further formalization pending.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Layer 10 note in the taxonomy has been updated from 'candidate for formalization' to 'formally proved.'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80000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32"/>
          <w:szCs w:val="32"/>
        </w:rPr>
        <w:t xml:space="preserve">Pending — Operator Decision Required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Three decisions are awaiting the operator. None are blocking any current deliverable except System C (which blocks the three-domain confirmation path).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880000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24"/>
          <w:szCs w:val="24"/>
        </w:rPr>
        <w:t xml:space="preserve">◉ DECISION REQUIRED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DECISION 3 — System C: designate the third domain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it unlocks: Case Study D.2 (three-domain confirmation of Proposition 7.1 / structural invariance). This takes the framework from two-domain interpretive support to the minimum reproducible cross-domain demonstration required for the JAES submission.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Candidate: a software retrieval pipeline (multi-namespace vector database) or a municipal civic budget (multi-department allocation).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Why the software retrieval pipeline is the stronger choice: (1) short characteristic cycles (days to weeks) mean D.2 can run in compressed timescale — hours of testing produce weeks of cycle data; (2) the operator can generate the data directly without requiring an external institutional partner; (3) it extends the framework visibly beyond conservation governance, strengthening the generality claim.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Why the civic budget is the stronger institutional choice: (1) closer to the Ramsar governance domain; (2) public data is available; (3) the three-domain set (bread + wetlands + budget) covers food systems, ecology, and public finance — a strong range.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Action required: operator selects System C. Provide: budget ceiling definition, element list, at least one cycle of data (declared and observed). D.2 can be built from a single declaration cycle.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880000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24"/>
          <w:szCs w:val="24"/>
        </w:rPr>
        <w:t xml:space="preserve">◉ DECISION REQUIRED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DECISION 4 — Handbook revision: insert 'Ratio State Monitoring' as canonical MC-4 name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it requires: a single editorial pass on Handbook Chapter 12.4 ('The Fourth Monitoring Category') to insert 'Ratio State Monitoring' as the official name in the first paragraph and Section 12.5 proposition list.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is a minor edit — one to two sentences added. It is not a structural change to the Handbook. It converts the Handbook from referring to the 'fourth monitoring category' by description to referring to it by its canonical name.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Action required: operator confirms when Handbook revision pass is wanted. The edit is ready to execute — it is a single session task.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880000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24"/>
          <w:szCs w:val="24"/>
        </w:rPr>
        <w:t xml:space="preserve">◉ DECISION REQUIRED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DECISION 5 — FM-3 threshold calibration: approve or defer to Phase D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Current state: Q-factor classification table uses indicative ranges (Low &lt;10, Medium 10–100, High &gt;100). These are working defaults based on the Ramsar pilot configuration. They are adequate for demonstration and pilot stages.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the decision is: whether to lock these as the canonical defaults in the taxonomy now, or flag them explicitly as 'Ramsar-pilot defaults, require domain calibration before production use.'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Recommendation: flag them explicitly. The current language is already hedged ('indicative'), but adding a one-line note per threshold row makes the governance posture explicit. This protects against any future use of the defaults in a different domain without review.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Action required: operator confirms the flag-explicitly approach, or provides alternative default values for a specific new domain.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880000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24"/>
          <w:szCs w:val="24"/>
        </w:rPr>
        <w:t xml:space="preserve">◉ DECISION REQUIRED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DECISION 6 — Orphan alert Y and Z: confirm defaults or domain-configure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Current defaults: Y = 50% (share decline threshold), Z = 2 cycles (consecutive cycles before orphan alert triggers). These are set for Ramsar triennial reporting.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Action required: if any new domain deployment is planned, confirm Y and Z for that domain in the trace report before running. For the Ramsar pilot, current defaults stand — no action required until Phase D.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Blocked — Not Operator Decisions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items are on the critical path but cannot be advanced by the operator. They are recorded here for completeness.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— NOT OPERATOR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NON-LINEAR CONVERGENCE PROOF — blocked on Phase D data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Three-step path defined: Phase D data → estimate non-linear drift functional form f → construct Lyapunov function candidate → prove or bound convergence. Cannot begin until at least 3 Phase D reporting cycles complete.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— NOT OPERATOR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JAES PAPER — full draft blocked on Phase D empirical section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Seed filed (jaes_seed_bidirectional_flow.md). Formal core (Sections 1–4 of the paper) can be drafted now from the Vol 2 Compendium. The empirical validation section requires Phase D data. Full draft recommended to begin after Phase D opens.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— NOT OPERATOR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PHASE D — blocked on first external Ramsar contact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Everything in Phase D is downstream of first contact with the Ramsar Secretariat. The primer (v12) is ready. The Go verdict has been issued. The action is: send it.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Summary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 — MC-4 canonical name: Ratio State 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 Feb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Documents updated — no further action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 — Prop 7.5 formal proof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 Feb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Proved in Vol 2 Compendium — no further action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 — System C designation (third domain)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◉ DECISION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 System C — unlocks Case Study D.2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D4 — Handbook MC-4 name insertion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◉ DECISION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timing of editorial pass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D5 — FM-3 threshold calibration posture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◉ DECISION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flag-explicitly approach or provide new defaults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D6 — Orphan alert Y/Z domain config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◉ DECISION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action for Ramsar; required before any new domain deployment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D7 — Non-linear convergence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Phase D data — not an operator decision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D8 — JAES paper full draft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 draft core now; empirical section needs Phase D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D9 — Phase D pilot opening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first Ramsar contact — send primer v12</w:t>
            </w:r>
          </w:p>
        </w:tc>
      </w:tr>
    </w:tbl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CCCCCC" w:sz="2"/>
        </w:pBdr>
        <w:spacing w:before="20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88888"/>
          <w:sz w:val="20"/>
          <w:szCs w:val="20"/>
        </w:rPr>
        <w:t xml:space="preserve">HUF v1.2.0 · MIT License · Peter Higgins · Rogue Wave Audio · Markham, Ontario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16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v1.1  ·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6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 ·  v1.1  · 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2026-02-27T03:50:49.468Z</dcterms:created>
  <dcterms:modified xsi:type="dcterms:W3CDTF">2026-02-27T03:50:49.469Z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