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CODES: BOOK, HANDBOOK | ART: CM, AS, TR, EB | EVID:E1 | POSTURE:OP | WEIGHTS: OP=0.80 TOOL=0.20 PEER=0.00 | CAP: OP_MIN=0.51 TOOL_MAX=0.49 | CANON:notes/current_documents/staged/HUF.LEGACY.BOOK.MANUSCRIPT.HUF_ADVANCED_MATHEMATICS_HANDBOOK_V0_2_0_DRAFT/HUF_Advanced_Mathematics_Handbook_v0.2.0_DRAFT.docx</w:t>
      </w:r>
    </w:p>
    <w:p>
      <w:r>
        <w:t>HUF-DOC: HUF.LEGACY.BOOK.MANUSCRIPT.HUF_ADVANCED_MATHEMATICS_HANDBOOK_V0_2_0_DRAFT | HUF:1.1.8 | DOC:v0.2.0 | STATUS:deprecated | LANE:legacy | RO:Peter Higgins</w:t>
      </w:r>
    </w:p>
    <w:p/>
    <w:p>
      <w:pPr>
        <w:jc w:val="center"/>
      </w:pPr>
      <w:r>
        <w:rPr>
          <w:b/>
          <w:sz w:val="40"/>
        </w:rPr>
        <w:t>HIGGINS UNITY FRAMEWORK (HUF)</w:t>
        <w:br/>
      </w:r>
      <w:r>
        <w:rPr>
          <w:b/>
          <w:sz w:val="40"/>
        </w:rPr>
        <w:t>ADVANCED MATHEMATICS HANDBOOK</w:t>
        <w:br/>
      </w:r>
      <w:r>
        <w:br/>
        <w:t>Formal core, analytic extensions, and Grok-derived conjectures (review draft)</w:t>
        <w:br/>
      </w:r>
      <w:r>
        <w:br/>
        <w:t>v0.2.0 DRAFT · February 2026</w:t>
        <w:br/>
        <w:br/>
        <w:t>Peter Higgins · Rogue Wave Audio · Markham, Ontario</w:t>
      </w:r>
    </w:p>
    <w:p>
      <w:r>
        <w:br w:type="page"/>
      </w:r>
    </w:p>
    <w:p>
      <w:pPr>
        <w:pStyle w:val="Heading1"/>
      </w:pPr>
      <w:r>
        <w:t>HIGGINS UNITY FRAMEWORK (HUF) -- ADVANCED MATHEMATICS HANDBOOK</w:t>
      </w:r>
    </w:p>
    <w:p>
      <w:r>
        <w:t xml:space="preserve">Formal core, analytic extensions, and Grok-derived conjectures (review draft)  </w:t>
      </w:r>
    </w:p>
    <w:p>
      <w:r>
        <w:t xml:space="preserve">v0.2.0 DRAFT · February 2026  </w:t>
      </w:r>
    </w:p>
    <w:p>
      <w:r>
        <w:t>Peter Higgins · Rogue Wave Audio · Markham, Ontario</w:t>
      </w:r>
    </w:p>
    <w:p>
      <w:r>
        <w:t>**Ethics disclosure:** AI-assisted drafting/editing may be used for clarity; operator reviews and curates final content.</w:t>
      </w:r>
    </w:p>
    <w:p>
      <w:r>
        <w:t>**Proof posture:** statements are labeled as **Definition / Proposition / Theorem / Conjecture**. Only results with explicit assumptions are presented as theorems; everything else is a proof sketch or conjecture.</w:t>
      </w:r>
    </w:p>
    <w:p>
      <w:r>
        <w:t>**Scope:** this book isolates the **formal mathematical core** of HUF and develops analytic extensions cautiously. It does **not** claim domain equivalence across acoustics, ecology, governance, or retrieval.</w:t>
      </w:r>
    </w:p>
    <w:p>
      <w:pPr>
        <w:pStyle w:val="Heading2"/>
      </w:pPr>
      <w:r>
        <w:t>What changed in v0.2.0 (this draft)</w:t>
      </w:r>
    </w:p>
    <w:p>
      <w:pPr>
        <w:pStyle w:val="ListBullet"/>
      </w:pPr>
      <w:r>
        <w:t>Added an **equity metrics** chapter (Gini, Theil, entropy; regime decomposition).</w:t>
      </w:r>
    </w:p>
    <w:p>
      <w:pPr>
        <w:pStyle w:val="ListBullet"/>
      </w:pPr>
      <w:r>
        <w:t>Added a **state observer** chapter (audit-layer formalization; non-invasive observation as a mapping).</w:t>
      </w:r>
    </w:p>
    <w:p>
      <w:pPr>
        <w:pStyle w:val="ListBullet"/>
      </w:pPr>
      <w:r>
        <w:t>Added **Appendix C**: a curated, cleaned set of Grok-derived candidates and conjectures.</w:t>
      </w:r>
    </w:p>
    <w:p>
      <w:pPr>
        <w:pStyle w:val="Heading2"/>
      </w:pPr>
      <w:r>
        <w:t>Table of contents</w:t>
      </w:r>
    </w:p>
    <w:p>
      <w:r>
        <w:t>Part I. Formal core</w:t>
      </w:r>
    </w:p>
    <w:p>
      <w:r>
        <w:t xml:space="preserve">1. Notation and mathematical objects  </w:t>
      </w:r>
    </w:p>
    <w:p>
      <w:r>
        <w:t xml:space="preserve">2. The normalization operator  </w:t>
      </w:r>
    </w:p>
    <w:p>
      <w:r>
        <w:t xml:space="preserve">3. Retention, conditioning, and the error budget  </w:t>
      </w:r>
    </w:p>
    <w:p>
      <w:r>
        <w:t xml:space="preserve">4. Reciprocal/inverted readings on the simplex  </w:t>
      </w:r>
    </w:p>
    <w:p>
      <w:r>
        <w:t xml:space="preserve">5. Drift metrics and cycle comparisons  </w:t>
      </w:r>
    </w:p>
    <w:p>
      <w:r>
        <w:t xml:space="preserve">6. Concentration metrics and dominance diagnostics  </w:t>
      </w:r>
    </w:p>
    <w:p>
      <w:r>
        <w:t xml:space="preserve">7. Coherence maps and regime-level structure  </w:t>
      </w:r>
    </w:p>
    <w:p>
      <w:r>
        <w:t xml:space="preserve">8. Hierarchical mixtures and regrouping invariance  </w:t>
      </w:r>
    </w:p>
    <w:p>
      <w:r>
        <w:t>Part II. Analytic extensions</w:t>
      </w:r>
    </w:p>
    <w:p>
      <w:r>
        <w:t xml:space="preserve">9. Sensitivity bounds and perturbation stability  </w:t>
      </w:r>
    </w:p>
    <w:p>
      <w:r>
        <w:t xml:space="preserve">10. Smooth retention families and differentiability  </w:t>
      </w:r>
    </w:p>
    <w:p>
      <w:r>
        <w:t xml:space="preserve">11. Fixed points, contractions, and convergence (assumptions explicit)  </w:t>
      </w:r>
    </w:p>
    <w:p>
      <w:r>
        <w:t xml:space="preserve">12. State observers and audit-layer formalization  </w:t>
      </w:r>
    </w:p>
    <w:p>
      <w:r>
        <w:t xml:space="preserve">13. Equity and imbalance metrics (Gini, Theil, entropy)  </w:t>
      </w:r>
    </w:p>
    <w:p>
      <w:r>
        <w:t>Appendices</w:t>
      </w:r>
    </w:p>
    <w:p>
      <w:r>
        <w:t xml:space="preserve">Appendix A: Symbol glossary  </w:t>
      </w:r>
    </w:p>
    <w:p>
      <w:r>
        <w:t xml:space="preserve">Appendix B: Implementation mapping (math -&gt; artifacts)  </w:t>
      </w:r>
    </w:p>
    <w:p>
      <w:r>
        <w:t>Appendix C: Grok-derived candidates and conjectures (curated)</w:t>
      </w:r>
    </w:p>
    <w:p>
      <w:pPr>
        <w:pStyle w:val="Heading1"/>
      </w:pPr>
      <w:r>
        <w:t>Part I. Formal core</w:t>
      </w:r>
    </w:p>
    <w:p>
      <w:pPr>
        <w:pStyle w:val="Heading1"/>
      </w:pPr>
      <w:r>
        <w:t>1. Notation and mathematical objects</w:t>
      </w:r>
    </w:p>
    <w:p>
      <w:pPr>
        <w:pStyle w:val="Heading2"/>
      </w:pPr>
      <w:r>
        <w:t>1.1 Sets, regimes, and scores</w:t>
      </w:r>
    </w:p>
    <w:p>
      <w:r>
        <w:t>Let:</w:t>
      </w:r>
    </w:p>
    <w:p>
      <w:pPr>
        <w:pStyle w:val="ListBullet"/>
      </w:pPr>
      <w:r>
        <w:t>Items: \(I = \{1,2,\dots,n\}\)</w:t>
      </w:r>
    </w:p>
    <w:p>
      <w:pPr>
        <w:pStyle w:val="ListBullet"/>
      </w:pPr>
      <w:r>
        <w:t>Regimes (groups): \(R = \{1,2,\dots,m\}\)</w:t>
      </w:r>
    </w:p>
    <w:p>
      <w:pPr>
        <w:pStyle w:val="ListBullet"/>
      </w:pPr>
      <w:r>
        <w:t>A regime map (assignment): \(\pi: I \to R\)</w:t>
      </w:r>
    </w:p>
    <w:p>
      <w:r>
        <w:t xml:space="preserve">A nonnegative score (mass) is \(s: I \to \mathbb{R}_{\ge 0}\).  </w:t>
      </w:r>
    </w:p>
    <w:p>
      <w:r>
        <w:t>Write \(x \in \mathbb{R}_{\ge 0}^n\) with \(x_i=s(i)\).</w:t>
      </w:r>
    </w:p>
    <w:p>
      <w:r>
        <w:t>Regime mass:</w:t>
      </w:r>
    </w:p>
    <w:p>
      <w:r>
        <w:t>$$</w:t>
      </w:r>
    </w:p>
    <w:p>
      <w:r>
        <w:t>w_r = \sum_{i:\pi(i)=r} x_i</w:t>
      </w:r>
    </w:p>
    <w:p>
      <w:r>
        <w:t>$$</w:t>
      </w:r>
    </w:p>
    <w:p>
      <w:r>
        <w:t>Total mass:</w:t>
      </w:r>
    </w:p>
    <w:p>
      <w:r>
        <w:t>$$</w:t>
      </w:r>
    </w:p>
    <w:p>
      <w:r>
        <w:t>W = \sum_{i=1}^n x_i = \sum_{r=1}^m w_r</w:t>
      </w:r>
    </w:p>
    <w:p>
      <w:r>
        <w:t>$$</w:t>
      </w:r>
    </w:p>
    <w:p>
      <w:pPr>
        <w:pStyle w:val="Heading2"/>
      </w:pPr>
      <w:r>
        <w:t>1.2 Simplex distributions</w:t>
      </w:r>
    </w:p>
    <w:p>
      <w:r>
        <w:t>The probability simplex:</w:t>
      </w:r>
    </w:p>
    <w:p>
      <w:r>
        <w:t>$$</w:t>
      </w:r>
    </w:p>
    <w:p>
      <w:r>
        <w:t>\Delta^{n-1} = \{p \in \mathbb{R}_{\ge 0}^n : \sum_i p_i = 1\}</w:t>
      </w:r>
    </w:p>
    <w:p>
      <w:r>
        <w:t>$$</w:t>
      </w:r>
    </w:p>
    <w:p>
      <w:pPr>
        <w:pStyle w:val="Heading1"/>
      </w:pPr>
      <w:r>
        <w:t>2. The normalization operator</w:t>
      </w:r>
    </w:p>
    <w:p>
      <w:pPr>
        <w:pStyle w:val="Heading2"/>
      </w:pPr>
      <w:r>
        <w:t>Definition 2.1 (Normalization)</w:t>
      </w:r>
    </w:p>
    <w:p>
      <w:r>
        <w:t>For \(x\ge 0\) with \(\mathbf{1}^T x&gt;0\):</w:t>
      </w:r>
    </w:p>
    <w:p>
      <w:r>
        <w:t>$$</w:t>
      </w:r>
    </w:p>
    <w:p>
      <w:r>
        <w:t>\mathcal{N}(x) = \frac{x}{\mathbf{1}^T x}</w:t>
      </w:r>
    </w:p>
    <w:p>
      <w:r>
        <w:t>$$</w:t>
      </w:r>
    </w:p>
    <w:p>
      <w:pPr>
        <w:pStyle w:val="Heading2"/>
      </w:pPr>
      <w:r>
        <w:t>Proposition 2.2 (Idempotence)</w:t>
      </w:r>
    </w:p>
    <w:p>
      <w:r>
        <w:t>$$</w:t>
      </w:r>
    </w:p>
    <w:p>
      <w:r>
        <w:t>\mathcal{N}(\mathcal{N}(x)) = \mathcal{N}(x)</w:t>
      </w:r>
    </w:p>
    <w:p>
      <w:r>
        <w:t>$$</w:t>
      </w:r>
    </w:p>
    <w:p>
      <w:pPr>
        <w:pStyle w:val="Heading2"/>
      </w:pPr>
      <w:r>
        <w:t>Proposition 2.3 (Scale invariance)</w:t>
      </w:r>
    </w:p>
    <w:p>
      <w:r>
        <w:t>For \(c&gt;0\):</w:t>
      </w:r>
    </w:p>
    <w:p>
      <w:r>
        <w:t>$$</w:t>
      </w:r>
    </w:p>
    <w:p>
      <w:r>
        <w:t>\mathcal{N}(cx)=\mathcal{N}(x)</w:t>
      </w:r>
    </w:p>
    <w:p>
      <w:r>
        <w:t>$$</w:t>
      </w:r>
    </w:p>
    <w:p>
      <w:pPr>
        <w:pStyle w:val="Heading2"/>
      </w:pPr>
      <w:r>
        <w:t>Proposition 2.4 (L1 stability under bounded totals)</w:t>
      </w:r>
    </w:p>
    <w:p>
      <w:r>
        <w:t>Assume \(x,y\ge 0\) and \(\mathbf{1}^T x \ge a&gt;0\), \(\mathbf{1}^T y \ge a&gt;0\). Then:</w:t>
      </w:r>
    </w:p>
    <w:p>
      <w:r>
        <w:t>$$</w:t>
      </w:r>
    </w:p>
    <w:p>
      <w:r>
        <w:t>\|\mathcal{N}(x)-\mathcal{N}(y)\|_1 \le \frac{2}{a}\|x-y\|_1</w:t>
      </w:r>
    </w:p>
    <w:p>
      <w:r>
        <w:t>$$</w:t>
      </w:r>
    </w:p>
    <w:p>
      <w:r>
        <w:t>Proof sketch: expand the difference, bound denominators by \(a\), apply triangle inequality.</w:t>
      </w:r>
    </w:p>
    <w:p>
      <w:pPr>
        <w:pStyle w:val="Heading1"/>
      </w:pPr>
      <w:r>
        <w:t>3. Retention, conditioning, and the error budget</w:t>
      </w:r>
    </w:p>
    <w:p>
      <w:pPr>
        <w:pStyle w:val="Heading2"/>
      </w:pPr>
      <w:r>
        <w:t>3.1 Retention as a mask</w:t>
      </w:r>
    </w:p>
    <w:p>
      <w:r>
        <w:t>Let \(M\in\{0,1\}^n\) be a mask. Define:</w:t>
      </w:r>
    </w:p>
    <w:p>
      <w:r>
        <w:t>$$</w:t>
      </w:r>
    </w:p>
    <w:p>
      <w:r>
        <w:t>\mathcal{R}_M(x)= M \odot x</w:t>
      </w:r>
    </w:p>
    <w:p>
      <w:r>
        <w:t>$$</w:t>
      </w:r>
    </w:p>
    <w:p>
      <w:r>
        <w:t>Retained view:</w:t>
      </w:r>
    </w:p>
    <w:p>
      <w:r>
        <w:t>$$</w:t>
      </w:r>
    </w:p>
    <w:p>
      <w:r>
        <w:t>p^{\text{keep}} = \mathcal{N}(\mathcal{R}_M(x))</w:t>
      </w:r>
    </w:p>
    <w:p>
      <w:r>
        <w:t>$$</w:t>
      </w:r>
    </w:p>
    <w:p>
      <w:pPr>
        <w:pStyle w:val="Heading2"/>
      </w:pPr>
      <w:r>
        <w:t>3.2 Discarded mass and the error budget</w:t>
      </w:r>
    </w:p>
    <w:p>
      <w:r>
        <w:t>Retained fraction:</w:t>
      </w:r>
    </w:p>
    <w:p>
      <w:r>
        <w:t>$$</w:t>
      </w:r>
    </w:p>
    <w:p>
      <w:r>
        <w:t>\kappa(x;M)=\frac{\mathbf{1}^T(M\odot x)}{\mathbf{1}^T x}</w:t>
      </w:r>
    </w:p>
    <w:p>
      <w:r>
        <w:t>$$</w:t>
      </w:r>
    </w:p>
    <w:p>
      <w:r>
        <w:t>Discarded fraction:</w:t>
      </w:r>
    </w:p>
    <w:p>
      <w:r>
        <w:t>$$</w:t>
      </w:r>
    </w:p>
    <w:p>
      <w:r>
        <w:t>D(x;M)=1-\kappa(x;M)</w:t>
      </w:r>
    </w:p>
    <w:p>
      <w:r>
        <w:t>$$</w:t>
      </w:r>
    </w:p>
    <w:p>
      <w:r>
        <w:t>Regime-level discard:</w:t>
      </w:r>
    </w:p>
    <w:p>
      <w:r>
        <w:t>$$</w:t>
      </w:r>
    </w:p>
    <w:p>
      <w:r>
        <w:t>D_r(x;M)=\frac{\sum_{i:\pi(i)=r}(1-M_i)x_i}{\mathbf{1}^T x},\qquad \sum_r D_r = D</w:t>
      </w:r>
    </w:p>
    <w:p>
      <w:r>
        <w:t>$$</w:t>
      </w:r>
    </w:p>
    <w:p>
      <w:r>
        <w:t>**Interpretation:** improvements that rely on discarding must be accounted for explicitly.</w:t>
      </w:r>
    </w:p>
    <w:p>
      <w:r>
        <w:t>The error budget is an audit artifact, not a failure log.</w:t>
      </w:r>
    </w:p>
    <w:p>
      <w:pPr>
        <w:pStyle w:val="Heading1"/>
      </w:pPr>
      <w:r>
        <w:t>4. Reciprocal/inverted readings on the simplex</w:t>
      </w:r>
    </w:p>
    <w:p>
      <w:pPr>
        <w:pStyle w:val="Heading2"/>
      </w:pPr>
      <w:r>
        <w:t>Definition 4.1 (Reciprocal inversion)</w:t>
      </w:r>
    </w:p>
    <w:p>
      <w:r>
        <w:t>For \(p\in\Delta^{n-1}\) with \(p_i&gt;0\):</w:t>
      </w:r>
    </w:p>
    <w:p>
      <w:r>
        <w:t>$$</w:t>
      </w:r>
    </w:p>
    <w:p>
      <w:r>
        <w:t>\mathcal{I}(p)=\mathcal{N}(p^{-1}),\quad (p^{-1})_i=1/p_i</w:t>
      </w:r>
    </w:p>
    <w:p>
      <w:r>
        <w:t>$$</w:t>
      </w:r>
    </w:p>
    <w:p>
      <w:pPr>
        <w:pStyle w:val="Heading2"/>
      </w:pPr>
      <w:r>
        <w:t>Theorem 4.2 (Involution on the interior simplex)</w:t>
      </w:r>
    </w:p>
    <w:p>
      <w:r>
        <w:t>If all \(p_i&gt;0\):</w:t>
      </w:r>
    </w:p>
    <w:p>
      <w:r>
        <w:t>$$</w:t>
      </w:r>
    </w:p>
    <w:p>
      <w:r>
        <w:t>\mathcal{I}(\mathcal{I}(p)) = p</w:t>
      </w:r>
    </w:p>
    <w:p>
      <w:r>
        <w:t>$$</w:t>
      </w:r>
    </w:p>
    <w:p>
      <w:pPr>
        <w:pStyle w:val="Heading2"/>
      </w:pPr>
      <w:r>
        <w:t>Practical note (zeros)</w:t>
      </w:r>
    </w:p>
    <w:p>
      <w:r>
        <w:t>If some \(p_i=0\), use smoothing \(p_i\leftarrow\max(p_i,\varepsilon)\) then renormalize.</w:t>
      </w:r>
    </w:p>
    <w:p>
      <w:pPr>
        <w:pStyle w:val="Heading1"/>
      </w:pPr>
      <w:r>
        <w:t>5. Drift metrics and cycle comparisons</w:t>
      </w:r>
    </w:p>
    <w:p>
      <w:r>
        <w:t>Let \(p^{(t)}\) be normalized at cycle \(t\).</w:t>
      </w:r>
    </w:p>
    <w:p>
      <w:pPr>
        <w:pStyle w:val="Heading2"/>
      </w:pPr>
      <w:r>
        <w:t>Definition 5.1 (Total variation drift)</w:t>
      </w:r>
    </w:p>
    <w:p>
      <w:r>
        <w:t>$$</w:t>
      </w:r>
    </w:p>
    <w:p>
      <w:r>
        <w:t>\delta_t = \tfrac12\|p^{(t+1)}-p^{(t)}\|_1</w:t>
      </w:r>
    </w:p>
    <w:p>
      <w:r>
        <w:t>$$</w:t>
      </w:r>
    </w:p>
    <w:p>
      <w:pPr>
        <w:pStyle w:val="Heading2"/>
      </w:pPr>
      <w:r>
        <w:t>Definition 5.2 (Declared vs observed gap)</w:t>
      </w:r>
    </w:p>
    <w:p>
      <w:r>
        <w:t>Given declared \(q\in\Delta^{n-1}\):</w:t>
      </w:r>
    </w:p>
    <w:p>
      <w:r>
        <w:t>$$</w:t>
      </w:r>
    </w:p>
    <w:p>
      <w:r>
        <w:t>g(p,q)=\tfrac12\|p-q\|_1</w:t>
      </w:r>
    </w:p>
    <w:p>
      <w:r>
        <w:t>$$</w:t>
      </w:r>
    </w:p>
    <w:p>
      <w:pPr>
        <w:pStyle w:val="Heading1"/>
      </w:pPr>
      <w:r>
        <w:t>6. Concentration metrics and dominance diagnostics</w:t>
      </w:r>
    </w:p>
    <w:p>
      <w:pPr>
        <w:pStyle w:val="Heading2"/>
      </w:pPr>
      <w:r>
        <w:t>Definition 6.1 (Coverage number)</w:t>
      </w:r>
    </w:p>
    <w:p>
      <w:r>
        <w:t>Let sorted \(p_{(1)}\ge\dots\ge p_{(n)}\). For \(\tau\in(0,1)\):</w:t>
      </w:r>
    </w:p>
    <w:p>
      <w:r>
        <w:t>$$</w:t>
      </w:r>
    </w:p>
    <w:p>
      <w:r>
        <w:t>K_\tau(p)=\min\{k: \sum_{i=1}^k p_{(i)}\ge\tau\}</w:t>
      </w:r>
    </w:p>
    <w:p>
      <w:r>
        <w:t>$$</w:t>
      </w:r>
    </w:p>
    <w:p>
      <w:pPr>
        <w:pStyle w:val="Heading2"/>
      </w:pPr>
      <w:r>
        <w:t>Definition 6.2 (Entropy and effective number)</w:t>
      </w:r>
    </w:p>
    <w:p>
      <w:r>
        <w:t>$$</w:t>
      </w:r>
    </w:p>
    <w:p>
      <w:r>
        <w:t>H(p)=-\sum_i p_i\log p_i,\qquad N_{\text{eff}}(p)=\exp(H(p))</w:t>
      </w:r>
    </w:p>
    <w:p>
      <w:r>
        <w:t>$$</w:t>
      </w:r>
    </w:p>
    <w:p>
      <w:pPr>
        <w:pStyle w:val="Heading1"/>
      </w:pPr>
      <w:r>
        <w:t>7. Coherence maps and regime-level structure</w:t>
      </w:r>
    </w:p>
    <w:p>
      <w:pPr>
        <w:pStyle w:val="Heading2"/>
      </w:pPr>
      <w:r>
        <w:t>7.1 Aggregation operator (pushforward under a partition)</w:t>
      </w:r>
    </w:p>
    <w:p>
      <w:r>
        <w:t>Define \(A: \mathbb{R}^n\to\mathbb{R}^m\):</w:t>
      </w:r>
    </w:p>
    <w:p>
      <w:r>
        <w:t>$$</w:t>
      </w:r>
    </w:p>
    <w:p>
      <w:r>
        <w:t>(Ax)_r=\sum_{i:\pi(i)=r} x_i</w:t>
      </w:r>
    </w:p>
    <w:p>
      <w:r>
        <w:t>$$</w:t>
      </w:r>
    </w:p>
    <w:p>
      <w:r>
        <w:t>Regime distribution:</w:t>
      </w:r>
    </w:p>
    <w:p>
      <w:r>
        <w:t>$$</w:t>
      </w:r>
    </w:p>
    <w:p>
      <w:r>
        <w:t>p^{\text{reg}}=\mathcal{N}(Ax)</w:t>
      </w:r>
    </w:p>
    <w:p>
      <w:r>
        <w:t>$$</w:t>
      </w:r>
    </w:p>
    <w:p>
      <w:pPr>
        <w:pStyle w:val="Heading2"/>
      </w:pPr>
      <w:r>
        <w:t>Proposition 7.2 (Normalization commutes with aggregation)</w:t>
      </w:r>
    </w:p>
    <w:p>
      <w:r>
        <w:t>$$</w:t>
      </w:r>
    </w:p>
    <w:p>
      <w:r>
        <w:t>A(\mathcal{N}(x))=\mathcal{N}(Ax)</w:t>
      </w:r>
    </w:p>
    <w:p>
      <w:r>
        <w:t>$$</w:t>
      </w:r>
    </w:p>
    <w:p>
      <w:pPr>
        <w:pStyle w:val="Heading1"/>
      </w:pPr>
      <w:r>
        <w:t>8. Hierarchical mixtures and regrouping invariance</w:t>
      </w:r>
    </w:p>
    <w:p>
      <w:r>
        <w:t>For nested regimes, conditional within regime \(r\):</w:t>
      </w:r>
    </w:p>
    <w:p>
      <w:r>
        <w:t>$$</w:t>
      </w:r>
    </w:p>
    <w:p>
      <w:r>
        <w:t>p_{i|r}=\frac{x_i}{\sum_{j\in r} x_j},\qquad p_i = p_r\,p_{i|r}</w:t>
      </w:r>
    </w:p>
    <w:p>
      <w:r>
        <w:t>$$</w:t>
      </w:r>
    </w:p>
    <w:p>
      <w:pPr>
        <w:pStyle w:val="Heading2"/>
      </w:pPr>
      <w:r>
        <w:t>Proposition 8.1 (Consistency across levels)</w:t>
      </w:r>
    </w:p>
    <w:p>
      <w:r>
        <w:t>If conditionals come from the same base \(x\), recomposition recovers the same global \(p\).</w:t>
      </w:r>
    </w:p>
    <w:p>
      <w:pPr>
        <w:pStyle w:val="Heading1"/>
      </w:pPr>
      <w:r>
        <w:t>Part II. Analytic extensions</w:t>
      </w:r>
    </w:p>
    <w:p>
      <w:pPr>
        <w:pStyle w:val="Heading1"/>
      </w:pPr>
      <w:r>
        <w:t>9. Sensitivity bounds and perturbation stability</w:t>
      </w:r>
    </w:p>
    <w:p>
      <w:pPr>
        <w:pStyle w:val="Heading2"/>
      </w:pPr>
      <w:r>
        <w:t>Proposition 9.1 (Aggregation is nonexpansive in L1)</w:t>
      </w:r>
    </w:p>
    <w:p>
      <w:r>
        <w:t>Let \(A\) be the partition aggregation operator. Then for \(x,y\ge 0\):</w:t>
      </w:r>
    </w:p>
    <w:p>
      <w:r>
        <w:t>$$</w:t>
      </w:r>
    </w:p>
    <w:p>
      <w:r>
        <w:t>\|Ax-Ay\|_1 \le \|x-y\|_1</w:t>
      </w:r>
    </w:p>
    <w:p>
      <w:r>
        <w:t>$$</w:t>
      </w:r>
    </w:p>
    <w:p>
      <w:pPr>
        <w:pStyle w:val="Heading1"/>
      </w:pPr>
      <w:r>
        <w:t>10. Smooth retention families and differentiability</w:t>
      </w:r>
    </w:p>
    <w:p>
      <w:r>
        <w:t>Hard thresholds create discontinuities. A smooth family makes analytic work possible.</w:t>
      </w:r>
    </w:p>
    <w:p>
      <w:r>
        <w:t>Let \(M_\beta(p)\in[0,1]^n\) be a differentiable “soft mask”, e.g.:</w:t>
      </w:r>
    </w:p>
    <w:p>
      <w:r>
        <w:t>$$</w:t>
      </w:r>
    </w:p>
    <w:p>
      <w:r>
        <w:t>(M_\beta(p))_i = \sigma(\beta(p_i-\tau))</w:t>
      </w:r>
    </w:p>
    <w:p>
      <w:r>
        <w:t>$$</w:t>
      </w:r>
    </w:p>
    <w:p>
      <w:r>
        <w:t>Define:</w:t>
      </w:r>
    </w:p>
    <w:p>
      <w:r>
        <w:t>$$</w:t>
      </w:r>
    </w:p>
    <w:p>
      <w:r>
        <w:t>F_\beta(p)=\mathcal{N}(M_\beta(p)\odot p)</w:t>
      </w:r>
    </w:p>
    <w:p>
      <w:r>
        <w:t>$$</w:t>
      </w:r>
    </w:p>
    <w:p>
      <w:pPr>
        <w:pStyle w:val="Heading1"/>
      </w:pPr>
      <w:r>
        <w:t>11. Fixed points, contractions, and convergence (assumptions explicit)</w:t>
      </w:r>
    </w:p>
    <w:p>
      <w:r>
        <w:t>Consider damped iteration:</w:t>
      </w:r>
    </w:p>
    <w:p>
      <w:r>
        <w:t>$$</w:t>
      </w:r>
    </w:p>
    <w:p>
      <w:r>
        <w:t>p^{(t+1)}=(1-\alpha)p^{(t)}+\alpha F(p^{(t)}),\quad \alpha\in(0,1]</w:t>
      </w:r>
    </w:p>
    <w:p>
      <w:r>
        <w:t>$$</w:t>
      </w:r>
    </w:p>
    <w:p>
      <w:pPr>
        <w:pStyle w:val="Heading2"/>
      </w:pPr>
      <w:r>
        <w:t>Theorem 11.1 (Contraction under Lipschitz assumption)</w:t>
      </w:r>
    </w:p>
    <w:p>
      <w:r>
        <w:t>Assume \(F\) is Lipschitz in \(\|\cdot\|_1\) with \(L&lt;1\). Then the iteration has a unique fixed point \(p^*\) and converges to it.</w:t>
      </w:r>
    </w:p>
    <w:p>
      <w:pPr>
        <w:pStyle w:val="Heading1"/>
      </w:pPr>
      <w:r>
        <w:t>12. State observers and audit-layer formalization</w:t>
      </w:r>
    </w:p>
    <w:p>
      <w:r>
        <w:t xml:space="preserve">Let \(S\) denote the (unknown) internal system state.  </w:t>
      </w:r>
    </w:p>
    <w:p>
      <w:r>
        <w:t>The observed published outputs define \(x\ge 0\).</w:t>
      </w:r>
    </w:p>
    <w:p>
      <w:r>
        <w:t>An audit-layer observer is a mapping:</w:t>
      </w:r>
    </w:p>
    <w:p>
      <w:r>
        <w:t>$$</w:t>
      </w:r>
    </w:p>
    <w:p>
      <w:r>
        <w:t>\mathcal{O}: x \mapsto \big(p,\; \text{artifacts}\big)</w:t>
      </w:r>
    </w:p>
    <w:p>
      <w:r>
        <w:t>$$</w:t>
      </w:r>
    </w:p>
    <w:p>
      <w:r>
        <w:t>Non-invasiveness (operational): the observer does not require modifying the generating process for \(x\); it reads the system via declared outputs.</w:t>
      </w:r>
    </w:p>
    <w:p>
      <w:pPr>
        <w:pStyle w:val="Heading1"/>
      </w:pPr>
      <w:r>
        <w:t>13. Equity and imbalance metrics (Gini, Theil, entropy)</w:t>
      </w:r>
    </w:p>
    <w:p>
      <w:pPr>
        <w:pStyle w:val="Heading2"/>
      </w:pPr>
      <w:r>
        <w:t>13.1 Gini coefficient</w:t>
      </w:r>
    </w:p>
    <w:p>
      <w:r>
        <w:t>For nonnegative \(x\) with mean \(\mu\):</w:t>
      </w:r>
    </w:p>
    <w:p>
      <w:r>
        <w:t>$$</w:t>
      </w:r>
    </w:p>
    <w:p>
      <w:r>
        <w:t>G(x)=\frac{\sum_{i=1}^n\sum_{j=1}^n |x_i-x_j|}{2n^2\mu}</w:t>
      </w:r>
    </w:p>
    <w:p>
      <w:r>
        <w:t>$$</w:t>
      </w:r>
    </w:p>
    <w:p>
      <w:pPr>
        <w:pStyle w:val="Heading2"/>
      </w:pPr>
      <w:r>
        <w:t>13.2 Theil index</w:t>
      </w:r>
    </w:p>
    <w:p>
      <w:r>
        <w:t>For \(x\ge 0\) with mean \(\mu\):</w:t>
      </w:r>
    </w:p>
    <w:p>
      <w:r>
        <w:t>$$</w:t>
      </w:r>
    </w:p>
    <w:p>
      <w:r>
        <w:t>T(x)=\frac1n\sum_{i=1}^n \frac{x_i}{\mu}\log\left(\frac{x_i}{\mu}\right)</w:t>
      </w:r>
    </w:p>
    <w:p>
      <w:r>
        <w:t>$$</w:t>
      </w:r>
    </w:p>
    <w:p>
      <w:r>
        <w:t>Between/within decomposition across regimes is useful when separating regime dominance from within-regime inequality.</w:t>
      </w:r>
    </w:p>
    <w:p>
      <w:pPr>
        <w:pStyle w:val="Heading2"/>
      </w:pPr>
      <w:r>
        <w:t>13.3 Curated Grok-derived note (Theil proof corpus excerpt)</w:t>
      </w:r>
    </w:p>
    <w:p>
      <w:r>
        <w:t>The following is a cleaned excerpt from the Grok expansion stream. Treat it as proof-sketch material until independently verified.</w:t>
      </w:r>
    </w:p>
    <w:p>
      <w:r>
        <w:t>```text</w:t>
      </w:r>
    </w:p>
    <w:p>
      <w:r>
        <w:t>Theil index proofs</w:t>
      </w:r>
    </w:p>
    <w:p>
      <w:r>
        <w:t>Section 2.17: Deriving Theil Index Proofs for Equity Metrics in HUF</w:t>
      </w:r>
    </w:p>
    <w:p>
      <w:r>
        <w:t>Proofs are general for n dimensions, with n=3 elaborations for clarity, verifiable via sympy or mathematical software.</w:t>
      </w:r>
    </w:p>
    <w:p>
      <w:r>
        <w:t>Proof 1: Convexity of Theil Index T(ρ)</w:t>
      </w:r>
    </w:p>
    <w:p>
      <w:r>
        <w:t>Theorem Statement: The Theil index T(ρ) is convex in the mass vector ρ under the unity constraint ∑ρ_i=1, ρ_i&gt;0, ensuring the equity term ϕ T(ρ) preserves convexity in J(α) for unique, stable minima in HUF optimizations.</w:t>
      </w:r>
    </w:p>
    <w:p>
      <w:r>
        <w:t>Symbolic Derivation (Step-by-Step with Intermediates):</w:t>
      </w:r>
    </w:p>
    <w:p>
      <w:r>
        <w:t>Assumptions: ρ ∈ ℝ^n, ρ_i &gt;0 (avoid log0), ∑ρ_i=1; μ=1/n constant under constraint.</w:t>
      </w:r>
    </w:p>
    <w:p>
      <w:r>
        <w:t>Theil Expression: T = (1/n) ∑ ρ_i log(ρ_i / μ) / μ = ∑ ρ_i log(ρ_i) - log μ (since ∑ρ_i=1, but adjusted for μ). Wait, standard T = ∑ (ρ_i log(n ρ_i)) / n (since μ=1/n, log(ρ_i / μ)=log(n ρ_i)).</w:t>
      </w:r>
    </w:p>
    <w:p>
      <w:r>
        <w:t>Function f(x)=x log x (Convex Base): f''(x)=1/x &gt;0 for x&gt;0 (second derivative positive, strictly convex).</w:t>
      </w:r>
    </w:p>
    <w:p>
      <w:r>
        <w:t>Sum Convexity: T = (1/n) ∑ f(ρ_i) + constant (sum of convex f is convex; constant irrelevant).</w:t>
      </w:r>
    </w:p>
    <w:p>
      <w:r>
        <w:t>Constraint Projection: Under linear ∑ρ_i=1, convexity preserved (affine subspaces maintain convexity). For λ∈[0,1], T(λ ρ + (1-λ) τ) ≤ λ T(ρ) + (1-λ) T(τ) (Jensen on f).</w:t>
      </w:r>
    </w:p>
    <w:p>
      <w:r>
        <w:t>Symbolic Validation (sympy for n=3): T = (1/3) [ρ1 log(3ρ1) + ρ2 log(3ρ2) + ρ3 log(3ρ3)]; Hessian diag [ (1/ρ1 + log(3ρ1) -1)/3, ... ] &gt;0 interiors (positive definite).</w:t>
      </w:r>
    </w:p>
    <w:p>
      <w:r>
        <w:t>Numerical Instantiation: ρ=[0.1,0.3,0.6], T≈0.159; τ=[0.2,0.3,0.5], T≈0.086; mid [0.15,0.3,0.55], T≈0.122 ≤0.1225 average (convex).</w:t>
      </w:r>
    </w:p>
    <w:p>
      <w:r>
        <w:t>Boundary Case: As ρ_i→0+, T→0 (limit log0= -∞ but ρ_i log ρ_i→0); convex at boundaries.</w:t>
      </w:r>
    </w:p>
    <w:p>
      <w:r>
        <w:t>Implications: Derives stable equity in HUF (e.g., Ramsar Theil &lt;0.1 for balanced allocations); conjectural until pilots show unique α* with Hessian &gt;0.</w:t>
      </w:r>
    </w:p>
    <w:p>
      <w:r>
        <w:t>Proof 2: Decomposability of Theil Index T(ρ)</w:t>
      </w:r>
    </w:p>
    <w:p>
      <w:r>
        <w:t>Theorem Statement: The Theil index T(ρ) decomposes additively as T = T_between + ∑ w_g T_g (w_g group weights, T_g within-group), axiomatizing Theil as a hierarchical equity metric in HUF for polycentric regime analyses.</w:t>
      </w:r>
    </w:p>
    <w:p>
      <w:r>
        <w:t>Symbolic Derivation (Step-by-Step with Intermediates):</w:t>
      </w:r>
    </w:p>
    <w:p>
      <w:r>
        <w:t>Assumptions: Partition ρ into G groups, g=1 to G; w_g = n_g / n (size weights, ∑w_g=1); μ_g = mean in g.</w:t>
      </w:r>
    </w:p>
    <w:p>
      <w:r>
        <w:t>Within-Group: T_g = (1/n_g) ∑_{i in g} (ρ_i / μ_g) log(ρ_i / μ_g) (group Theil).</w:t>
      </w:r>
    </w:p>
    <w:p>
      <w:r>
        <w:t>Between-Group: T_between = ∑ w_g (μ_g / μ) log(μ_g / μ) (weighted group means as "elements").</w:t>
      </w:r>
    </w:p>
    <w:p>
      <w:r>
        <w:t>Decomposition Proof: T = ∑ w_g T_g + T_between (additive by log properties: log(ρ_i / μ) = log(ρ_i / μ_g) + log(μ_g / μ)).</w:t>
      </w:r>
    </w:p>
    <w:p>
      <w:r>
        <w:t>Symbolic Validation: For n=3, groups g1=[ρ1,ρ2], g2=[ρ3]; w1=2/3, w2=1/3; T = (2/3) T1 + (1/3) T2 + T_between.</w:t>
      </w:r>
    </w:p>
    <w:p>
      <w:r>
        <w:t>Numerical Instantiation: ρ=[0.1,0.2,0.7], T=0.298; g1=[0.1,0.2] T1=0.058, g2=[0.7] T2=0, T_between=0.240; sum= (2/3)*0.058 +0 +0.240=0.298 (exact).</w:t>
      </w:r>
    </w:p>
    <w:p>
      <w:r>
        <w:t>Sensitivity Expansion: ∂T / ∂w_g = T_g - T + (μ_g / μ) log(μ_g / μ) (group weight impact).</w:t>
      </w:r>
    </w:p>
    <w:p>
      <w:r>
        <w:t>Boundary Case: All equal groups T_between=0; one group T=T_within.</w:t>
      </w:r>
    </w:p>
    <w:p>
      <w:r>
        <w:t>Implications: Derives decomposable equity in HUF (e.g., Ramsar between-country Theil &lt;0.1); conjectural until pilots show group bounds.</w:t>
      </w:r>
    </w:p>
    <w:p>
      <w:r>
        <w:t>Proof 3: Sensitivity of Theil to Mass Variance</w:t>
      </w:r>
    </w:p>
    <w:p>
      <w:r>
        <w:t>Theorem Statement: The Theil T(ρ) is sensitive to mass variance Var(ρ) as ∂T / ∂Var &gt;0, deriving a bound T ≤ log n +1 - (n Var +1)/ (n-1) (approx), axiomatizing Theil as a variance-sensitive equity metric in HUF for detecting drift-induced inequalities.</w:t>
      </w:r>
    </w:p>
    <w:p>
      <w:r>
        <w:t>Symbolic Derivation (Step-by-Step with Intermediates):</w:t>
      </w:r>
    </w:p>
    <w:p>
      <w:r>
        <w:t>Assumptions: Var(ρ) = (1/n) ∑ (ρ_i -1/n)^2.</w:t>
      </w:r>
    </w:p>
    <w:p>
      <w:r>
        <w:t>Entropy Link: T = - (1/n) ∑ ρ_i log ρ_i + log n (maximum entropy log n at uniform).</w:t>
      </w:r>
    </w:p>
    <w:p>
      <w:r>
        <w:t xml:space="preserve">Variance Relation: </w:t>
      </w:r>
    </w:p>
    <w:p>
      <w:r>
        <w:t>```</w:t>
      </w:r>
    </w:p>
    <w:p>
      <w:pPr>
        <w:pStyle w:val="Heading1"/>
      </w:pPr>
      <w:r>
        <w:t>Appendix A. Symbol glossary</w:t>
      </w:r>
    </w:p>
    <w:p>
      <w:r>
        <w:t>| Symbol | Meaning |</w:t>
      </w:r>
    </w:p>
    <w:p>
      <w:r>
        <w:t>| \(I\) | items |</w:t>
      </w:r>
    </w:p>
    <w:p>
      <w:r>
        <w:t>| \(R\) | regimes |</w:t>
      </w:r>
    </w:p>
    <w:p>
      <w:r>
        <w:t>| \(\pi\) | item -&gt; regime map |</w:t>
      </w:r>
    </w:p>
    <w:p>
      <w:r>
        <w:t>| \(x\) | raw mass vector |</w:t>
      </w:r>
    </w:p>
    <w:p>
      <w:r>
        <w:t>| \(\mathcal{N}\) | normalization operator |</w:t>
      </w:r>
    </w:p>
    <w:p>
      <w:r>
        <w:t>| \(M\) | retention mask |</w:t>
      </w:r>
    </w:p>
    <w:p>
      <w:r>
        <w:t>| \(\mathcal{R}_M\) | retention operator |</w:t>
      </w:r>
    </w:p>
    <w:p>
      <w:r>
        <w:t>| \(D\) | discarded mass fraction |</w:t>
      </w:r>
    </w:p>
    <w:p>
      <w:r>
        <w:t>| \(\mathcal{I}\) | reciprocal inversion |</w:t>
      </w:r>
    </w:p>
    <w:p>
      <w:r>
        <w:t>| \(K_\tau\) | coverage number |</w:t>
      </w:r>
    </w:p>
    <w:p>
      <w:r>
        <w:t>| \(\delta_t\) | total variation drift |</w:t>
      </w:r>
    </w:p>
    <w:p>
      <w:pPr>
        <w:pStyle w:val="Heading1"/>
      </w:pPr>
      <w:r>
        <w:t>Appendix B. Implementation mapping (math -&gt; artifacts)</w:t>
      </w:r>
    </w:p>
    <w:p>
      <w:pPr>
        <w:pStyle w:val="ListBullet"/>
      </w:pPr>
      <w:r>
        <w:t>**Coherence map**: regime shares \(\mathcal{N}(Ax)\) + concentration metrics</w:t>
      </w:r>
    </w:p>
    <w:p>
      <w:pPr>
        <w:pStyle w:val="ListBullet"/>
      </w:pPr>
      <w:r>
        <w:t>**Active set**: retained items \(M\odot x\) with normalized shares</w:t>
      </w:r>
    </w:p>
    <w:p>
      <w:pPr>
        <w:pStyle w:val="ListBullet"/>
      </w:pPr>
      <w:r>
        <w:t>**Trace report**: per-item decision record, \(\kappa\), reasons</w:t>
      </w:r>
    </w:p>
    <w:p>
      <w:pPr>
        <w:pStyle w:val="ListBullet"/>
      </w:pPr>
      <w:r>
        <w:t>**Error budget**: \(D\) and \(D_r\) by regime/reason</w:t>
      </w:r>
    </w:p>
    <w:p>
      <w:pPr>
        <w:pStyle w:val="Heading1"/>
      </w:pPr>
      <w:r>
        <w:t>Appendix C. Grok-derived candidates and conjectures (curated)</w:t>
      </w:r>
    </w:p>
    <w:p>
      <w:r>
        <w:t>This appendix lists candidate statements extracted from the Grok corpus and restated conservatively.</w:t>
      </w:r>
    </w:p>
    <w:p>
      <w:pPr>
        <w:pStyle w:val="ListBullet"/>
      </w:pPr>
      <w:r>
        <w:t>**Boundary entropy as a stability signal (heuristic)**: use entropy on inclusion/participation distributions as a diagnostic, not a theorem.</w:t>
      </w:r>
    </w:p>
    <w:p>
      <w:pPr>
        <w:pStyle w:val="ListBullet"/>
      </w:pPr>
      <w:r>
        <w:t>**Equity penalty families**: Gini- or Theil-based penalties can be used in objectives; calibration is domain-specific.</w:t>
      </w:r>
    </w:p>
    <w:p>
      <w:pPr>
        <w:pStyle w:val="ListBullet"/>
      </w:pPr>
      <w:r>
        <w:t>**Regime-level drift bounds**: under bounded totals, regime drift inherits normalization stability.</w:t>
      </w:r>
    </w:p>
    <w:p>
      <w:r>
        <w:t>End of v0.2.0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