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cs="Times New Roman" w:eastAsia="Times New Roman" w:hAnsi="Times New Roman"/>
          <w:b/>
          <w:bCs/>
          <w:color w:val="1F3864"/>
          <w:sz w:val="44"/>
          <w:szCs w:val="44"/>
        </w:rPr>
        <w:t xml:space="preserve">HUF Tetrahedral Triad Geometry</w:t>
      </w:r>
    </w:p>
    <w:p>
      <w:pPr>
        <w:spacing w:after="120"/>
        <w:jc w:val="center"/>
      </w:pPr>
      <w:r>
        <w:rPr>
          <w:rFonts w:ascii="Times New Roman" w:cs="Times New Roman" w:eastAsia="Times New Roman" w:hAnsi="Times New Roman"/>
          <w:color w:val="2E75B6"/>
          <w:sz w:val="28"/>
          <w:szCs w:val="28"/>
        </w:rPr>
        <w:t xml:space="preserve">How Triad-Union Structures Grow from Flat Triangles</w:t>
      </w:r>
    </w:p>
    <w:p>
      <w:pPr>
        <w:spacing w:after="120"/>
        <w:jc w:val="center"/>
      </w:pPr>
      <w:r>
        <w:rPr>
          <w:rFonts w:ascii="Times New Roman" w:cs="Times New Roman" w:eastAsia="Times New Roman" w:hAnsi="Times New Roman"/>
          <w:color w:val="2E75B6"/>
          <w:sz w:val="28"/>
          <w:szCs w:val="28"/>
        </w:rPr>
        <w:t xml:space="preserve">to Three-Dimensional Simplicial Complexes</w:t>
      </w:r>
    </w:p>
    <w:p>
      <w:pPr>
        <w:spacing w:before="400"/>
      </w:pPr>
    </w:p>
    <w:p>
      <w:pPr>
        <w:spacing w:after="80"/>
        <w:jc w:val="center"/>
      </w:pPr>
      <w:r>
        <w:rPr>
          <w:rFonts w:ascii="Times New Roman" w:cs="Times New Roman" w:eastAsia="Times New Roman" w:hAnsi="Times New Roman"/>
          <w:color w:val="333333"/>
          <w:sz w:val="24"/>
          <w:szCs w:val="24"/>
        </w:rPr>
        <w:t xml:space="preserve">Exploration Document  ·  [CONJECTURE]</w:t>
      </w:r>
    </w:p>
    <w:p>
      <w:pPr>
        <w:spacing w:after="80"/>
        <w:jc w:val="center"/>
      </w:pPr>
      <w:r>
        <w:rPr>
          <w:rFonts w:ascii="Times New Roman" w:cs="Times New Roman" w:eastAsia="Times New Roman" w:hAnsi="Times New Roman"/>
          <w:color w:val="333333"/>
          <w:sz w:val="22"/>
          <w:szCs w:val="22"/>
        </w:rPr>
        <w:t xml:space="preserve">Higgins Unity Framework v4.0 Corpus</w:t>
      </w:r>
    </w:p>
    <w:p>
      <w:pPr>
        <w:spacing w:after="80"/>
        <w:jc w:val="center"/>
      </w:pPr>
      <w:r>
        <w:rPr>
          <w:rFonts w:ascii="Times New Roman" w:cs="Times New Roman" w:eastAsia="Times New Roman" w:hAnsi="Times New Roman"/>
          <w:color w:val="333333"/>
          <w:sz w:val="22"/>
          <w:szCs w:val="22"/>
        </w:rPr>
        <w:t xml:space="preserve">March 2026</w:t>
      </w:r>
    </w:p>
    <w:p>
      <w:pPr>
        <w:spacing w:after="200" w:before="600"/>
        <w:jc w:val="center"/>
      </w:pPr>
      <w:r>
        <w:rPr>
          <w:rFonts w:ascii="Times New Roman" w:cs="Times New Roman" w:eastAsia="Times New Roman" w:hAnsi="Times New Roman"/>
          <w:i/>
          <w:iCs/>
          <w:color w:val="333333"/>
          <w:sz w:val="24"/>
          <w:szCs w:val="24"/>
        </w:rPr>
        <w:t xml:space="preserve">Author: Peter Higgins</w:t>
      </w:r>
    </w:p>
    <w:p>
      <w:pPr>
        <w:jc w:val="center"/>
      </w:pPr>
      <w:r>
        <w:rPr>
          <w:rFonts w:ascii="Times New Roman" w:cs="Times New Roman" w:eastAsia="Times New Roman" w:hAnsi="Times New Roman"/>
          <w:color w:val="666666"/>
          <w:sz w:val="20"/>
          <w:szCs w:val="20"/>
        </w:rPr>
        <w:t xml:space="preserve">Document Builder: Claude (Anthropic)</w:t>
      </w:r>
    </w:p>
    <w:p>
      <w:r>
        <w:br w:type="page"/>
      </w:r>
    </w:p>
    <w:p>
      <w:pPr>
        <w:pStyle w:val="Heading1"/>
      </w:pPr>
      <w:r>
        <w:rPr>
          <w:rFonts w:ascii="Times New Roman" w:cs="Times New Roman" w:eastAsia="Times New Roman" w:hAnsi="Times New Roman"/>
          <w:b/>
          <w:bCs/>
          <w:color w:val="1F3864"/>
          <w:sz w:val="32"/>
          <w:szCs w:val="32"/>
        </w:rPr>
        <w:t xml:space="preserve">1. The Observation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Triad Synthesis (v1.6) binds the three pillars of the framework—Sufficiency Frontier, Fourth Category, and the Triad itself—into a triangular relationship. Each pillar is a vertex; each connection between pillars is an edge. This is a flat object: a 2-simplex (triangle) in two dimensions.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question posed by Peter Higgins during the March 2026 review cycle is deceptively simple: what happens when this structure grows? If one triad is a triangle, and a triad-of-triads tiles the plane, then what shape does a triad-on-every-face produce in three dimensions? And can we predict how this geometry scales?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answer is yes. The growth pattern follows the mathematics of simplicial complexes—the same structures that underpin the spectral sequences and persistent homology already in HUF’s Phase 3 pipeline. The triad is not a flat design choice. It is the first visible face of a higher-dimensional geometry that the framework naturally inhabits.</w:t>
      </w:r>
    </w:p>
    <w:p>
      <w:pPr>
        <w:pStyle w:val="Heading1"/>
      </w:pPr>
      <w:r>
        <w:rPr>
          <w:rFonts w:ascii="Times New Roman" w:cs="Times New Roman" w:eastAsia="Times New Roman" w:hAnsi="Times New Roman"/>
          <w:b/>
          <w:bCs/>
          <w:color w:val="1F3864"/>
          <w:sz w:val="32"/>
          <w:szCs w:val="32"/>
        </w:rPr>
        <w:t xml:space="preserve">2. From Triangle to Tetrahedron</w:t>
      </w:r>
    </w:p>
    <w:p>
      <w:pPr>
        <w:pStyle w:val="Heading2"/>
      </w:pPr>
      <w:r>
        <w:rPr>
          <w:rFonts w:ascii="Times New Roman" w:cs="Times New Roman" w:eastAsia="Times New Roman" w:hAnsi="Times New Roman"/>
          <w:b/>
          <w:bCs/>
          <w:color w:val="1F3864"/>
          <w:sz w:val="26"/>
          <w:szCs w:val="26"/>
        </w:rPr>
        <w:t xml:space="preserve">2.1 The Flat Case: Triad as 2-Simplex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single HUF triad is a triangle—the simplest possible closed structure with non-trivial internal relationships: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3 vertices </w:t>
      </w:r>
      <w:r>
        <w:rPr>
          <w:rFonts w:ascii="Times New Roman" w:cs="Times New Roman" w:eastAsia="Times New Roman" w:hAnsi="Times New Roman"/>
          <w:color w:val="333333"/>
          <w:sz w:val="22"/>
          <w:szCs w:val="22"/>
        </w:rPr>
        <w:t xml:space="preserve">(elements/pillars)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3 edges </w:t>
      </w:r>
      <w:r>
        <w:rPr>
          <w:rFonts w:ascii="Times New Roman" w:cs="Times New Roman" w:eastAsia="Times New Roman" w:hAnsi="Times New Roman"/>
          <w:color w:val="333333"/>
          <w:sz w:val="22"/>
          <w:szCs w:val="22"/>
        </w:rPr>
        <w:t xml:space="preserve">(pairwise connections)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1 face </w:t>
      </w:r>
      <w:r>
        <w:rPr>
          <w:rFonts w:ascii="Times New Roman" w:cs="Times New Roman" w:eastAsia="Times New Roman" w:hAnsi="Times New Roman"/>
          <w:color w:val="333333"/>
          <w:sz w:val="22"/>
          <w:szCs w:val="22"/>
        </w:rPr>
        <w:t xml:space="preserve">(the triad itself—the enclosed region)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HUF terms: the Sufficiency Frontier (SF), Fourth Category (FC), and Triad Synthesis each occupy a vertex. The edges represent their mutual dependencies—SF constrains FC, FC operationalizes the Triad, the Triad synthesizes SF. This is a 2-simplex in the language of topology.</w:t>
      </w:r>
    </w:p>
    <w:p>
      <w:pPr>
        <w:pStyle w:val="Heading2"/>
      </w:pPr>
      <w:r>
        <w:rPr>
          <w:rFonts w:ascii="Times New Roman" w:cs="Times New Roman" w:eastAsia="Times New Roman" w:hAnsi="Times New Roman"/>
          <w:b/>
          <w:bCs/>
          <w:color w:val="1F3864"/>
          <w:sz w:val="26"/>
          <w:szCs w:val="26"/>
        </w:rPr>
        <w:t xml:space="preserve">2.2 Triad of Triads: Flat Tiling (9 Elements, 3 Unions)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three triads share edges on a flat plane, you get a triangular tiling with 9 element-slots and 3 union points where triads meet. This is how HUF currently works at the corpus level: the three pillar documents, the Trace, the review catalog, and the exploration documents tile across a flat organizational surface. Each union point is a shared concern—Category C (evidentiary hierarchy) sits at a union where multiple triads meet.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But flat tiling has a limitation: every element participates in at most 2 triads (at a shared edge) or 1 triad (at an unshared vertex). The structure is wide but shallow. Growth adds breadth without adding depth.</w:t>
      </w:r>
    </w:p>
    <w:p>
      <w:pPr>
        <w:pStyle w:val="Heading2"/>
      </w:pPr>
      <w:r>
        <w:rPr>
          <w:rFonts w:ascii="Times New Roman" w:cs="Times New Roman" w:eastAsia="Times New Roman" w:hAnsi="Times New Roman"/>
          <w:b/>
          <w:bCs/>
          <w:color w:val="1F3864"/>
          <w:sz w:val="26"/>
          <w:szCs w:val="26"/>
        </w:rPr>
        <w:t xml:space="preserve">2.3 The Tetrahedral Leap: 3D Triad Structure</w:t>
      </w:r>
    </w:p>
    <w:p>
      <w:pPr>
        <w:spacing w:after="160"/>
        <w:jc w:val="both"/>
      </w:pPr>
      <w:r>
        <w:rPr>
          <w:rFonts w:ascii="Times New Roman" w:cs="Times New Roman" w:eastAsia="Times New Roman" w:hAnsi="Times New Roman"/>
          <w:color w:val="333333"/>
          <w:sz w:val="22"/>
          <w:szCs w:val="22"/>
        </w:rPr>
        <w:t xml:space="preserve">A tetrahedron—the simplest 3D solid—has exactly </w:t>
      </w:r>
      <w:r>
        <w:rPr>
          <w:rFonts w:ascii="Times New Roman" w:cs="Times New Roman" w:eastAsia="Times New Roman" w:hAnsi="Times New Roman"/>
          <w:b/>
          <w:bCs/>
          <w:color w:val="333333"/>
          <w:sz w:val="22"/>
          <w:szCs w:val="22"/>
        </w:rPr>
        <w:t xml:space="preserve">4 triangular faces</w:t>
      </w:r>
      <w:r>
        <w:rPr>
          <w:rFonts w:ascii="Times New Roman" w:cs="Times New Roman" w:eastAsia="Times New Roman" w:hAnsi="Times New Roman"/>
          <w:color w:val="333333"/>
          <w:sz w:val="22"/>
          <w:szCs w:val="22"/>
        </w:rPr>
        <w:t xml:space="preserve">. If each face is a triad, the structure gains a critical new property: </w:t>
      </w:r>
      <w:r>
        <w:rPr>
          <w:rFonts w:ascii="Times New Roman" w:cs="Times New Roman" w:eastAsia="Times New Roman" w:hAnsi="Times New Roman"/>
          <w:b/>
          <w:bCs/>
          <w:color w:val="333333"/>
          <w:sz w:val="22"/>
          <w:szCs w:val="22"/>
        </w:rPr>
        <w:t xml:space="preserve">every element participates in 3 triads simultaneously</w:t>
      </w:r>
      <w:r>
        <w:rPr>
          <w:rFonts w:ascii="Times New Roman" w:cs="Times New Roman" w:eastAsia="Times New Roman" w:hAnsi="Times New Roman"/>
          <w:color w:val="333333"/>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Property</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Count</w:t>
            </w:r>
          </w:p>
        </w:tc>
        <w:tc>
          <w:tcPr>
            <w:tcW w:type="dxa" w:w="5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Interpretation</w:t>
            </w:r>
          </w:p>
        </w:tc>
      </w:tr>
      <w:tr>
        <w:tc>
          <w:tcPr>
            <w:tcW w:type="dxa" w:w="2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Vertices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w:t>
            </w:r>
          </w:p>
        </w:tc>
        <w:tc>
          <w:tcPr>
            <w:tcW w:type="dxa" w:w="57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fundamental elements, each participating in 3 triads</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Edges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6</w:t>
            </w:r>
          </w:p>
        </w:tc>
        <w:tc>
          <w:tcPr>
            <w:tcW w:type="dxa" w:w="5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pairwise connections—every element is directly linked to every other</w:t>
            </w:r>
          </w:p>
        </w:tc>
      </w:tr>
      <w:tr>
        <w:tc>
          <w:tcPr>
            <w:tcW w:type="dxa" w:w="2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Faces (triads)</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w:t>
            </w:r>
          </w:p>
        </w:tc>
        <w:tc>
          <w:tcPr>
            <w:tcW w:type="dxa" w:w="57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triad constraints operating simultaneously on the same 4 elements</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3-way unions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w:t>
            </w:r>
          </w:p>
        </w:tc>
        <w:tc>
          <w:tcPr>
            <w:tcW w:type="dxa" w:w="5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Each vertex is the junction where 3 triads meet—a 3-way union</w:t>
            </w:r>
          </w:p>
        </w:tc>
      </w:tr>
      <w:tr>
        <w:tc>
          <w:tcPr>
            <w:tcW w:type="dxa" w:w="24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Interior volume</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57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enclosed governance space—the region all 4 triads collectively bound</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Key insight: </w:t>
      </w:r>
      <w:r>
        <w:rPr>
          <w:rFonts w:ascii="Times New Roman" w:cs="Times New Roman" w:eastAsia="Times New Roman" w:hAnsi="Times New Roman"/>
          <w:color w:val="333333"/>
          <w:sz w:val="22"/>
          <w:szCs w:val="22"/>
        </w:rPr>
        <w:t xml:space="preserve">Peter’s count of 12 points (4 faces × 3 vertices) reveals the </w:t>
      </w:r>
      <w:r>
        <w:rPr>
          <w:rFonts w:ascii="Times New Roman" w:cs="Times New Roman" w:eastAsia="Times New Roman" w:hAnsi="Times New Roman"/>
          <w:i/>
          <w:iCs/>
          <w:color w:val="333333"/>
          <w:sz w:val="22"/>
          <w:szCs w:val="22"/>
        </w:rPr>
        <w:t xml:space="preserve">apparent </w:t>
      </w:r>
      <w:r>
        <w:rPr>
          <w:rFonts w:ascii="Times New Roman" w:cs="Times New Roman" w:eastAsia="Times New Roman" w:hAnsi="Times New Roman"/>
          <w:color w:val="333333"/>
          <w:sz w:val="22"/>
          <w:szCs w:val="22"/>
        </w:rPr>
        <w:t xml:space="preserve">complexity. The actual structure has only 4 unique vertices because each vertex is shared across 3 faces. The 12-to-4 collapse ratio (3:1) is itself a unity constraint: each element’s identity is distributed across exactly 3 triad contexts. This is not redundancy—it is structural reinforcement. An element that participates in 3 triads is 3 times more constrained than one that participates in only 1.</w:t>
      </w:r>
    </w:p>
    <w:p>
      <w:r>
        <w:br w:type="page"/>
      </w:r>
    </w:p>
    <w:p>
      <w:pPr>
        <w:pStyle w:val="Heading1"/>
      </w:pPr>
      <w:r>
        <w:rPr>
          <w:rFonts w:ascii="Times New Roman" w:cs="Times New Roman" w:eastAsia="Times New Roman" w:hAnsi="Times New Roman"/>
          <w:b/>
          <w:bCs/>
          <w:color w:val="1F3864"/>
          <w:sz w:val="32"/>
          <w:szCs w:val="32"/>
        </w:rPr>
        <w:t xml:space="preserve">3. Visual Geometry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diagrams show the progression from flat triad to tetrahedral structure.</w:t>
      </w:r>
    </w:p>
    <w:p>
      <w:pPr>
        <w:pStyle w:val="Heading2"/>
      </w:pPr>
      <w:r>
        <w:rPr>
          <w:rFonts w:ascii="Times New Roman" w:cs="Times New Roman" w:eastAsia="Times New Roman" w:hAnsi="Times New Roman"/>
          <w:b/>
          <w:bCs/>
          <w:color w:val="1F3864"/>
          <w:sz w:val="26"/>
          <w:szCs w:val="26"/>
        </w:rPr>
        <w:t xml:space="preserve">3.1 Single Triad (2-Simplex)</w:t>
      </w:r>
    </w:p>
    <w:p>
      <w:pPr>
        <w:spacing w:after="20"/>
      </w:pPr>
      <w:r>
        <w:rPr>
          <w:rFonts w:ascii="Consolas" w:cs="Consolas" w:eastAsia="Consolas" w:hAnsi="Consolas"/>
          <w:color w:val="333333"/>
          <w:sz w:val="19"/>
          <w:szCs w:val="19"/>
        </w:rPr>
        <w:t xml:space="preserve"/>
      </w:r>
    </w:p>
    <w:p>
      <w:pPr>
        <w:spacing w:after="20"/>
      </w:pPr>
      <w:r>
        <w:rPr>
          <w:rFonts w:ascii="Consolas" w:cs="Consolas" w:eastAsia="Consolas" w:hAnsi="Consolas"/>
          <w:color w:val="333333"/>
          <w:sz w:val="19"/>
          <w:szCs w:val="19"/>
        </w:rPr>
        <w:t xml:space="preserve">           A</w:t>
      </w:r>
    </w:p>
    <w:p>
      <w:pPr>
        <w:spacing w:after="20"/>
      </w:pPr>
      <w:r>
        <w:rPr>
          <w:rFonts w:ascii="Consolas" w:cs="Consolas" w:eastAsia="Consolas" w:hAnsi="Consolas"/>
          <w:color w:val="333333"/>
          <w:sz w:val="19"/>
          <w:szCs w:val="19"/>
        </w:rPr>
        <w:t xml:space="preserve">          / \</w:t>
      </w:r>
    </w:p>
    <w:p>
      <w:pPr>
        <w:spacing w:after="20"/>
      </w:pPr>
      <w:r>
        <w:rPr>
          <w:rFonts w:ascii="Consolas" w:cs="Consolas" w:eastAsia="Consolas" w:hAnsi="Consolas"/>
          <w:color w:val="333333"/>
          <w:sz w:val="19"/>
          <w:szCs w:val="19"/>
        </w:rPr>
        <w:t xml:space="preserve">         /   \</w:t>
      </w:r>
    </w:p>
    <w:p>
      <w:pPr>
        <w:spacing w:after="20"/>
      </w:pPr>
      <w:r>
        <w:rPr>
          <w:rFonts w:ascii="Consolas" w:cs="Consolas" w:eastAsia="Consolas" w:hAnsi="Consolas"/>
          <w:color w:val="333333"/>
          <w:sz w:val="19"/>
          <w:szCs w:val="19"/>
        </w:rPr>
        <w:t xml:space="preserve">        / T₁  \</w:t>
      </w:r>
    </w:p>
    <w:p>
      <w:pPr>
        <w:spacing w:after="20"/>
      </w:pPr>
      <w:r>
        <w:rPr>
          <w:rFonts w:ascii="Consolas" w:cs="Consolas" w:eastAsia="Consolas" w:hAnsi="Consolas"/>
          <w:color w:val="333333"/>
          <w:sz w:val="19"/>
          <w:szCs w:val="19"/>
        </w:rPr>
        <w:t xml:space="preserve">       /       \</w:t>
      </w:r>
    </w:p>
    <w:p>
      <w:pPr>
        <w:spacing w:after="20"/>
      </w:pPr>
      <w:r>
        <w:rPr>
          <w:rFonts w:ascii="Consolas" w:cs="Consolas" w:eastAsia="Consolas" w:hAnsi="Consolas"/>
          <w:color w:val="333333"/>
          <w:sz w:val="19"/>
          <w:szCs w:val="19"/>
        </w:rPr>
        <w:t xml:space="preserve">      B ─────── C</w:t>
      </w:r>
    </w:p>
    <w:p>
      <w:pPr>
        <w:spacing w:after="20"/>
      </w:pPr>
      <w:r>
        <w:rPr>
          <w:rFonts w:ascii="Consolas" w:cs="Consolas" w:eastAsia="Consolas" w:hAnsi="Consolas"/>
          <w:color w:val="333333"/>
          <w:sz w:val="19"/>
          <w:szCs w:val="19"/>
        </w:rPr>
        <w:t xml:space="preserve"/>
      </w:r>
    </w:p>
    <w:p>
      <w:pPr>
        <w:spacing w:after="160"/>
        <w:jc w:val="both"/>
      </w:pPr>
      <w:r>
        <w:rPr>
          <w:rFonts w:ascii="Times New Roman" w:cs="Times New Roman" w:eastAsia="Times New Roman" w:hAnsi="Times New Roman"/>
          <w:b w:val="false"/>
          <w:bCs w:val="false"/>
          <w:i/>
          <w:iCs/>
          <w:color w:val="333333"/>
          <w:sz w:val="22"/>
          <w:szCs w:val="22"/>
        </w:rPr>
        <w:t xml:space="preserve">3 vertices (A, B, C), 3 edges, 1 face (T₁). Each element is in exactly 1 triad.</w:t>
      </w:r>
    </w:p>
    <w:p>
      <w:pPr>
        <w:pStyle w:val="Heading2"/>
      </w:pPr>
      <w:r>
        <w:rPr>
          <w:rFonts w:ascii="Times New Roman" w:cs="Times New Roman" w:eastAsia="Times New Roman" w:hAnsi="Times New Roman"/>
          <w:b/>
          <w:bCs/>
          <w:color w:val="1F3864"/>
          <w:sz w:val="26"/>
          <w:szCs w:val="26"/>
        </w:rPr>
        <w:t xml:space="preserve">3.2 Triad of Triads (Flat Tiling)</w:t>
      </w:r>
    </w:p>
    <w:p>
      <w:pPr>
        <w:spacing w:after="20"/>
      </w:pPr>
      <w:r>
        <w:rPr>
          <w:rFonts w:ascii="Consolas" w:cs="Consolas" w:eastAsia="Consolas" w:hAnsi="Consolas"/>
          <w:color w:val="333333"/>
          <w:sz w:val="19"/>
          <w:szCs w:val="19"/>
        </w:rPr>
        <w:t xml:space="preserve"/>
      </w:r>
    </w:p>
    <w:p>
      <w:pPr>
        <w:spacing w:after="20"/>
      </w:pPr>
      <w:r>
        <w:rPr>
          <w:rFonts w:ascii="Consolas" w:cs="Consolas" w:eastAsia="Consolas" w:hAnsi="Consolas"/>
          <w:color w:val="333333"/>
          <w:sz w:val="19"/>
          <w:szCs w:val="19"/>
        </w:rPr>
        <w:t xml:space="preserve">           A</w:t>
      </w:r>
    </w:p>
    <w:p>
      <w:pPr>
        <w:spacing w:after="20"/>
      </w:pPr>
      <w:r>
        <w:rPr>
          <w:rFonts w:ascii="Consolas" w:cs="Consolas" w:eastAsia="Consolas" w:hAnsi="Consolas"/>
          <w:color w:val="333333"/>
          <w:sz w:val="19"/>
          <w:szCs w:val="19"/>
        </w:rPr>
        <w:t xml:space="preserve">          / \</w:t>
      </w:r>
    </w:p>
    <w:p>
      <w:pPr>
        <w:spacing w:after="20"/>
      </w:pPr>
      <w:r>
        <w:rPr>
          <w:rFonts w:ascii="Consolas" w:cs="Consolas" w:eastAsia="Consolas" w:hAnsi="Consolas"/>
          <w:color w:val="333333"/>
          <w:sz w:val="19"/>
          <w:szCs w:val="19"/>
        </w:rPr>
        <w:t xml:space="preserve">         / T₁ \</w:t>
      </w:r>
    </w:p>
    <w:p>
      <w:pPr>
        <w:spacing w:after="20"/>
      </w:pPr>
      <w:r>
        <w:rPr>
          <w:rFonts w:ascii="Consolas" w:cs="Consolas" w:eastAsia="Consolas" w:hAnsi="Consolas"/>
          <w:color w:val="333333"/>
          <w:sz w:val="19"/>
          <w:szCs w:val="19"/>
        </w:rPr>
        <w:t xml:space="preserve">        D─────E</w:t>
      </w:r>
    </w:p>
    <w:p>
      <w:pPr>
        <w:spacing w:after="20"/>
      </w:pPr>
      <w:r>
        <w:rPr>
          <w:rFonts w:ascii="Consolas" w:cs="Consolas" w:eastAsia="Consolas" w:hAnsi="Consolas"/>
          <w:color w:val="333333"/>
          <w:sz w:val="19"/>
          <w:szCs w:val="19"/>
        </w:rPr>
        <w:t xml:space="preserve">       / \ T₂/ \</w:t>
      </w:r>
    </w:p>
    <w:p>
      <w:pPr>
        <w:spacing w:after="20"/>
      </w:pPr>
      <w:r>
        <w:rPr>
          <w:rFonts w:ascii="Consolas" w:cs="Consolas" w:eastAsia="Consolas" w:hAnsi="Consolas"/>
          <w:color w:val="333333"/>
          <w:sz w:val="19"/>
          <w:szCs w:val="19"/>
        </w:rPr>
        <w:t xml:space="preserve">      / T₃\/ T₄ \</w:t>
      </w:r>
    </w:p>
    <w:p>
      <w:pPr>
        <w:spacing w:after="20"/>
      </w:pPr>
      <w:r>
        <w:rPr>
          <w:rFonts w:ascii="Consolas" w:cs="Consolas" w:eastAsia="Consolas" w:hAnsi="Consolas"/>
          <w:color w:val="333333"/>
          <w:sz w:val="19"/>
          <w:szCs w:val="19"/>
        </w:rPr>
        <w:t xml:space="preserve">     F────G─────H</w:t>
      </w:r>
    </w:p>
    <w:p>
      <w:pPr>
        <w:spacing w:after="20"/>
      </w:pPr>
      <w:r>
        <w:rPr>
          <w:rFonts w:ascii="Consolas" w:cs="Consolas" w:eastAsia="Consolas" w:hAnsi="Consolas"/>
          <w:color w:val="333333"/>
          <w:sz w:val="19"/>
          <w:szCs w:val="19"/>
        </w:rPr>
        <w:t xml:space="preserve"/>
      </w:r>
    </w:p>
    <w:p>
      <w:pPr>
        <w:spacing w:after="160"/>
        <w:jc w:val="both"/>
      </w:pPr>
      <w:r>
        <w:rPr>
          <w:rFonts w:ascii="Times New Roman" w:cs="Times New Roman" w:eastAsia="Times New Roman" w:hAnsi="Times New Roman"/>
          <w:b w:val="false"/>
          <w:bCs w:val="false"/>
          <w:i/>
          <w:iCs/>
          <w:color w:val="333333"/>
          <w:sz w:val="22"/>
          <w:szCs w:val="22"/>
        </w:rPr>
        <w:t xml:space="preserve">Up to 8 vertices, 4 faces, shared edges. Elements at D, E, G participate in 2 triads. Still flat—no depth.</w:t>
      </w:r>
    </w:p>
    <w:p>
      <w:pPr>
        <w:pStyle w:val="Heading2"/>
      </w:pPr>
      <w:r>
        <w:rPr>
          <w:rFonts w:ascii="Times New Roman" w:cs="Times New Roman" w:eastAsia="Times New Roman" w:hAnsi="Times New Roman"/>
          <w:b/>
          <w:bCs/>
          <w:color w:val="1F3864"/>
          <w:sz w:val="26"/>
          <w:szCs w:val="26"/>
        </w:rPr>
        <w:t xml:space="preserve">3.3 Tetrahedron (3-Simplex)</w:t>
      </w:r>
    </w:p>
    <w:p>
      <w:pPr>
        <w:spacing w:after="20"/>
      </w:pPr>
      <w:r>
        <w:rPr>
          <w:rFonts w:ascii="Consolas" w:cs="Consolas" w:eastAsia="Consolas" w:hAnsi="Consolas"/>
          <w:color w:val="333333"/>
          <w:sz w:val="19"/>
          <w:szCs w:val="19"/>
        </w:rPr>
        <w:t xml:space="preserve"/>
      </w:r>
    </w:p>
    <w:p>
      <w:pPr>
        <w:spacing w:after="20"/>
      </w:pPr>
      <w:r>
        <w:rPr>
          <w:rFonts w:ascii="Consolas" w:cs="Consolas" w:eastAsia="Consolas" w:hAnsi="Consolas"/>
          <w:color w:val="333333"/>
          <w:sz w:val="19"/>
          <w:szCs w:val="19"/>
        </w:rPr>
        <w:t xml:space="preserve">            D            Faces (triads):</w:t>
      </w:r>
    </w:p>
    <w:p>
      <w:pPr>
        <w:spacing w:after="20"/>
      </w:pPr>
      <w:r>
        <w:rPr>
          <w:rFonts w:ascii="Consolas" w:cs="Consolas" w:eastAsia="Consolas" w:hAnsi="Consolas"/>
          <w:color w:val="333333"/>
          <w:sz w:val="19"/>
          <w:szCs w:val="19"/>
        </w:rPr>
        <w:t xml:space="preserve">           /|\           T₁ = A-B-C  (base)</w:t>
      </w:r>
    </w:p>
    <w:p>
      <w:pPr>
        <w:spacing w:after="20"/>
      </w:pPr>
      <w:r>
        <w:rPr>
          <w:rFonts w:ascii="Consolas" w:cs="Consolas" w:eastAsia="Consolas" w:hAnsi="Consolas"/>
          <w:color w:val="333333"/>
          <w:sz w:val="19"/>
          <w:szCs w:val="19"/>
        </w:rPr>
        <w:t xml:space="preserve">          / | \          T₂ = A-B-D  (left)</w:t>
      </w:r>
    </w:p>
    <w:p>
      <w:pPr>
        <w:spacing w:after="20"/>
      </w:pPr>
      <w:r>
        <w:rPr>
          <w:rFonts w:ascii="Consolas" w:cs="Consolas" w:eastAsia="Consolas" w:hAnsi="Consolas"/>
          <w:color w:val="333333"/>
          <w:sz w:val="19"/>
          <w:szCs w:val="19"/>
        </w:rPr>
        <w:t xml:space="preserve">         /  |  \         T₃ = A-C-D  (right)</w:t>
      </w:r>
    </w:p>
    <w:p>
      <w:pPr>
        <w:spacing w:after="20"/>
      </w:pPr>
      <w:r>
        <w:rPr>
          <w:rFonts w:ascii="Consolas" w:cs="Consolas" w:eastAsia="Consolas" w:hAnsi="Consolas"/>
          <w:color w:val="333333"/>
          <w:sz w:val="19"/>
          <w:szCs w:val="19"/>
        </w:rPr>
        <w:t xml:space="preserve">        /   |   \        T₄ = B-C-D  (back)</w:t>
      </w:r>
    </w:p>
    <w:p>
      <w:pPr>
        <w:spacing w:after="20"/>
      </w:pPr>
      <w:r>
        <w:rPr>
          <w:rFonts w:ascii="Consolas" w:cs="Consolas" w:eastAsia="Consolas" w:hAnsi="Consolas"/>
          <w:color w:val="333333"/>
          <w:sz w:val="19"/>
          <w:szCs w:val="19"/>
        </w:rPr>
        <w:t xml:space="preserve">       A───┼───C</w:t>
      </w:r>
    </w:p>
    <w:p>
      <w:pPr>
        <w:spacing w:after="20"/>
      </w:pPr>
      <w:r>
        <w:rPr>
          <w:rFonts w:ascii="Consolas" w:cs="Consolas" w:eastAsia="Consolas" w:hAnsi="Consolas"/>
          <w:color w:val="333333"/>
          <w:sz w:val="19"/>
          <w:szCs w:val="19"/>
        </w:rPr>
        <w:t xml:space="preserve">        \  |  /          Every vertex is in</w:t>
      </w:r>
    </w:p>
    <w:p>
      <w:pPr>
        <w:spacing w:after="20"/>
      </w:pPr>
      <w:r>
        <w:rPr>
          <w:rFonts w:ascii="Consolas" w:cs="Consolas" w:eastAsia="Consolas" w:hAnsi="Consolas"/>
          <w:color w:val="333333"/>
          <w:sz w:val="19"/>
          <w:szCs w:val="19"/>
        </w:rPr>
        <w:t xml:space="preserve">         \ | /           exactly 3 triads.</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B</w:t>
      </w:r>
    </w:p>
    <w:p>
      <w:pPr>
        <w:spacing w:after="20"/>
      </w:pPr>
      <w:r>
        <w:rPr>
          <w:rFonts w:ascii="Consolas" w:cs="Consolas" w:eastAsia="Consolas" w:hAnsi="Consolas"/>
          <w:color w:val="333333"/>
          <w:sz w:val="19"/>
          <w:szCs w:val="19"/>
        </w:rPr>
        <w:t xml:space="preserve"/>
      </w:r>
    </w:p>
    <w:p>
      <w:pPr>
        <w:spacing w:after="160"/>
        <w:jc w:val="both"/>
      </w:pPr>
      <w:r>
        <w:rPr>
          <w:rFonts w:ascii="Times New Roman" w:cs="Times New Roman" w:eastAsia="Times New Roman" w:hAnsi="Times New Roman"/>
          <w:b/>
          <w:bCs/>
          <w:color w:val="333333"/>
          <w:sz w:val="22"/>
          <w:szCs w:val="22"/>
        </w:rPr>
        <w:t xml:space="preserve">4 vertices, 6 edges, 4 faces, 1 volume. </w:t>
      </w:r>
      <w:r>
        <w:rPr>
          <w:rFonts w:ascii="Times New Roman" w:cs="Times New Roman" w:eastAsia="Times New Roman" w:hAnsi="Times New Roman"/>
          <w:color w:val="333333"/>
          <w:sz w:val="22"/>
          <w:szCs w:val="22"/>
        </w:rPr>
        <w:t xml:space="preserve">Every element (A, B, C, D) participates in exactly 3 triads and is directly connected to every other element. The structure is maximally connected—there are no missing edges.</w:t>
      </w:r>
    </w:p>
    <w:p>
      <w:r>
        <w:br w:type="page"/>
      </w:r>
    </w:p>
    <w:p>
      <w:pPr>
        <w:pStyle w:val="Heading1"/>
      </w:pPr>
      <w:r>
        <w:rPr>
          <w:rFonts w:ascii="Times New Roman" w:cs="Times New Roman" w:eastAsia="Times New Roman" w:hAnsi="Times New Roman"/>
          <w:b/>
          <w:bCs/>
          <w:color w:val="1F3864"/>
          <w:sz w:val="32"/>
          <w:szCs w:val="32"/>
        </w:rPr>
        <w:t xml:space="preserve">4. The Growth Law: Simplicial Scaling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progression from triangle to tetrahedron follows a precise mathematical pattern. Each step adds one vertex (element) and one dimension, producing what topologists call an n-simplex.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000"/>
        <w:gridCol w:w="1000"/>
        <w:gridCol w:w="1000"/>
        <w:gridCol w:w="1060"/>
        <w:gridCol w:w="3000"/>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n-Simplex</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Shape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Vertices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Edges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Faces</w:t>
            </w:r>
          </w:p>
        </w:tc>
        <w:tc>
          <w:tcPr>
            <w:tcW w:type="dxa" w:w="1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Triads per vertex</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Interpretation</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0-simplex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Point</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0</w:t>
            </w:r>
          </w:p>
        </w:tc>
        <w:tc>
          <w:tcPr>
            <w:tcW w:type="dxa" w:w="1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0</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Single element (no governance)</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1-simplex</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Line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2</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0</w:t>
            </w:r>
          </w:p>
        </w:tc>
        <w:tc>
          <w:tcPr>
            <w:tcW w:type="dxa" w:w="1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0</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Binary pair (no triad possible)</w:t>
            </w:r>
          </w:p>
        </w:tc>
      </w:tr>
      <w:tr>
        <w:tc>
          <w:tcPr>
            <w:tcW w:type="dxa" w:w="11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2-simplex</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Triangle</w:t>
            </w:r>
          </w:p>
        </w:tc>
        <w:tc>
          <w:tcPr>
            <w:tcW w:type="dxa" w:w="10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w:t>
            </w:r>
          </w:p>
        </w:tc>
        <w:tc>
          <w:tcPr>
            <w:tcW w:type="dxa" w:w="10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w:t>
            </w:r>
          </w:p>
        </w:tc>
        <w:tc>
          <w:tcPr>
            <w:tcW w:type="dxa" w:w="10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10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30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Single triad (current HUF pillar structure)</w:t>
            </w:r>
          </w:p>
        </w:tc>
      </w:tr>
      <w:tr>
        <w:tc>
          <w:tcPr>
            <w:tcW w:type="dxa" w:w="11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bCs/>
                <w:color w:val="333333"/>
                <w:sz w:val="20"/>
                <w:szCs w:val="20"/>
              </w:rPr>
              <w:t xml:space="preserve">3-simplex</w:t>
            </w:r>
          </w:p>
        </w:tc>
        <w:tc>
          <w:tcPr>
            <w:tcW w:type="dxa" w:w="12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Tetrahedron</w:t>
            </w:r>
          </w:p>
        </w:tc>
        <w:tc>
          <w:tcPr>
            <w:tcW w:type="dxa" w:w="10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w:t>
            </w:r>
          </w:p>
        </w:tc>
        <w:tc>
          <w:tcPr>
            <w:tcW w:type="dxa" w:w="10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6</w:t>
            </w:r>
          </w:p>
        </w:tc>
        <w:tc>
          <w:tcPr>
            <w:tcW w:type="dxa" w:w="10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w:t>
            </w:r>
          </w:p>
        </w:tc>
        <w:tc>
          <w:tcPr>
            <w:tcW w:type="dxa" w:w="106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w:t>
            </w:r>
          </w:p>
        </w:tc>
        <w:tc>
          <w:tcPr>
            <w:tcW w:type="dxa" w:w="3000"/>
            <w:tcBorders>
              <w:top w:val="single" w:color="BBBBBB" w:sz="1"/>
              <w:left w:val="single" w:color="BBBBBB" w:sz="1"/>
              <w:bottom w:val="single" w:color="BBBBBB" w:sz="1"/>
              <w:right w:val="single" w:color="BBBBBB" w:sz="1"/>
            </w:tcBorders>
            <w:shd w:fill="FFF2CC"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Tetrahedral governance (this exploration)</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4-simplex</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5-cell</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5</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10</w:t>
            </w:r>
          </w:p>
        </w:tc>
        <w:tc>
          <w:tcPr>
            <w:tcW w:type="dxa" w:w="1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6</w:t>
            </w:r>
          </w:p>
        </w:tc>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Hyper-tetrahedral (5 elements, 10 triads)</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K-simplex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K+1 cell</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K+1</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K(K+1)/2</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C(K+1,3)</w:t>
            </w:r>
          </w:p>
        </w:tc>
        <w:tc>
          <w:tcPr>
            <w:tcW w:type="dxa" w:w="1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C(K,2)</w:t>
            </w:r>
          </w:p>
        </w:tc>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General: K+1 elements on probability simplex Δ_K</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pPr>
      <w:r>
        <w:rPr>
          <w:rFonts w:ascii="Times New Roman" w:cs="Times New Roman" w:eastAsia="Times New Roman" w:hAnsi="Times New Roman"/>
          <w:b/>
          <w:bCs/>
          <w:color w:val="1F3864"/>
          <w:sz w:val="26"/>
          <w:szCs w:val="26"/>
        </w:rPr>
        <w:t xml:space="preserve">4.1 The General Formulas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For a system with K+1 elements (a K-simplex), the structural counts are given by binomial coefficients: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Vertices (elements): </w:t>
      </w:r>
      <w:r>
        <w:rPr>
          <w:rFonts w:ascii="Times New Roman" w:cs="Times New Roman" w:eastAsia="Times New Roman" w:hAnsi="Times New Roman"/>
          <w:color w:val="333333"/>
          <w:sz w:val="22"/>
          <w:szCs w:val="22"/>
        </w:rPr>
        <w:t xml:space="preserve">K + 1</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Edges (pairwise links): </w:t>
      </w:r>
      <w:r>
        <w:rPr>
          <w:rFonts w:ascii="Times New Roman" w:cs="Times New Roman" w:eastAsia="Times New Roman" w:hAnsi="Times New Roman"/>
          <w:color w:val="333333"/>
          <w:sz w:val="22"/>
          <w:szCs w:val="22"/>
        </w:rPr>
        <w:t xml:space="preserve">C(K+1, 2) = K(K+1)/2</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Triangular faces (triads): </w:t>
      </w:r>
      <w:r>
        <w:rPr>
          <w:rFonts w:ascii="Times New Roman" w:cs="Times New Roman" w:eastAsia="Times New Roman" w:hAnsi="Times New Roman"/>
          <w:color w:val="333333"/>
          <w:sz w:val="22"/>
          <w:szCs w:val="22"/>
        </w:rPr>
        <w:t xml:space="preserve">C(K+1, 3) = K(K+1)(K−1)/6</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Triads per vertex: </w:t>
      </w:r>
      <w:r>
        <w:rPr>
          <w:rFonts w:ascii="Times New Roman" w:cs="Times New Roman" w:eastAsia="Times New Roman" w:hAnsi="Times New Roman"/>
          <w:color w:val="333333"/>
          <w:sz w:val="22"/>
          <w:szCs w:val="22"/>
        </w:rPr>
        <w:t xml:space="preserve">C(K, 2) = K(K−1)/2</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Total d-faces: </w:t>
      </w:r>
      <w:r>
        <w:rPr>
          <w:rFonts w:ascii="Times New Roman" w:cs="Times New Roman" w:eastAsia="Times New Roman" w:hAnsi="Times New Roman"/>
          <w:color w:val="333333"/>
          <w:sz w:val="22"/>
          <w:szCs w:val="22"/>
        </w:rPr>
        <w:t xml:space="preserve">C(K+1, d+1) for any dimension 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means the number of triads grows cubically with the number of elements, while the number of triads constraining each element grows quadratically. The structure becomes exponentially more constrained as it scales—each new element is not just added to the system, it is woven into every existing face.</w:t>
      </w:r>
    </w:p>
    <w:p>
      <w:pPr>
        <w:pStyle w:val="Heading2"/>
      </w:pPr>
      <w:r>
        <w:rPr>
          <w:rFonts w:ascii="Times New Roman" w:cs="Times New Roman" w:eastAsia="Times New Roman" w:hAnsi="Times New Roman"/>
          <w:b/>
          <w:bCs/>
          <w:color w:val="1F3864"/>
          <w:sz w:val="26"/>
          <w:szCs w:val="26"/>
        </w:rPr>
        <w:t xml:space="preserve">4.2 The Apparent vs Actual Complexity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Peter’s original count—"12 points on a tetrahedron"—captures the apparent complexity: 4 faces × 3 vertices per face = 12 point-appearances. But through vertex-sharing, the actual count is 4 unique elements. This collapse ratio generalizes: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Structure</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Apparent Points</w:t>
            </w:r>
          </w:p>
        </w:tc>
        <w:tc>
          <w:tcPr>
            <w:tcW w:type="dxa" w:w="2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Actual Elements</w:t>
            </w:r>
          </w:p>
        </w:tc>
        <w:tc>
          <w:tcPr>
            <w:tcW w:type="dxa" w:w="2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Collapse Ratio</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Triangle</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 1 = 3</w:t>
            </w:r>
          </w:p>
        </w:tc>
        <w:tc>
          <w:tcPr>
            <w:tcW w:type="dxa" w:w="2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 (no sharing)</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Tetrahedron</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 3 = 12</w:t>
            </w:r>
          </w:p>
        </w:tc>
        <w:tc>
          <w:tcPr>
            <w:tcW w:type="dxa" w:w="2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5-cell</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 × 3 = 30</w:t>
            </w:r>
          </w:p>
        </w:tc>
        <w:tc>
          <w:tcPr>
            <w:tcW w:type="dxa" w:w="2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68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6:1</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K-simplex</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C(K+1,3) × 3</w:t>
            </w:r>
          </w:p>
        </w:tc>
        <w:tc>
          <w:tcPr>
            <w:tcW w:type="dxa" w:w="2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K+1</w:t>
            </w:r>
          </w:p>
        </w:tc>
        <w:tc>
          <w:tcPr>
            <w:tcW w:type="dxa" w:w="268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K(K−1)/2 : 1</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The collapse ratio equals the number of triads per vertex.</w:t>
      </w:r>
      <w:r>
        <w:rPr>
          <w:rFonts w:ascii="Times New Roman" w:cs="Times New Roman" w:eastAsia="Times New Roman" w:hAnsi="Times New Roman"/>
          <w:color w:val="333333"/>
          <w:sz w:val="22"/>
          <w:szCs w:val="22"/>
        </w:rPr>
        <w:t xml:space="preserve"> This is not a coincidence—it is a direct consequence of the simplex geometry. Each vertex appears once in each triad it belongs to, and it belongs to C(K,2) triads. The more interconnected the structure, the more "work" each element does—and the more governed it is.</w:t>
      </w:r>
    </w:p>
    <w:p>
      <w:r>
        <w:br w:type="page"/>
      </w:r>
    </w:p>
    <w:p>
      <w:pPr>
        <w:pStyle w:val="Heading1"/>
      </w:pPr>
      <w:r>
        <w:rPr>
          <w:rFonts w:ascii="Times New Roman" w:cs="Times New Roman" w:eastAsia="Times New Roman" w:hAnsi="Times New Roman"/>
          <w:b/>
          <w:bCs/>
          <w:color w:val="1F3864"/>
          <w:sz w:val="32"/>
          <w:szCs w:val="32"/>
        </w:rPr>
        <w:t xml:space="preserve">5. Connection to HUF Mathematics</w:t>
      </w:r>
    </w:p>
    <w:p>
      <w:pPr>
        <w:pStyle w:val="Heading2"/>
      </w:pPr>
      <w:r>
        <w:rPr>
          <w:rFonts w:ascii="Times New Roman" w:cs="Times New Roman" w:eastAsia="Times New Roman" w:hAnsi="Times New Roman"/>
          <w:b/>
          <w:bCs/>
          <w:color w:val="1F3864"/>
          <w:sz w:val="26"/>
          <w:szCs w:val="26"/>
        </w:rPr>
        <w:t xml:space="preserve">5.1 The Probability Simplex IS This Geometry</w:t>
      </w:r>
    </w:p>
    <w:p>
      <w:pPr>
        <w:spacing w:after="160"/>
        <w:jc w:val="both"/>
      </w:pPr>
      <w:r>
        <w:rPr>
          <w:rFonts w:ascii="Times New Roman" w:cs="Times New Roman" w:eastAsia="Times New Roman" w:hAnsi="Times New Roman"/>
          <w:color w:val="333333"/>
          <w:sz w:val="22"/>
          <w:szCs w:val="22"/>
        </w:rPr>
        <w:t xml:space="preserve">The probability simplex Δ_K—where the ratio portfolio ρ lives—</w:t>
      </w:r>
      <w:r>
        <w:rPr>
          <w:rFonts w:ascii="Times New Roman" w:cs="Times New Roman" w:eastAsia="Times New Roman" w:hAnsi="Times New Roman"/>
          <w:i/>
          <w:iCs/>
          <w:color w:val="333333"/>
          <w:sz w:val="22"/>
          <w:szCs w:val="22"/>
        </w:rPr>
        <w:t xml:space="preserve">is</w:t>
      </w:r>
      <w:r>
        <w:rPr>
          <w:rFonts w:ascii="Times New Roman" w:cs="Times New Roman" w:eastAsia="Times New Roman" w:hAnsi="Times New Roman"/>
          <w:color w:val="333333"/>
          <w:sz w:val="22"/>
          <w:szCs w:val="22"/>
        </w:rPr>
        <w:t xml:space="preserve"> a K-simplex. This is not an analogy. When HUF says Σρᵢ = 1 with K elements, the space of all possible ratio states is literally a (K−1)-dimensional simplex embedded in K-dimensional space. The vertices of Δ_K are the extreme allocations (one element gets 100%), the edges are binary mixtures, and the triangular faces are three-element subportfolios.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means every triangular face of the simplex is a triad—a three-element sub-allocation that sums to some portion of the total budget. The tetrahedron is the simplex for K=4 elements. The HUF framework has been living on this geometry since its inception; this exploration simply names the structure and asks how it scales.</w:t>
      </w:r>
    </w:p>
    <w:p>
      <w:pPr>
        <w:pStyle w:val="Heading2"/>
      </w:pPr>
      <w:r>
        <w:rPr>
          <w:rFonts w:ascii="Times New Roman" w:cs="Times New Roman" w:eastAsia="Times New Roman" w:hAnsi="Times New Roman"/>
          <w:b/>
          <w:bCs/>
          <w:color w:val="1F3864"/>
          <w:sz w:val="26"/>
          <w:szCs w:val="26"/>
        </w:rPr>
        <w:t xml:space="preserve">5.2 Faces as Sub-Governance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face of the simplex represents a governance sub-problem. On a tetrahedron with elements {A, B, C, D}:</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Face ABC: </w:t>
      </w:r>
      <w:r>
        <w:rPr>
          <w:rFonts w:ascii="Times New Roman" w:cs="Times New Roman" w:eastAsia="Times New Roman" w:hAnsi="Times New Roman"/>
          <w:color w:val="333333"/>
          <w:sz w:val="22"/>
          <w:szCs w:val="22"/>
        </w:rPr>
        <w:t xml:space="preserve">Governance of three elements ignoring D’s share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Face ABD: </w:t>
      </w:r>
      <w:r>
        <w:rPr>
          <w:rFonts w:ascii="Times New Roman" w:cs="Times New Roman" w:eastAsia="Times New Roman" w:hAnsi="Times New Roman"/>
          <w:color w:val="333333"/>
          <w:sz w:val="22"/>
          <w:szCs w:val="22"/>
        </w:rPr>
        <w:t xml:space="preserve">Governance of three elements ignoring C’s share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Face ACD: </w:t>
      </w:r>
      <w:r>
        <w:rPr>
          <w:rFonts w:ascii="Times New Roman" w:cs="Times New Roman" w:eastAsia="Times New Roman" w:hAnsi="Times New Roman"/>
          <w:color w:val="333333"/>
          <w:sz w:val="22"/>
          <w:szCs w:val="22"/>
        </w:rPr>
        <w:t xml:space="preserve">Governance of three elements ignoring B’s share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Face BCD: </w:t>
      </w:r>
      <w:r>
        <w:rPr>
          <w:rFonts w:ascii="Times New Roman" w:cs="Times New Roman" w:eastAsia="Times New Roman" w:hAnsi="Times New Roman"/>
          <w:color w:val="333333"/>
          <w:sz w:val="22"/>
          <w:szCs w:val="22"/>
        </w:rPr>
        <w:t xml:space="preserve">Governance of three elements ignoring A’s share</w:t>
      </w:r>
    </w:p>
    <w:p>
      <w:pPr>
        <w:spacing w:after="160"/>
        <w:jc w:val="both"/>
      </w:pPr>
      <w:r>
        <w:rPr>
          <w:rFonts w:ascii="Times New Roman" w:cs="Times New Roman" w:eastAsia="Times New Roman" w:hAnsi="Times New Roman"/>
          <w:color w:val="333333"/>
          <w:sz w:val="22"/>
          <w:szCs w:val="22"/>
        </w:rPr>
        <w:t xml:space="preserve">This is exactly what the </w:t>
      </w:r>
      <w:r>
        <w:rPr>
          <w:rFonts w:ascii="Times New Roman" w:cs="Times New Roman" w:eastAsia="Times New Roman" w:hAnsi="Times New Roman"/>
          <w:b/>
          <w:bCs/>
          <w:color w:val="333333"/>
          <w:sz w:val="22"/>
          <w:szCs w:val="22"/>
        </w:rPr>
        <w:t xml:space="preserve">spectral sequence filtration</w:t>
      </w:r>
      <w:r>
        <w:rPr>
          <w:rFonts w:ascii="Times New Roman" w:cs="Times New Roman" w:eastAsia="Times New Roman" w:hAnsi="Times New Roman"/>
          <w:color w:val="333333"/>
          <w:sz w:val="22"/>
          <w:szCs w:val="22"/>
        </w:rPr>
        <w:t xml:space="preserve"> does in Phase 3 (Milestone M2). The filtration F₀ → F₁ → F₂ → F₃ moves from individual elements to groups to subsystems to the whole system. Each filtration level is examining a different face (or collection of faces) of the simplex. The pages of the spectral sequence (E₀, E₁, ...) are refinements of what happens on each face.</w:t>
      </w:r>
    </w:p>
    <w:p>
      <w:pPr>
        <w:pStyle w:val="Heading2"/>
      </w:pPr>
      <w:r>
        <w:rPr>
          <w:rFonts w:ascii="Times New Roman" w:cs="Times New Roman" w:eastAsia="Times New Roman" w:hAnsi="Times New Roman"/>
          <w:b/>
          <w:bCs/>
          <w:color w:val="1F3864"/>
          <w:sz w:val="26"/>
          <w:szCs w:val="26"/>
        </w:rPr>
        <w:t xml:space="preserve">5.3 Vertex Multiplicity as Governance Depth</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number of triads per vertex measures how deeply an element is embedded in the governance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Triads per Vertex</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 Size</w:t>
            </w:r>
          </w:p>
        </w:tc>
        <w:tc>
          <w:tcPr>
            <w:tcW w:type="dxa" w:w="5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Governance Implication</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3 (triangle)</w:t>
            </w:r>
          </w:p>
        </w:tc>
        <w:tc>
          <w:tcPr>
            <w:tcW w:type="dxa" w:w="5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Minimal governance: element checked by 1 triad only</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4 (tetrahedron)</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Moderate: element cross-checked by 3 independent triads</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6</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 = 5 (5-cell)</w:t>
            </w:r>
          </w:p>
        </w:tc>
        <w:tc>
          <w:tcPr>
            <w:tcW w:type="dxa" w:w="5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Strong: element governed by 6 overlapping constraints</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K(K−1)/2</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General K</w:t>
            </w:r>
          </w:p>
        </w:tc>
        <w:tc>
          <w:tcPr>
            <w:tcW w:type="dxa" w:w="5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Each element is cross-validated by quadratically many triads</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color w:val="333333"/>
          <w:sz w:val="22"/>
          <w:szCs w:val="22"/>
        </w:rPr>
        <w:t xml:space="preserve">This is a </w:t>
      </w:r>
      <w:r>
        <w:rPr>
          <w:rFonts w:ascii="Times New Roman" w:cs="Times New Roman" w:eastAsia="Times New Roman" w:hAnsi="Times New Roman"/>
          <w:b/>
          <w:bCs/>
          <w:color w:val="333333"/>
          <w:sz w:val="22"/>
          <w:szCs w:val="22"/>
        </w:rPr>
        <w:t xml:space="preserve">self-strengthening property</w:t>
      </w:r>
      <w:r>
        <w:rPr>
          <w:rFonts w:ascii="Times New Roman" w:cs="Times New Roman" w:eastAsia="Times New Roman" w:hAnsi="Times New Roman"/>
          <w:color w:val="333333"/>
          <w:sz w:val="22"/>
          <w:szCs w:val="22"/>
        </w:rPr>
        <w:t xml:space="preserve">: as the system grows, each element becomes more constrained, not less. A 10-element system (9-simplex) has C(9,2) = 36 triads constraining each element and C(10,3) = 120 triads total. Drift in any single element is visible from 36 different triangular perspectives simultaneously. This is why MDG becomes more powerful with larger K—it’s not just a bigger portfolio, it’s a more deeply cross-referenced one.</w:t>
      </w:r>
    </w:p>
    <w:p>
      <w:r>
        <w:br w:type="page"/>
      </w:r>
    </w:p>
    <w:p>
      <w:pPr>
        <w:pStyle w:val="Heading1"/>
      </w:pPr>
      <w:r>
        <w:rPr>
          <w:rFonts w:ascii="Times New Roman" w:cs="Times New Roman" w:eastAsia="Times New Roman" w:hAnsi="Times New Roman"/>
          <w:b/>
          <w:bCs/>
          <w:color w:val="1F3864"/>
          <w:sz w:val="32"/>
          <w:szCs w:val="32"/>
        </w:rPr>
        <w:t xml:space="preserve">6. Predictive Growth Mapping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simplicial scaling law allows us to predict exactly how any HUF-governed system grows as elements are added. This section maps the growth for concrete HUF applications.</w:t>
      </w:r>
    </w:p>
    <w:p>
      <w:pPr>
        <w:pStyle w:val="Heading2"/>
      </w:pPr>
      <w:r>
        <w:rPr>
          <w:rFonts w:ascii="Times New Roman" w:cs="Times New Roman" w:eastAsia="Times New Roman" w:hAnsi="Times New Roman"/>
          <w:b/>
          <w:bCs/>
          <w:color w:val="1F3864"/>
          <w:sz w:val="26"/>
          <w:szCs w:val="26"/>
        </w:rPr>
        <w:t xml:space="preserve">6.1 Growth in Current HUF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1200"/>
        <w:gridCol w:w="1200"/>
        <w:gridCol w:w="3060"/>
      </w:tblGrid>
      <w:t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Triads</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Edges</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Triads/Vtx</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Structure</w:t>
            </w:r>
          </w:p>
        </w:tc>
      </w:tr>
      <w:tr>
        <w:tc>
          <w:tcPr>
            <w:tcW w:type="dxa" w:w="2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Pillars</w:t>
            </w:r>
          </w:p>
        </w:tc>
        <w:tc>
          <w:tcPr>
            <w:tcW w:type="dxa" w:w="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w:t>
            </w:r>
          </w:p>
        </w:tc>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w:t>
            </w:r>
          </w:p>
        </w:tc>
        <w:tc>
          <w:tcPr>
            <w:tcW w:type="dxa" w:w="30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Triangle (current)</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6</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20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10</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5-simplex (6D polytope)</w:t>
            </w:r>
          </w:p>
        </w:tc>
      </w:tr>
      <w:tr>
        <w:tc>
          <w:tcPr>
            <w:tcW w:type="dxa" w:w="2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 Network</w:t>
            </w:r>
          </w:p>
        </w:tc>
        <w:tc>
          <w:tcPr>
            <w:tcW w:type="dxa" w:w="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~10</w:t>
            </w:r>
          </w:p>
        </w:tc>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120</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45</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36</w:t>
            </w:r>
          </w:p>
        </w:tc>
        <w:tc>
          <w:tcPr>
            <w:tcW w:type="dxa" w:w="30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9-simplex (high cross-constraint)</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ML Softmax (10-class)</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10</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120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45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36</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9-simplex (every class in 36 triads)</w:t>
            </w:r>
          </w:p>
        </w:tc>
      </w:tr>
      <w:tr>
        <w:tc>
          <w:tcPr>
            <w:tcW w:type="dxa" w:w="2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 Culture</w:t>
            </w:r>
          </w:p>
        </w:tc>
        <w:tc>
          <w:tcPr>
            <w:tcW w:type="dxa" w:w="8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~5</w:t>
            </w:r>
          </w:p>
        </w:tc>
        <w:tc>
          <w:tcPr>
            <w:tcW w:type="dxa" w:w="9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6</w:t>
            </w:r>
          </w:p>
        </w:tc>
        <w:tc>
          <w:tcPr>
            <w:tcW w:type="dxa" w:w="3060"/>
            <w:tcBorders>
              <w:top w:val="single" w:color="BBBBBB" w:sz="1"/>
              <w:left w:val="single" w:color="BBBBBB" w:sz="1"/>
              <w:bottom w:val="single" w:color="BBBBBB" w:sz="1"/>
              <w:right w:val="single" w:color="BBBBBB" w:sz="1"/>
            </w:tcBorders>
            <w:shd w:fill="D6E4F0"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4-simplex (moderate cross-constraint)</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Transformer Head</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~512</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~22M</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~131K</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rFonts w:ascii="Times New Roman" w:cs="Times New Roman" w:eastAsia="Times New Roman" w:hAnsi="Times New Roman"/>
                <w:b w:val="false"/>
                <w:bCs w:val="false"/>
                <w:color w:val="333333"/>
                <w:sz w:val="20"/>
                <w:szCs w:val="20"/>
              </w:rPr>
              <w:t xml:space="preserve">~130K</w:t>
            </w:r>
          </w:p>
        </w:tc>
        <w:tc>
          <w:tcPr>
            <w:tcW w:type="dxa" w:w="3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511-simplex (astronomically constrained)</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pPr>
      <w:r>
        <w:rPr>
          <w:rFonts w:ascii="Times New Roman" w:cs="Times New Roman" w:eastAsia="Times New Roman" w:hAnsi="Times New Roman"/>
          <w:b/>
          <w:bCs/>
          <w:color w:val="1F3864"/>
          <w:sz w:val="26"/>
          <w:szCs w:val="26"/>
        </w:rPr>
        <w:t xml:space="preserve">6.2 What the Growth Predicts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scaling law predicts several properties of HUF-governed systems as they grow:</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Drift detection sensitivity increases with K. </w:t>
      </w:r>
      <w:r>
        <w:rPr>
          <w:rFonts w:ascii="Times New Roman" w:cs="Times New Roman" w:eastAsia="Times New Roman" w:hAnsi="Times New Roman"/>
          <w:color w:val="333333"/>
          <w:sz w:val="22"/>
          <w:szCs w:val="22"/>
        </w:rPr>
        <w:t xml:space="preserve">More triads per element means more independent vantage points from which to detect redistribution. This is why large-K systems (like transformer attention with 512+ tokens) should be the easiest place to detect overfitting via MDG—the simplex is so richly cross-referenced that even tiny drifts are visible from many perspectives.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False discovery rate should decrease with K. </w:t>
      </w:r>
      <w:r>
        <w:rPr>
          <w:rFonts w:ascii="Times New Roman" w:cs="Times New Roman" w:eastAsia="Times New Roman" w:hAnsi="Times New Roman"/>
          <w:color w:val="333333"/>
          <w:sz w:val="22"/>
          <w:szCs w:val="22"/>
        </w:rPr>
        <w:t xml:space="preserve">Each detected drift must be consistent across C(K,2) triads. A false positive in one triad is unlikely to appear simultaneously in all other triads containing that element. This aligns with Grok’s spectral filtering result: FDR dropped from 0.12 to 0.05 when multi-scale filtering was applied.</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Computational cost grows cubically. </w:t>
      </w:r>
      <w:r>
        <w:rPr>
          <w:rFonts w:ascii="Times New Roman" w:cs="Times New Roman" w:eastAsia="Times New Roman" w:hAnsi="Times New Roman"/>
          <w:color w:val="333333"/>
          <w:sz w:val="22"/>
          <w:szCs w:val="22"/>
        </w:rPr>
        <w:t xml:space="preserve">C(K+1, 3) triads means O(K³) face evaluations. For K &gt; ~1000, sparse approximations are needed—exactly as Grok noted (AE, computation cost O(n³)). The tetrahedral geometry predicts exactly when this scaling wall hits.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Ground state stability increases with dimensionality. </w:t>
      </w:r>
      <w:r>
        <w:rPr>
          <w:rFonts w:ascii="Times New Roman" w:cs="Times New Roman" w:eastAsia="Times New Roman" w:hAnsi="Times New Roman"/>
          <w:color w:val="333333"/>
          <w:sz w:val="22"/>
          <w:szCs w:val="22"/>
        </w:rPr>
        <w:t xml:space="preserve">On a high-dimensional simplex, the uniform distribution (center of mass) is the point most constrained by all faces. Perturbations must fight against quadratically many restoring triads. This is a geometric explanation for why the ground state (ρ = uniform) is an attractor.</w:t>
      </w:r>
    </w:p>
    <w:p>
      <w:r>
        <w:br w:type="page"/>
      </w:r>
    </w:p>
    <w:p>
      <w:pPr>
        <w:pStyle w:val="Heading1"/>
      </w:pPr>
      <w:r>
        <w:rPr>
          <w:rFonts w:ascii="Times New Roman" w:cs="Times New Roman" w:eastAsia="Times New Roman" w:hAnsi="Times New Roman"/>
          <w:b/>
          <w:bCs/>
          <w:color w:val="1F3864"/>
          <w:sz w:val="32"/>
          <w:szCs w:val="32"/>
        </w:rPr>
        <w:t xml:space="preserve">7. Beyond the Tetrahedron: Simplicial Complexes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Real systems are not single simplices—they are compositions of simplices glued along shared faces. This is a simplicial complex: the most general structure that triad-union geometry can produce.</w:t>
      </w:r>
    </w:p>
    <w:p>
      <w:pPr>
        <w:pStyle w:val="Heading2"/>
      </w:pPr>
      <w:r>
        <w:rPr>
          <w:rFonts w:ascii="Times New Roman" w:cs="Times New Roman" w:eastAsia="Times New Roman" w:hAnsi="Times New Roman"/>
          <w:b/>
          <w:bCs/>
          <w:color w:val="1F3864"/>
          <w:sz w:val="26"/>
          <w:szCs w:val="26"/>
        </w:rPr>
        <w:t xml:space="preserve">7.1 Gluing Rules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two tetrahedra share a triangular face, the result is a structure with 5 vertices, 2 volumes, and 1 shared triad. The shared face is a union point in 3D—the exact analog of a shared edge in the flat tiling. The rules for valid gluing are: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Face matching: </w:t>
      </w:r>
      <w:r>
        <w:rPr>
          <w:rFonts w:ascii="Times New Roman" w:cs="Times New Roman" w:eastAsia="Times New Roman" w:hAnsi="Times New Roman"/>
          <w:color w:val="333333"/>
          <w:sz w:val="22"/>
          <w:szCs w:val="22"/>
        </w:rPr>
        <w:t xml:space="preserve">Two simplices may share a face of any dimension (vertex, edge, triangle, etc.)</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Unity preservation: </w:t>
      </w:r>
      <w:r>
        <w:rPr>
          <w:rFonts w:ascii="Times New Roman" w:cs="Times New Roman" w:eastAsia="Times New Roman" w:hAnsi="Times New Roman"/>
          <w:color w:val="333333"/>
          <w:sz w:val="22"/>
          <w:szCs w:val="22"/>
        </w:rPr>
        <w:t xml:space="preserve">The shared face inherits Σρᵢ = 1 from both parent simplices—the constraint must be consistent</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No overlap: </w:t>
      </w:r>
      <w:r>
        <w:rPr>
          <w:rFonts w:ascii="Times New Roman" w:cs="Times New Roman" w:eastAsia="Times New Roman" w:hAnsi="Times New Roman"/>
          <w:color w:val="333333"/>
          <w:sz w:val="22"/>
          <w:szCs w:val="22"/>
        </w:rPr>
        <w:t xml:space="preserve">Two simplices cannot share a volume (interior)—only boundary faces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precisely the structure that persistent homology analyzes. TDA’s Vietoris-Rips complex builds a simplicial complex from distance data, adding simplices as elements come within proximity thresholds. The barcodes track which simplices (triads, tetrahedra, etc.) persist across scales.</w:t>
      </w:r>
    </w:p>
    <w:p>
      <w:pPr>
        <w:pStyle w:val="Heading2"/>
      </w:pPr>
      <w:r>
        <w:rPr>
          <w:rFonts w:ascii="Times New Roman" w:cs="Times New Roman" w:eastAsia="Times New Roman" w:hAnsi="Times New Roman"/>
          <w:b/>
          <w:bCs/>
          <w:color w:val="1F3864"/>
          <w:sz w:val="26"/>
          <w:szCs w:val="26"/>
        </w:rPr>
        <w:t xml:space="preserve">7.2 The HUF Filtration as Simplicial Growth</w:t>
      </w:r>
    </w:p>
    <w:p>
      <w:pPr>
        <w:spacing w:after="160"/>
        <w:jc w:val="both"/>
      </w:pPr>
      <w:r>
        <w:rPr>
          <w:rFonts w:ascii="Times New Roman" w:cs="Times New Roman" w:eastAsia="Times New Roman" w:hAnsi="Times New Roman"/>
          <w:color w:val="333333"/>
          <w:sz w:val="22"/>
          <w:szCs w:val="22"/>
        </w:rPr>
        <w:t xml:space="preserve">The spectral engine’s filtration (F₀ → F₁ → F₂ → F₃) can now be understood geometrically. At each filtration level, you are building a larger simplicial complex from smaller ones: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F₀ (raw elements): </w:t>
      </w:r>
      <w:r>
        <w:rPr>
          <w:rFonts w:ascii="Times New Roman" w:cs="Times New Roman" w:eastAsia="Times New Roman" w:hAnsi="Times New Roman"/>
          <w:color w:val="333333"/>
          <w:sz w:val="22"/>
          <w:szCs w:val="22"/>
        </w:rPr>
        <w:t xml:space="preserve">Each element is a 0-simplex (point). No triads yet.</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F₁ (groups): </w:t>
      </w:r>
      <w:r>
        <w:rPr>
          <w:rFonts w:ascii="Times New Roman" w:cs="Times New Roman" w:eastAsia="Times New Roman" w:hAnsi="Times New Roman"/>
          <w:color w:val="333333"/>
          <w:sz w:val="22"/>
          <w:szCs w:val="22"/>
        </w:rPr>
        <w:t xml:space="preserve">Elements grouped into sub-portfolios. Each group of 3+ elements forms a simplex. Triads appear.</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F₂ (subsystems): </w:t>
      </w:r>
      <w:r>
        <w:rPr>
          <w:rFonts w:ascii="Times New Roman" w:cs="Times New Roman" w:eastAsia="Times New Roman" w:hAnsi="Times New Roman"/>
          <w:color w:val="333333"/>
          <w:sz w:val="22"/>
          <w:szCs w:val="22"/>
        </w:rPr>
        <w:t xml:space="preserve">Groups glued along shared elements. Tetrahedral and higher structures form.</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F₃ (system): </w:t>
      </w:r>
      <w:r>
        <w:rPr>
          <w:rFonts w:ascii="Times New Roman" w:cs="Times New Roman" w:eastAsia="Times New Roman" w:hAnsi="Times New Roman"/>
          <w:color w:val="333333"/>
          <w:sz w:val="22"/>
          <w:szCs w:val="22"/>
        </w:rPr>
        <w:t xml:space="preserve">The entire system as one K-simplex. All C(K+1, 3) triads active.</w:t>
      </w:r>
    </w:p>
    <w:p>
      <w:pPr>
        <w:spacing w:after="160"/>
        <w:jc w:val="both"/>
      </w:pPr>
      <w:r>
        <w:rPr>
          <w:rFonts w:ascii="Times New Roman" w:cs="Times New Roman" w:eastAsia="Times New Roman" w:hAnsi="Times New Roman"/>
          <w:color w:val="333333"/>
          <w:sz w:val="22"/>
          <w:szCs w:val="22"/>
        </w:rPr>
        <w:t xml:space="preserve">The Temporal Sieve (dHUF/dt) operates on this growing complex. At F₀, it detects element-level velocity. At F₃, it detects system-level structural redistribution. The spectral pages E_r refine what survives across filtration levels—and what survives is precisely the </w:t>
      </w:r>
      <w:r>
        <w:rPr>
          <w:rFonts w:ascii="Times New Roman" w:cs="Times New Roman" w:eastAsia="Times New Roman" w:hAnsi="Times New Roman"/>
          <w:i/>
          <w:iCs/>
          <w:color w:val="333333"/>
          <w:sz w:val="22"/>
          <w:szCs w:val="22"/>
        </w:rPr>
        <w:t xml:space="preserve">persistent</w:t>
      </w:r>
      <w:r>
        <w:rPr>
          <w:rFonts w:ascii="Times New Roman" w:cs="Times New Roman" w:eastAsia="Times New Roman" w:hAnsi="Times New Roman"/>
          <w:color w:val="333333"/>
          <w:sz w:val="22"/>
          <w:szCs w:val="22"/>
        </w:rPr>
        <w:t xml:space="preserve"> simplicial structure: the triads and higher faces that remain valid across all scales.</w:t>
      </w:r>
    </w:p>
    <w:p>
      <w:pPr>
        <w:pStyle w:val="Heading1"/>
      </w:pPr>
      <w:r>
        <w:rPr>
          <w:rFonts w:ascii="Times New Roman" w:cs="Times New Roman" w:eastAsia="Times New Roman" w:hAnsi="Times New Roman"/>
          <w:b/>
          <w:bCs/>
          <w:color w:val="1F3864"/>
          <w:sz w:val="32"/>
          <w:szCs w:val="32"/>
        </w:rPr>
        <w:t xml:space="preserve">8. The Mapping Conjecture</w:t>
      </w:r>
    </w:p>
    <w:p>
      <w:pPr>
        <w:spacing w:after="160"/>
        <w:jc w:val="both"/>
      </w:pPr>
      <w:r>
        <w:rPr>
          <w:rFonts w:ascii="Times New Roman" w:cs="Times New Roman" w:eastAsia="Times New Roman" w:hAnsi="Times New Roman"/>
          <w:b/>
          <w:bCs/>
          <w:color w:val="2E75B6"/>
          <w:sz w:val="22"/>
          <w:szCs w:val="22"/>
        </w:rPr>
        <w:t xml:space="preserve">Evidentiary Tier: [CONJECTURE]</w:t>
      </w:r>
      <w:r>
        <w:rPr>
          <w:rFonts w:ascii="Times New Roman" w:cs="Times New Roman" w:eastAsia="Times New Roman" w:hAnsi="Times New Roman"/>
          <w:color w:val="333333"/>
          <w:sz w:val="22"/>
          <w:szCs w:val="22"/>
        </w:rPr>
        <w:t xml:space="preserve"> — Structurally motivated, testable, not yet formalized.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Based on the geometry described above, we propose the following conjecture for the collective record: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i/>
          <w:iCs/>
          <w:color w:val="333333"/>
          <w:sz w:val="22"/>
          <w:szCs w:val="22"/>
        </w:rPr>
        <w:t xml:space="preserve">Conjecture (Simplicial Governance Scaling): </w:t>
      </w:r>
      <w:r>
        <w:rPr>
          <w:rFonts w:ascii="Times New Roman" w:cs="Times New Roman" w:eastAsia="Times New Roman" w:hAnsi="Times New Roman"/>
          <w:i/>
          <w:iCs/>
          <w:color w:val="333333"/>
          <w:sz w:val="22"/>
          <w:szCs w:val="22"/>
        </w:rPr>
        <w:t xml:space="preserve">For any finite-budget system with K elements governed by the unity constraint Σρᵢ = 1, the governance structure is a K−1 simplex with C(K,3) triad constraints. As K increases: (a) drift detection power increases as O(K²) per element, (b) false discovery rate decreases as the cross-validation depth grows, (c) ground state stability increases with dimensionality, and (d) computational cost for full triad evaluation scales as O(K³). The structure can be mapped and its growth predicted by the binomial coefficients of the simplicial complex.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conjecture is testable. The Hell Test already provides a baseline: at K=2 (a single edge, 0 triads), detection is limited. At K=12 (Level 5 of the Hell Test, 220 triads), detection should be markedly more sensitive. The M3 calibration milestone (power analysis across varying K) would directly test this scaling law.</w:t>
      </w:r>
    </w:p>
    <w:p>
      <w:r>
        <w:br w:type="page"/>
      </w:r>
    </w:p>
    <w:p>
      <w:pPr>
        <w:pStyle w:val="Heading1"/>
      </w:pPr>
      <w:r>
        <w:rPr>
          <w:rFonts w:ascii="Times New Roman" w:cs="Times New Roman" w:eastAsia="Times New Roman" w:hAnsi="Times New Roman"/>
          <w:b/>
          <w:bCs/>
          <w:color w:val="1F3864"/>
          <w:sz w:val="32"/>
          <w:szCs w:val="32"/>
        </w:rPr>
        <w:t xml:space="preserve">9. Implications for Phase 3</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M1 (Sufficiency Theorem): </w:t>
      </w:r>
      <w:r>
        <w:rPr>
          <w:rFonts w:ascii="Times New Roman" w:cs="Times New Roman" w:eastAsia="Times New Roman" w:hAnsi="Times New Roman"/>
          <w:color w:val="333333"/>
          <w:sz w:val="22"/>
          <w:szCs w:val="22"/>
        </w:rPr>
        <w:t xml:space="preserve">The theorem already operates on Δ_K. The tetrahedral geometry provides a visual and structural vocabulary for explaining why sufficiency holds—each face of the simplex is a sub-governance domain, and sufficiency means that the face structure captures all governance-relevant information.</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M2 (Spectral Drift Engine): </w:t>
      </w:r>
      <w:r>
        <w:rPr>
          <w:rFonts w:ascii="Times New Roman" w:cs="Times New Roman" w:eastAsia="Times New Roman" w:hAnsi="Times New Roman"/>
          <w:color w:val="333333"/>
          <w:sz w:val="22"/>
          <w:szCs w:val="22"/>
        </w:rPr>
        <w:t xml:space="preserve">The filtration F₀→F₃ IS the progressive construction of the simplicial complex. Each page E_r refines which faces (triads, tetrahedra, etc.) persist. The Temporal Sieve operates on the growing complex, detecting velocity on each face independently.</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M3 (Power Calibration): </w:t>
      </w:r>
      <w:r>
        <w:rPr>
          <w:rFonts w:ascii="Times New Roman" w:cs="Times New Roman" w:eastAsia="Times New Roman" w:hAnsi="Times New Roman"/>
          <w:color w:val="333333"/>
          <w:sz w:val="22"/>
          <w:szCs w:val="22"/>
        </w:rPr>
        <w:t xml:space="preserve">The O(K²) per-element scaling of governance depth predicts that detection power should increase with K. This is a testable prediction: run the Hell Test at K=2, 4, 8, 16, 32 and measure detection rate vs K.</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M4 (ML Validation): </w:t>
      </w:r>
      <w:r>
        <w:rPr>
          <w:rFonts w:ascii="Times New Roman" w:cs="Times New Roman" w:eastAsia="Times New Roman" w:hAnsi="Times New Roman"/>
          <w:color w:val="333333"/>
          <w:sz w:val="22"/>
          <w:szCs w:val="22"/>
        </w:rPr>
        <w:t xml:space="preserve">A 10-class CIFAR softmax output lives on a 9-simplex with 120 triads. Each triad is an independent overfitting detector. MDG aggregated across all 120 triads should be a more robust signal than MDG on the full 10-element portfolio alone.</w:t>
      </w:r>
    </w:p>
    <w:p>
      <w:pPr>
        <w:pStyle w:val="Heading1"/>
      </w:pPr>
      <w:r>
        <w:rPr>
          <w:rFonts w:ascii="Times New Roman" w:cs="Times New Roman" w:eastAsia="Times New Roman" w:hAnsi="Times New Roman"/>
          <w:b/>
          <w:bCs/>
          <w:color w:val="1F3864"/>
          <w:sz w:val="32"/>
          <w:szCs w:val="32"/>
        </w:rPr>
        <w:t xml:space="preserve">10.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observation that a tetrahedron carries a triad on every face is not a metaphor—it is a direct consequence of the simplex geometry that HUF already inhabits. The ratio portfolio ρ lives on Δ_K, which is a (K−1)-simplex, and every triangular face of that simplex is a natural triad constraint. The growth from triangle to tetrahedron to higher simplices follows exact combinatorial laws (binomial coefficients), making the structure fully predictable.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key insight is dimensional: HUF’s triad is not a flat design choice but the first visible face of a three-dimensional (and ultimately K-dimensional) governance geometry. Each new element adds a dimension, multiplies the triad count, and deepens the cross-validation web. The framework doesn’t just grow—it self-reinforces.</w:t>
      </w:r>
    </w:p>
    <w:p>
      <w:pPr>
        <w:spacing w:after="160"/>
        <w:jc w:val="both"/>
      </w:pPr>
      <w:r>
        <w:rPr>
          <w:rFonts w:ascii="Times New Roman" w:cs="Times New Roman" w:eastAsia="Times New Roman" w:hAnsi="Times New Roman"/>
          <w:color w:val="333333"/>
          <w:sz w:val="22"/>
          <w:szCs w:val="22"/>
        </w:rPr>
        <w:t xml:space="preserve">This exploration is labeled </w:t>
      </w:r>
      <w:r>
        <w:rPr>
          <w:rFonts w:ascii="Times New Roman" w:cs="Times New Roman" w:eastAsia="Times New Roman" w:hAnsi="Times New Roman"/>
          <w:b/>
          <w:bCs/>
          <w:color w:val="333333"/>
          <w:sz w:val="22"/>
          <w:szCs w:val="22"/>
        </w:rPr>
        <w:t xml:space="preserve">[CONJECTURE]</w:t>
      </w:r>
      <w:r>
        <w:rPr>
          <w:rFonts w:ascii="Times New Roman" w:cs="Times New Roman" w:eastAsia="Times New Roman" w:hAnsi="Times New Roman"/>
          <w:color w:val="333333"/>
          <w:sz w:val="22"/>
          <w:szCs w:val="22"/>
        </w:rPr>
        <w:t xml:space="preserve">. The simplicial geometry is mathematical fact (the simplex IS a simplicial complex). The governance scaling predictions (O(K²) detection depth, decreasing FDR, cubic computational cost) are testable conjectures that the Phase 3 milestones can directly address.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8"/>
        <w:szCs w:val="18"/>
      </w:rPr>
      <w:t xml:space="preserve">Page </w:t>
    </w:r>
    <w:r>
      <w:rPr>
        <w:rFonts w:ascii="Times New Roman" w:cs="Times New Roman" w:eastAsia="Times New Roman" w:hAnsi="Times New Roman"/>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HUF Tetrahedral Triad Geometry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2026-03-10T18:13:27.094Z</dcterms:created>
  <dcterms:modified xsi:type="dcterms:W3CDTF">2026-03-10T18:13:27.095Z</dcterms:modified>
</cp:coreProperties>
</file>

<file path=docProps/custom.xml><?xml version="1.0" encoding="utf-8"?>
<Properties xmlns="http://schemas.openxmlformats.org/officeDocument/2006/custom-properties" xmlns:vt="http://schemas.openxmlformats.org/officeDocument/2006/docPropsVTypes"/>
</file>