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Times New Roman" w:cs="Times New Roman" w:eastAsia="Times New Roman" w:hAnsi="Times New Roman"/>
          <w:b/>
          <w:bCs/>
          <w:color w:val="1F3864"/>
          <w:sz w:val="36"/>
          <w:szCs w:val="36"/>
        </w:rPr>
        <w:t xml:space="preserve">HUF Suggestion Intake Register</w:t>
      </w:r>
    </w:p>
    <w:p>
      <w:pPr>
        <w:spacing w:after="80"/>
        <w:jc w:val="center"/>
      </w:pPr>
      <w:r>
        <w:rPr>
          <w:rFonts w:ascii="Times New Roman" w:cs="Times New Roman" w:eastAsia="Times New Roman" w:hAnsi="Times New Roman"/>
          <w:color w:val="2E75B6"/>
          <w:sz w:val="26"/>
          <w:szCs w:val="26"/>
        </w:rPr>
        <w:t xml:space="preserve">Scrutiny Round — Claude’s Verdicts</w:t>
      </w:r>
    </w:p>
    <w:p>
      <w:pPr>
        <w:spacing w:after="80"/>
        <w:jc w:val="center"/>
      </w:pPr>
      <w:r>
        <w:rPr>
          <w:rFonts w:ascii="Times New Roman" w:cs="Times New Roman" w:eastAsia="Times New Roman" w:hAnsi="Times New Roman"/>
          <w:i/>
          <w:iCs/>
          <w:color w:val="333333"/>
          <w:sz w:val="22"/>
          <w:szCs w:val="22"/>
        </w:rPr>
        <w:t xml:space="preserve">Collective Response Round 1 of 5 — Claude (Builder)</w:t>
      </w:r>
    </w:p>
    <w:p>
      <w:pPr>
        <w:spacing w:after="200"/>
        <w:jc w:val="center"/>
      </w:pPr>
      <w:r>
        <w:rPr>
          <w:rFonts w:ascii="Times New Roman" w:cs="Times New Roman" w:eastAsia="Times New Roman" w:hAnsi="Times New Roman"/>
          <w:color w:val="333333"/>
          <w:sz w:val="22"/>
          <w:szCs w:val="22"/>
        </w:rPr>
        <w:t xml:space="preserve">Date: 15 March 2026</w:t>
      </w:r>
    </w:p>
    <w:p>
      <w:pPr>
        <w:spacing w:after="100"/>
        <w:jc w:val="center"/>
      </w:pPr>
      <w:r>
        <w:rPr>
          <w:rFonts w:ascii="Times New Roman" w:cs="Times New Roman" w:eastAsia="Times New Roman" w:hAnsi="Times New Roman"/>
          <w:b/>
          <w:bCs/>
          <w:color w:val="1F3864"/>
          <w:sz w:val="22"/>
          <w:szCs w:val="22"/>
        </w:rPr>
        <w:t xml:space="preserve">Peter Higgins</w:t>
      </w:r>
      <w:r>
        <w:rPr>
          <w:rFonts w:ascii="Times New Roman" w:cs="Times New Roman" w:eastAsia="Times New Roman" w:hAnsi="Times New Roman"/>
          <w:color w:val="333333"/>
          <w:sz w:val="20"/>
          <w:szCs w:val="20"/>
        </w:rPr>
        <w:t xml:space="preserve"> (operator)</w:t>
      </w:r>
    </w:p>
    <w:p>
      <w:pPr>
        <w:spacing w:after="300"/>
        <w:jc w:val="center"/>
      </w:pPr>
      <w:r>
        <w:rPr>
          <w:rFonts w:ascii="Times New Roman" w:cs="Times New Roman" w:eastAsia="Times New Roman" w:hAnsi="Times New Roman"/>
          <w:i/>
          <w:iCs/>
          <w:color w:val="2E75B6"/>
          <w:sz w:val="20"/>
          <w:szCs w:val="20"/>
        </w:rPr>
        <w:t xml:space="preserve">Scrutiny by: Claude (builder) — Next: Grok</w:t>
      </w:r>
    </w:p>
    <w:p>
      <w:pPr>
        <w:pStyle w:val="Heading1"/>
        <w:spacing w:after="200" w:before="360"/>
      </w:pPr>
      <w:r>
        <w:rPr>
          <w:rFonts w:ascii="Times New Roman" w:cs="Times New Roman" w:eastAsia="Times New Roman" w:hAnsi="Times New Roman"/>
          <w:b/>
          <w:bCs/>
          <w:color w:val="1F3864"/>
          <w:sz w:val="28"/>
          <w:szCs w:val="28"/>
        </w:rPr>
        <w:t xml:space="preserve">1. Scrutiny Methodology</w:t>
      </w:r>
    </w:p>
    <w:p>
      <w:pPr>
        <w:spacing w:after="160"/>
        <w:jc w:val="both"/>
      </w:pPr>
      <w:r>
        <w:rPr>
          <w:rFonts w:ascii="Times New Roman" w:cs="Times New Roman" w:eastAsia="Times New Roman" w:hAnsi="Times New Roman"/>
          <w:b/>
          <w:bCs/>
          <w:color w:val="333333"/>
          <w:sz w:val="22"/>
          <w:szCs w:val="22"/>
        </w:rPr>
        <w:t xml:space="preserve">Operator directive: </w:t>
      </w:r>
      <w:r>
        <w:rPr>
          <w:rFonts w:ascii="Times New Roman" w:cs="Times New Roman" w:eastAsia="Times New Roman" w:hAnsi="Times New Roman"/>
          <w:color w:val="333333"/>
          <w:sz w:val="22"/>
          <w:szCs w:val="22"/>
        </w:rPr>
        <w:t xml:space="preserve">"Put all suggestions that arrive on a fast review collective trace report that is applied once all have arrived. We do another quick round and ask: should all these new suggestions be added and likely expanded and used, if this is a warranted idea based on value, the new concepts delivered, and if they survive all the scrutiny then it was meant to be."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Claude is the first reviewer in the scrutiny round. Each of the 34 proposals is assessed against the five scrutiny criteria established in the original register. Claude’s verdicts are submitted for operator review and will be followed by Grok’s independent assessment. Where reviewers disagree, the operator decides.</w:t>
      </w:r>
    </w:p>
    <w:p>
      <w:pPr>
        <w:pStyle w:val="Heading2"/>
        <w:spacing w:after="160" w:before="280"/>
      </w:pPr>
      <w:r>
        <w:rPr>
          <w:rFonts w:ascii="Times New Roman" w:cs="Times New Roman" w:eastAsia="Times New Roman" w:hAnsi="Times New Roman"/>
          <w:b/>
          <w:bCs/>
          <w:color w:val="1F3864"/>
          <w:sz w:val="24"/>
          <w:szCs w:val="24"/>
        </w:rPr>
        <w:t xml:space="preserve">1.1 Scrutiny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Criterion</w:t>
            </w:r>
          </w:p>
        </w:tc>
        <w:tc>
          <w:tcPr>
            <w:tcW w:type="dxa" w:w="3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Question</w:t>
            </w:r>
          </w:p>
        </w:tc>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Standard</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Value</w:t>
            </w:r>
          </w:p>
        </w:tc>
        <w:tc>
          <w:tcPr>
            <w:tcW w:type="dxa" w:w="34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this solve a real problem or fill a genuine gap?</w:t>
            </w:r>
          </w:p>
        </w:tc>
        <w:tc>
          <w:tcPr>
            <w:tcW w:type="dxa" w:w="4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Must address a documented weakness. No complexity for its own sake.</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Novelty</w:t>
            </w:r>
          </w:p>
        </w:tc>
        <w:tc>
          <w:tcPr>
            <w:tcW w:type="dxa" w:w="3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this genuinely new?</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Redundant = DISCARD. Refinement of existing = noted, not new.</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Evidence</w:t>
            </w:r>
          </w:p>
        </w:tc>
        <w:tc>
          <w:tcPr>
            <w:tcW w:type="dxa" w:w="34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tier of evidence?</w:t>
            </w:r>
          </w:p>
        </w:tc>
        <w:tc>
          <w:tcPr>
            <w:tcW w:type="dxa" w:w="4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[THEOREM]/[EMPIRICAL] priority. [CONJECTURE] → Appendix Q unless framework-structural.</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Stability Risk</w:t>
            </w:r>
          </w:p>
        </w:tc>
        <w:tc>
          <w:tcPr>
            <w:tcW w:type="dxa" w:w="3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it threaten the freeze?</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Expansion of doctrine faces higher bar than clarification of existing.</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Oppenheimer Test</w:t>
            </w:r>
          </w:p>
        </w:tc>
        <w:tc>
          <w:tcPr>
            <w:tcW w:type="dxa" w:w="34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if this is wrong?</w:t>
            </w:r>
          </w:p>
        </w:tc>
        <w:tc>
          <w:tcPr>
            <w:tcW w:type="dxa" w:w="4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ACCEPT must include failure-mode assessment.</w:t>
            </w:r>
          </w:p>
        </w:tc>
      </w:tr>
    </w:tbl>
    <w:p>
      <w:pPr>
        <w:spacing w:after="160"/>
        <w:jc w:val="both"/>
      </w:pPr>
      <w:r>
        <w:rPr>
          <w:rFonts w:ascii="Times New Roman" w:cs="Times New Roman" w:eastAsia="Times New Roman" w:hAnsi="Times New Roman"/>
          <w:b/>
          <w:bCs/>
          <w:color w:val="333333"/>
          <w:sz w:val="22"/>
          <w:szCs w:val="22"/>
        </w:rPr>
        <w:t xml:space="preserve">Verdict options: </w:t>
      </w:r>
    </w:p>
    <w:p>
      <w:pPr>
        <w:spacing w:after="160"/>
        <w:ind w:left="360"/>
        <w:jc w:val="both"/>
      </w:pPr>
      <w:r>
        <w:rPr>
          <w:rFonts w:ascii="Times New Roman" w:cs="Times New Roman" w:eastAsia="Times New Roman" w:hAnsi="Times New Roman"/>
          <w:b/>
          <w:bCs/>
          <w:color w:val="2E7D32"/>
          <w:sz w:val="22"/>
          <w:szCs w:val="22"/>
        </w:rPr>
        <w:t xml:space="preserve">ACCEPT</w:t>
      </w:r>
      <w:r>
        <w:rPr>
          <w:rFonts w:ascii="Times New Roman" w:cs="Times New Roman" w:eastAsia="Times New Roman" w:hAnsi="Times New Roman"/>
          <w:color w:val="333333"/>
          <w:sz w:val="22"/>
          <w:szCs w:val="22"/>
        </w:rPr>
        <w:t xml:space="preserve"> — Integrate into next version at stated tier.</w:t>
      </w:r>
    </w:p>
    <w:p>
      <w:pPr>
        <w:spacing w:after="160"/>
        <w:ind w:left="360"/>
        <w:jc w:val="both"/>
      </w:pPr>
      <w:r>
        <w:rPr>
          <w:rFonts w:ascii="Times New Roman" w:cs="Times New Roman" w:eastAsia="Times New Roman" w:hAnsi="Times New Roman"/>
          <w:b/>
          <w:bCs/>
          <w:color w:val="E65100"/>
          <w:sz w:val="22"/>
          <w:szCs w:val="22"/>
        </w:rPr>
        <w:t xml:space="preserve">QUARANTINE</w:t>
      </w:r>
      <w:r>
        <w:rPr>
          <w:rFonts w:ascii="Times New Roman" w:cs="Times New Roman" w:eastAsia="Times New Roman" w:hAnsi="Times New Roman"/>
          <w:color w:val="333333"/>
          <w:sz w:val="22"/>
          <w:szCs w:val="22"/>
        </w:rPr>
        <w:t xml:space="preserve"> — Move to Appendix Q with validation requirements.</w:t>
      </w:r>
    </w:p>
    <w:p>
      <w:pPr>
        <w:spacing w:after="160"/>
        <w:ind w:left="360"/>
        <w:jc w:val="both"/>
      </w:pPr>
      <w:r>
        <w:rPr>
          <w:rFonts w:ascii="Times New Roman" w:cs="Times New Roman" w:eastAsia="Times New Roman" w:hAnsi="Times New Roman"/>
          <w:b/>
          <w:bCs/>
          <w:color w:val="2E75B6"/>
          <w:sz w:val="22"/>
          <w:szCs w:val="22"/>
        </w:rPr>
        <w:t xml:space="preserve">REFINE</w:t>
      </w:r>
      <w:r>
        <w:rPr>
          <w:rFonts w:ascii="Times New Roman" w:cs="Times New Roman" w:eastAsia="Times New Roman" w:hAnsi="Times New Roman"/>
          <w:color w:val="333333"/>
          <w:sz w:val="22"/>
          <w:szCs w:val="22"/>
        </w:rPr>
        <w:t xml:space="preserve"> — Good concept, needs rework before integration.</w:t>
      </w:r>
    </w:p>
    <w:p>
      <w:pPr>
        <w:spacing w:after="160"/>
        <w:ind w:left="360"/>
        <w:jc w:val="both"/>
      </w:pPr>
      <w:r>
        <w:rPr>
          <w:rFonts w:ascii="Times New Roman" w:cs="Times New Roman" w:eastAsia="Times New Roman" w:hAnsi="Times New Roman"/>
          <w:b/>
          <w:bCs/>
          <w:color w:val="C62828"/>
          <w:sz w:val="22"/>
          <w:szCs w:val="22"/>
        </w:rPr>
        <w:t xml:space="preserve">DISCARD</w:t>
      </w:r>
      <w:r>
        <w:rPr>
          <w:rFonts w:ascii="Times New Roman" w:cs="Times New Roman" w:eastAsia="Times New Roman" w:hAnsi="Times New Roman"/>
          <w:color w:val="333333"/>
          <w:sz w:val="22"/>
          <w:szCs w:val="22"/>
        </w:rPr>
        <w:t xml:space="preserve"> — Does not survive scrutiny. Documented but not integrated.</w:t>
      </w:r>
    </w:p>
    <w:p>
      <w:pPr>
        <w:pStyle w:val="Heading2"/>
        <w:spacing w:after="160" w:before="280"/>
      </w:pPr>
      <w:r>
        <w:rPr>
          <w:rFonts w:ascii="Times New Roman" w:cs="Times New Roman" w:eastAsia="Times New Roman" w:hAnsi="Times New Roman"/>
          <w:b/>
          <w:bCs/>
          <w:color w:val="1F3864"/>
          <w:sz w:val="24"/>
          <w:szCs w:val="24"/>
        </w:rPr>
        <w:t xml:space="preserve">1.2 Claude’s Scrutiny Posture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Claude applies the Oppenheimer lens the operator established from the first collective session: the framework could fail or be misused in deployment. Every proposal is assessed not by what it promises but by what happens if it is wrong, premature, or exploitable. The discipline is the framework. The counterweight is the value.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Where a proposal clarifies existing architecture without expanding scope, it faces a lower bar. Where a proposal adds new conjectures, new governance layers, or pushes quarantined items toward active construction, it faces the full five-gate scrutiny with the burden of proof on the proposal.</w:t>
      </w:r>
    </w:p>
    <w:p>
      <w:r>
        <w:br w:type="page"/>
      </w:r>
    </w:p>
    <w:p>
      <w:pPr>
        <w:pStyle w:val="Heading1"/>
        <w:spacing w:after="200" w:before="360"/>
      </w:pPr>
      <w:r>
        <w:rPr>
          <w:rFonts w:ascii="Times New Roman" w:cs="Times New Roman" w:eastAsia="Times New Roman" w:hAnsi="Times New Roman"/>
          <w:b/>
          <w:bCs/>
          <w:color w:val="1F3864"/>
          <w:sz w:val="28"/>
          <w:szCs w:val="28"/>
        </w:rPr>
        <w:t xml:space="preserve">2. Claude’s Verdict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All 34 proposals with Claude’s verdict. Color-coded: green = ACCEPT, amber = QUARANTINE, blue = REFINE, red = DISCARD.</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60"/>
        <w:gridCol w:w="140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Short Title</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Verdict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CT-01</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Two-Stream Architecture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Build-Order Rationale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[IDENTITY]</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CT-03</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IL-Trained User Concept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CT-04</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Human-Readable Retrofit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CT-05</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 Advantage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GK-01</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Rule S8: Geometry Conjoining</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Check C9: Geometry/Morphology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GK-03</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Q-12: Glia Pruning</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GK-04</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MDG Simulation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GK-05</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Collapse Sim</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[PEDAGOGICAL]</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GK-06</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Sister-Site Exchange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GK-07</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Regge Curvature Approximation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GK-08</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Audit Extension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GN-01</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RTC Formalization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Fractal Defense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GN-03</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Differential Gating</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GN-04</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Velocity CNN Test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GN-05</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Corpus Health Metric</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GN-06</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Roadmap Endorsement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FCE4EC"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DISCARD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CO-01</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Layer (v2.3)</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Control Layer (v2.4)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CO-03</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Actuation Layer (v2.5)</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CO-04</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Execution Layer (v2.6)</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CO-05</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Deployment Layer (v2.7)</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CO-06</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 Layer (v2.8)</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CO-07</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Sustainability Layer (v2.9)</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CO-08</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Evolution Layer (v2.10)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CO-09</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Innovation Layer (v2.11)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CO-10</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RC-10 Integration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FCE4EC"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DISCARD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CO-11</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RC-11 JSON Spec</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FCE4EC"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DISCARD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Risk Register</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CO-13</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Master Document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CO-14</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Deployment Playbook</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CO-15</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Pitch Deck</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[PEDAGOGICAL]</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3. ChatGPT Proposals — Detailed Reasoning</w:t>
      </w:r>
    </w:p>
    <w:p>
      <w:pPr>
        <w:pStyle w:val="Heading2"/>
        <w:spacing w:after="160" w:before="280"/>
      </w:pPr>
      <w:r>
        <w:rPr>
          <w:rFonts w:ascii="Times New Roman" w:cs="Times New Roman" w:eastAsia="Times New Roman" w:hAnsi="Times New Roman"/>
          <w:b/>
          <w:bCs/>
          <w:color w:val="1F3864"/>
          <w:sz w:val="24"/>
          <w:szCs w:val="24"/>
        </w:rPr>
        <w:t xml:space="preserve">CT-01: Two-Stream Architecture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The two-stream concept (machine-readable + human-readable as co-existing paired tracks) addresses a real gap—v2.2 treats Phases A and B as sequential, but the operator’s workflow already produces both simultaneously. This formalizes actual practice.</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MODERATE. The operator has stated this implicitly across multiple sessions. ChatGPT’s contribution is making it explicit and architectural.</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Structural clarification, not a claim requiring proof.</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LOW. Clarifies existing architecture; does not expand scope.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this framing is wrong (i.e., sequential phases are actually better than co-existing streams), the cost is organizational confusion. Failure mode is detectable: if human-readable documents consistently lag or diverge from machine-readable specs, the two-stream model is not holding. Low blast radius.</w:t>
      </w:r>
    </w:p>
    <w:p>
      <w:pPr>
        <w:pStyle w:val="Heading2"/>
        <w:spacing w:after="160" w:before="280"/>
      </w:pPr>
      <w:r>
        <w:rPr>
          <w:rFonts w:ascii="Times New Roman" w:cs="Times New Roman" w:eastAsia="Times New Roman" w:hAnsi="Times New Roman"/>
          <w:b/>
          <w:bCs/>
          <w:color w:val="1F3864"/>
          <w:sz w:val="24"/>
          <w:szCs w:val="24"/>
        </w:rPr>
        <w:t xml:space="preserve">CT-02: Build-Order Rationale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Documenting why machine-readable came first (human/AI context asymmetry) preserves institutional memory. Future contributors will ask "why this order?" and the answer should be in the corpus, not lost in session logs.</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This historical reasoning was not documented anywhere in v2.0–v2.2.</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[IDENTITY]. Historical fact about the build process. Not disputable.</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NONE. Documents what happened. Cannot destabilize.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historical account is incomplete, it can be corrected. Zero blast radius.</w:t>
      </w:r>
    </w:p>
    <w:p>
      <w:pPr>
        <w:pStyle w:val="Heading2"/>
        <w:spacing w:after="160" w:before="280"/>
      </w:pPr>
      <w:r>
        <w:rPr>
          <w:rFonts w:ascii="Times New Roman" w:cs="Times New Roman" w:eastAsia="Times New Roman" w:hAnsi="Times New Roman"/>
          <w:b/>
          <w:bCs/>
          <w:color w:val="1F3864"/>
          <w:sz w:val="24"/>
          <w:szCs w:val="24"/>
        </w:rPr>
        <w:t xml:space="preserve">CT-03: IL-Trained User Concept — REFINE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The concept that many users cannot work directly from machine-formal context is important for deployment. However, "IL-trained" is an operator term that needs formal definition within HUF.</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This introduces a user-model concept not previously in the corpus.</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Reasonable assumption about user populations, but needs definition and scoping.</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LOW. Does not expand the mathematical or doctrinal core.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IL-trained user model is wrong or overly simplistic, it could lead to patronizing deployment strategies. Failure mode: users who don’t fit the model are underserved.</w:t>
      </w:r>
    </w:p>
    <w:p>
      <w:pPr>
        <w:spacing w:after="160"/>
        <w:jc w:val="both"/>
      </w:pPr>
      <w:r>
        <w:rPr>
          <w:rFonts w:ascii="Times New Roman" w:cs="Times New Roman" w:eastAsia="Times New Roman" w:hAnsi="Times New Roman"/>
          <w:b/>
          <w:bCs/>
          <w:color w:val="2E75B6"/>
          <w:sz w:val="22"/>
          <w:szCs w:val="22"/>
        </w:rPr>
        <w:t xml:space="preserve">Refine requirement: </w:t>
      </w:r>
      <w:r>
        <w:rPr>
          <w:rFonts w:ascii="Times New Roman" w:cs="Times New Roman" w:eastAsia="Times New Roman" w:hAnsi="Times New Roman"/>
          <w:color w:val="2E75B6"/>
          <w:sz w:val="22"/>
          <w:szCs w:val="22"/>
        </w:rPr>
        <w:t xml:space="preserve">Operator must define "IL-trained" formally. What does it mean? What population does it describe? What are the implications for document design? Without definition, this is an unanchored label.</w:t>
      </w:r>
    </w:p>
    <w:p>
      <w:pPr>
        <w:pStyle w:val="Heading2"/>
        <w:spacing w:after="160" w:before="280"/>
      </w:pPr>
      <w:r>
        <w:rPr>
          <w:rFonts w:ascii="Times New Roman" w:cs="Times New Roman" w:eastAsia="Times New Roman" w:hAnsi="Times New Roman"/>
          <w:b/>
          <w:bCs/>
          <w:color w:val="1F3864"/>
          <w:sz w:val="24"/>
          <w:szCs w:val="24"/>
        </w:rPr>
        <w:t xml:space="preserve">CT-04: Human-Readable Retrofit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Clarifying that Phase B is "reverse translation" (not cosmetic) changes how the work is planned and resourced. This is a framing correction with real operational impact.</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MODERATE. The operator has implied this; ChatGPT made it explicit.</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Architectural clarification.</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NONE. Clarifies existing plan.</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Phase B is actually cosmetic (not reverse translation), the framing error wastes resources on over-engineering readable docs. Detectable by comparing Phase B outputs to Phase A originals.</w:t>
      </w:r>
    </w:p>
    <w:p>
      <w:pPr>
        <w:pStyle w:val="Heading2"/>
        <w:spacing w:after="160" w:before="280"/>
      </w:pPr>
      <w:r>
        <w:rPr>
          <w:rFonts w:ascii="Times New Roman" w:cs="Times New Roman" w:eastAsia="Times New Roman" w:hAnsi="Times New Roman"/>
          <w:b/>
          <w:bCs/>
          <w:color w:val="1F3864"/>
          <w:sz w:val="24"/>
          <w:szCs w:val="24"/>
        </w:rPr>
        <w:t xml:space="preserve">CT-05: 10,000× Advantage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LOW as stated. The 10,000× claim is aspirational. Integrating it as framework-level doctrine risks treating an operator aspiration as a validated claim.</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NO. The operator has stated this claim repeatedly. It is already part of the operational context.</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[CONJECTURE]. No empirical measurement supports the 10,000× figure.</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MODERATE. Promoting an unvalidated performance claim to [FRAMEWORK] tier would be a stability-doctrine violation.</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10,000× claim is wrong, it becomes a marketing artifact embedded in technical doctrine. Bad actors could use it to oversell HUF to institutions. This is exactly the kind of unvalidated amplification the Oppenheimer lens was designed to catch.</w:t>
      </w:r>
    </w:p>
    <w:p>
      <w:pPr>
        <w:spacing w:after="160"/>
        <w:jc w:val="both"/>
      </w:pPr>
      <w:r>
        <w:rPr>
          <w:rFonts w:ascii="Times New Roman" w:cs="Times New Roman" w:eastAsia="Times New Roman" w:hAnsi="Times New Roman"/>
          <w:b/>
          <w:bCs/>
          <w:color w:val="E65100"/>
          <w:sz w:val="22"/>
          <w:szCs w:val="22"/>
        </w:rPr>
        <w:t xml:space="preserve">Quarantine requirement: </w:t>
      </w:r>
      <w:r>
        <w:rPr>
          <w:rFonts w:ascii="Times New Roman" w:cs="Times New Roman" w:eastAsia="Times New Roman" w:hAnsi="Times New Roman"/>
          <w:color w:val="E65100"/>
          <w:sz w:val="22"/>
          <w:szCs w:val="22"/>
        </w:rPr>
        <w:t xml:space="preserve">Move to Appendix Q as Q-13. Can be promoted to [EMPIRICAL] only when measured against a defined baseline with a defined amplification metric.</w:t>
      </w:r>
    </w:p>
    <w:p>
      <w:r>
        <w:br w:type="page"/>
      </w:r>
    </w:p>
    <w:p>
      <w:pPr>
        <w:pStyle w:val="Heading1"/>
        <w:spacing w:after="200" w:before="360"/>
      </w:pPr>
      <w:r>
        <w:rPr>
          <w:rFonts w:ascii="Times New Roman" w:cs="Times New Roman" w:eastAsia="Times New Roman" w:hAnsi="Times New Roman"/>
          <w:b/>
          <w:bCs/>
          <w:color w:val="1F3864"/>
          <w:sz w:val="28"/>
          <w:szCs w:val="28"/>
        </w:rPr>
        <w:t xml:space="preserve">4. Grok Proposals — Detailed Reasoning</w:t>
      </w:r>
    </w:p>
    <w:p>
      <w:pPr>
        <w:pStyle w:val="Heading2"/>
        <w:spacing w:after="160" w:before="280"/>
      </w:pPr>
      <w:r>
        <w:rPr>
          <w:rFonts w:ascii="Times New Roman" w:cs="Times New Roman" w:eastAsia="Times New Roman" w:hAnsi="Times New Roman"/>
          <w:b/>
          <w:bCs/>
          <w:color w:val="1F3864"/>
          <w:sz w:val="24"/>
          <w:szCs w:val="24"/>
        </w:rPr>
        <w:t xml:space="preserve">GK-01: Rule S8 Geometry Conjoining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SPECULATIVE. Tetrahedral geometry as a stability scaffold is conceptually interesting but unvalidated. No evidence that geometry conjoining improves HUF performance or stability.</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New geometric framing not in v2.2.</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[CONJECTURE]. No proof, no empirical validation.</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HIGH. Directly proposes expanding the Stability Doctrine (adding S8) during a stability freeze. This is what the freeze was designed to prevent.</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geometric scaffold is wrong, it adds structural complexity with no benefit—a governance barnacle. If right but premature, it commits the framework to a geometric interpretation before the mathematical foundations are secure.</w:t>
      </w:r>
    </w:p>
    <w:p>
      <w:pPr>
        <w:pStyle w:val="Heading2"/>
        <w:spacing w:after="160" w:before="280"/>
      </w:pPr>
      <w:r>
        <w:rPr>
          <w:rFonts w:ascii="Times New Roman" w:cs="Times New Roman" w:eastAsia="Times New Roman" w:hAnsi="Times New Roman"/>
          <w:b/>
          <w:bCs/>
          <w:color w:val="1F3864"/>
          <w:sz w:val="24"/>
          <w:szCs w:val="24"/>
        </w:rPr>
        <w:t xml:space="preserve">GK-02: Check C9 Geometry/Morphology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DERIVATIVE. C9 only has value if GK-01 (S8) is accepted. A checklist item for a conjecture is premature.</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HIGH. Expands the stability checklist before the concept it checks has been validated.</w:t>
      </w:r>
    </w:p>
    <w:p>
      <w:pPr>
        <w:spacing w:after="160"/>
        <w:jc w:val="both"/>
      </w:pPr>
      <w:r>
        <w:rPr>
          <w:rFonts w:ascii="Times New Roman" w:cs="Times New Roman" w:eastAsia="Times New Roman" w:hAnsi="Times New Roman"/>
          <w:b/>
          <w:bCs/>
          <w:color w:val="333333"/>
          <w:sz w:val="22"/>
          <w:szCs w:val="22"/>
        </w:rPr>
        <w:t xml:space="preserve">Verdict rationale: </w:t>
      </w:r>
      <w:r>
        <w:rPr>
          <w:rFonts w:ascii="Times New Roman" w:cs="Times New Roman" w:eastAsia="Times New Roman" w:hAnsi="Times New Roman"/>
          <w:color w:val="333333"/>
          <w:sz w:val="22"/>
          <w:szCs w:val="22"/>
        </w:rPr>
        <w:t xml:space="preserve">Quarantine alongside GK-01. Cannot be evaluated independently.</w:t>
      </w:r>
    </w:p>
    <w:p>
      <w:pPr>
        <w:pStyle w:val="Heading2"/>
        <w:spacing w:after="160" w:before="280"/>
      </w:pPr>
      <w:r>
        <w:rPr>
          <w:rFonts w:ascii="Times New Roman" w:cs="Times New Roman" w:eastAsia="Times New Roman" w:hAnsi="Times New Roman"/>
          <w:b/>
          <w:bCs/>
          <w:color w:val="1F3864"/>
          <w:sz w:val="24"/>
          <w:szCs w:val="24"/>
        </w:rPr>
        <w:t xml:space="preserve">GK-03: Q-12 Glia-Inspired Pruning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INTERESTING. The FDR reduction (0.14→0.04) is a strong simulated result. But it’s simulated, not validated, and the biological analogy (glia) may or may not carry over to statistical manifolds.</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New concept, new simulation.</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[CONJECTURE] with simulated support. Not [EMPIRICAL] until tested on real data.</w:t>
      </w:r>
    </w:p>
    <w:p>
      <w:pPr>
        <w:spacing w:after="160"/>
        <w:jc w:val="both"/>
      </w:pPr>
      <w:r>
        <w:rPr>
          <w:rFonts w:ascii="Times New Roman" w:cs="Times New Roman" w:eastAsia="Times New Roman" w:hAnsi="Times New Roman"/>
          <w:b/>
          <w:bCs/>
          <w:color w:val="333333"/>
          <w:sz w:val="22"/>
          <w:szCs w:val="22"/>
        </w:rPr>
        <w:t xml:space="preserve">Verdict rationale: </w:t>
      </w:r>
      <w:r>
        <w:rPr>
          <w:rFonts w:ascii="Times New Roman" w:cs="Times New Roman" w:eastAsia="Times New Roman" w:hAnsi="Times New Roman"/>
          <w:color w:val="333333"/>
          <w:sz w:val="22"/>
          <w:szCs w:val="22"/>
        </w:rPr>
        <w:t xml:space="preserve">Already proposed as a quarantine item (Q-12). Grok correctly tagged it. Accept into Appendix Q with validation requirement: replicate FDR result on real RSIS data.</w:t>
      </w:r>
    </w:p>
    <w:p>
      <w:pPr>
        <w:pStyle w:val="Heading2"/>
        <w:spacing w:after="160" w:before="280"/>
      </w:pPr>
      <w:r>
        <w:rPr>
          <w:rFonts w:ascii="Times New Roman" w:cs="Times New Roman" w:eastAsia="Times New Roman" w:hAnsi="Times New Roman"/>
          <w:b/>
          <w:bCs/>
          <w:color w:val="1F3864"/>
          <w:sz w:val="24"/>
          <w:szCs w:val="24"/>
        </w:rPr>
        <w:t xml:space="preserve">GK-04: Ramsar MDG Simulation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This is the cleanest simulation in the register: K=5 regimes, ρ_hydrology baseline 0.30, -3%/year drift, MDG=39.08 dB at year 5. Specific, reproducible, falsifiable.</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First MDG simulation applied to Ramsar hydrology.</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[EMPIRICAL] with caveat: simulated, not validated on real RSIS.</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LOW. Adds evidence to M2 without expanding doctrine.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simulation assumptions are wrong (wrong K, wrong drift rate), the MDG number is misleading. Detectable: compare against real RSIS data when available. Failure mode is correctable, not catastrophic.</w:t>
      </w:r>
    </w:p>
    <w:p>
      <w:pPr>
        <w:pStyle w:val="Heading2"/>
        <w:spacing w:after="160" w:before="280"/>
      </w:pPr>
      <w:r>
        <w:rPr>
          <w:rFonts w:ascii="Times New Roman" w:cs="Times New Roman" w:eastAsia="Times New Roman" w:hAnsi="Times New Roman"/>
          <w:b/>
          <w:bCs/>
          <w:color w:val="1F3864"/>
          <w:sz w:val="24"/>
          <w:szCs w:val="24"/>
        </w:rPr>
        <w:t xml:space="preserve">GK-05: Tetrahedral Collapse Sim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Pedagogical illustration of existing 2ᵐ−1 theorem. Helps human-readable comprehension.</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LOW. Illustrates existing theorem, does not extend it.</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[PEDAGOGICAL]. No tier risk.</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NONE.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visualization is misleading, it creates incorrect intuitions. Low blast radius—the theorem stands regardless of how it’s illustrated.</w:t>
      </w:r>
    </w:p>
    <w:p>
      <w:pPr>
        <w:pStyle w:val="Heading2"/>
        <w:spacing w:after="160" w:before="280"/>
      </w:pPr>
      <w:r>
        <w:rPr>
          <w:rFonts w:ascii="Times New Roman" w:cs="Times New Roman" w:eastAsia="Times New Roman" w:hAnsi="Times New Roman"/>
          <w:b/>
          <w:bCs/>
          <w:color w:val="1F3864"/>
          <w:sz w:val="24"/>
          <w:szCs w:val="24"/>
        </w:rPr>
        <w:t xml:space="preserve">GK-06: Ramsar Sister-Site Exchange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SPECULATIVE. Conceptually interesting (shared MDG across sites), but no evidence base. This is a deployment concept proposed during Phase A.</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sister-site exchange is adopted prematurely, it creates inter-site dependencies before single-site HUF is validated. Deployment concept without deployment-ready foundation.</w:t>
      </w:r>
    </w:p>
    <w:p>
      <w:pPr>
        <w:pStyle w:val="Heading2"/>
        <w:spacing w:after="160" w:before="280"/>
      </w:pPr>
      <w:r>
        <w:rPr>
          <w:rFonts w:ascii="Times New Roman" w:cs="Times New Roman" w:eastAsia="Times New Roman" w:hAnsi="Times New Roman"/>
          <w:b/>
          <w:bCs/>
          <w:color w:val="1F3864"/>
          <w:sz w:val="24"/>
          <w:szCs w:val="24"/>
        </w:rPr>
        <w:t xml:space="preserve">GK-07: Regge Curvature Approximation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Adds discrete curvature data to the M2 evidence base. Simulated hyperbolic deficits (~−0.4) provide geometric characterization of the Ramsar mesh.</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[EMPIRICAL] (simulated). Reproducible calculation.</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LOW. Extends simulation evidence without expanding doctrine.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curvature approximation is inapplicable to statistical manifolds (Regge calculus was designed for spacetime), the numbers are meaningless. Detectable by mathematical review of the analogy’s validity.</w:t>
      </w:r>
    </w:p>
    <w:p>
      <w:pPr>
        <w:pStyle w:val="Heading2"/>
        <w:spacing w:after="160" w:before="280"/>
      </w:pPr>
      <w:r>
        <w:rPr>
          <w:rFonts w:ascii="Times New Roman" w:cs="Times New Roman" w:eastAsia="Times New Roman" w:hAnsi="Times New Roman"/>
          <w:b/>
          <w:bCs/>
          <w:color w:val="1F3864"/>
          <w:sz w:val="24"/>
          <w:szCs w:val="24"/>
        </w:rPr>
        <w:t xml:space="preserve">GK-08: Drift Audit Extension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LOW but positive. Minor table update including sim MDG values. Housekeeping.</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NONE. Table enhancement, not conceptual expansion.</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N/A. Cannot blow up.</w:t>
      </w:r>
    </w:p>
    <w:p>
      <w:r>
        <w:br w:type="page"/>
      </w:r>
    </w:p>
    <w:p>
      <w:pPr>
        <w:pStyle w:val="Heading1"/>
        <w:spacing w:after="200" w:before="360"/>
      </w:pPr>
      <w:r>
        <w:rPr>
          <w:rFonts w:ascii="Times New Roman" w:cs="Times New Roman" w:eastAsia="Times New Roman" w:hAnsi="Times New Roman"/>
          <w:b/>
          <w:bCs/>
          <w:color w:val="1F3864"/>
          <w:sz w:val="28"/>
          <w:szCs w:val="28"/>
        </w:rPr>
        <w:t xml:space="preserve">5. Gemini Proposals — Detailed Reasoning</w:t>
      </w:r>
    </w:p>
    <w:p>
      <w:pPr>
        <w:pStyle w:val="Heading2"/>
        <w:spacing w:after="160" w:before="280"/>
      </w:pPr>
      <w:r>
        <w:rPr>
          <w:rFonts w:ascii="Times New Roman" w:cs="Times New Roman" w:eastAsia="Times New Roman" w:hAnsi="Times New Roman"/>
          <w:b/>
          <w:bCs/>
          <w:color w:val="1F3864"/>
          <w:sz w:val="24"/>
          <w:szCs w:val="24"/>
        </w:rPr>
        <w:t xml:space="preserve">GN-01: RTC Formalization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as a concept. The 3ⁿ node structure and Level 2 control point are architecturally coherent. But RTC is Q-01—it is explicitly quarantined in v2.2 and has not been validated.</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NO. Restates Q-01 with construction specifics.</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[CONJECTURE]. No proof that 3ⁿ grouping is optimal or that Level 2 control works as described.</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HIGH. Proposes building on a quarantined item. This is the exact pattern the Stability Doctrine exists to prevent.</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RTC is formalized prematurely and the 3ⁿ structure is wrong, the entire control hierarchy must be rebuilt. High blast radius. The construction is seductive precisely because it looks buildable—but buildable is not the same as validated.</w:t>
      </w:r>
    </w:p>
    <w:p>
      <w:pPr>
        <w:pStyle w:val="Heading2"/>
        <w:spacing w:after="160" w:before="280"/>
      </w:pPr>
      <w:r>
        <w:rPr>
          <w:rFonts w:ascii="Times New Roman" w:cs="Times New Roman" w:eastAsia="Times New Roman" w:hAnsi="Times New Roman"/>
          <w:b/>
          <w:bCs/>
          <w:color w:val="1F3864"/>
          <w:sz w:val="24"/>
          <w:szCs w:val="24"/>
        </w:rPr>
        <w:t xml:space="preserve">GN-02: Fractal Defense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Enforcing unity constraint at every local node point is conceptually sound. But this is Q-06 restated as construction-ready.</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NO. Restatement of Q-06.</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HIGH. Same pattern as GN-01: treats quarantined conjecture as buildable.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fractal defense creates overhead at every node without proportionate protection, it’s computational waste that masquerades as structural defense—the architectural equivalent of stability theater.</w:t>
      </w:r>
    </w:p>
    <w:p>
      <w:pPr>
        <w:pStyle w:val="Heading2"/>
        <w:spacing w:after="160" w:before="280"/>
      </w:pPr>
      <w:r>
        <w:rPr>
          <w:rFonts w:ascii="Times New Roman" w:cs="Times New Roman" w:eastAsia="Times New Roman" w:hAnsi="Times New Roman"/>
          <w:b/>
          <w:bCs/>
          <w:color w:val="1F3864"/>
          <w:sz w:val="24"/>
          <w:szCs w:val="24"/>
        </w:rPr>
        <w:t xml:space="preserve">GN-03: Differential Gating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LOW-MODERATE. Autonomous correction is a Phase C deployment concept. In Phase A, this is premature.</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PARTIAL. Adjacent to Q-03 but adds autonomous actuation, which is itself unvalidated.</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Autonomous correction that is wrong is worse than no correction. A Level 2 control point that autonomously "fixes" Level 0 drift could mask real problems, driving the system to a false ground state. This is the most dangerous proposal in Gemini’s set—autonomous actuation without validated control theory.</w:t>
      </w:r>
    </w:p>
    <w:p>
      <w:pPr>
        <w:pStyle w:val="Heading2"/>
        <w:spacing w:after="160" w:before="280"/>
      </w:pPr>
      <w:r>
        <w:rPr>
          <w:rFonts w:ascii="Times New Roman" w:cs="Times New Roman" w:eastAsia="Times New Roman" w:hAnsi="Times New Roman"/>
          <w:b/>
          <w:bCs/>
          <w:color w:val="1F3864"/>
          <w:sz w:val="24"/>
          <w:szCs w:val="24"/>
        </w:rPr>
        <w:t xml:space="preserve">GN-04: Ratio Velocity CNN Test — REFINE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This is the most actionable proposal in Gemini’s set. It defines a concrete validation experiment: test ratio velocity as a detector using CNN/MNIST in Hell Test (M4). This is exactly what Appendix Q items need—a path from conjecture to empirical.</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PARTIAL. Ratio velocity is Q-10. The CNN/MNIST test spec is new.</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[CONJECTURE] but with a defined validation pathway.</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LOW. Defines a test, does not expand doctrine.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test fails, ratio velocity is demoted. If the test succeeds, Q-10 gains [EMPIRICAL] evidence. Win-win for the framework.</w:t>
      </w:r>
    </w:p>
    <w:p>
      <w:pPr>
        <w:spacing w:after="160"/>
        <w:jc w:val="both"/>
      </w:pPr>
      <w:r>
        <w:rPr>
          <w:rFonts w:ascii="Times New Roman" w:cs="Times New Roman" w:eastAsia="Times New Roman" w:hAnsi="Times New Roman"/>
          <w:b/>
          <w:bCs/>
          <w:color w:val="2E75B6"/>
          <w:sz w:val="22"/>
          <w:szCs w:val="22"/>
        </w:rPr>
        <w:t xml:space="preserve">Refine requirement: </w:t>
      </w:r>
      <w:r>
        <w:rPr>
          <w:rFonts w:ascii="Times New Roman" w:cs="Times New Roman" w:eastAsia="Times New Roman" w:hAnsi="Times New Roman"/>
          <w:color w:val="2E75B6"/>
          <w:sz w:val="22"/>
          <w:szCs w:val="22"/>
        </w:rPr>
        <w:t xml:space="preserve">Extract the test specification as a standalone M4 validation protocol. Keep the conjecture (ratio velocity is "more sensitive") in Q-10 where it belongs. The test design is the value; the claim remains unvalidated until the test runs.</w:t>
      </w:r>
    </w:p>
    <w:p>
      <w:pPr>
        <w:pStyle w:val="Heading2"/>
        <w:spacing w:after="160" w:before="280"/>
      </w:pPr>
      <w:r>
        <w:rPr>
          <w:rFonts w:ascii="Times New Roman" w:cs="Times New Roman" w:eastAsia="Times New Roman" w:hAnsi="Times New Roman"/>
          <w:b/>
          <w:bCs/>
          <w:color w:val="1F3864"/>
          <w:sz w:val="24"/>
          <w:szCs w:val="24"/>
        </w:rPr>
        <w:t xml:space="preserve">GN-05: Corpus Health Metric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MODERATE-HIGH. Using the ratio of proved-to-conjectural claims as a framework health metric is self-consistent with HUF’s own monitoring philosophy. The corpus is a monitored artifact—this applies HUF to itself.</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Recursive self-application as a metric is new.</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Structural proposal, not an empirical claim.</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LOW. Adds a monitoring lens without expanding doctrine.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metric is gamed (inflating [THEOREM] tags, deflating [CONJECTURE] tags), it becomes a vanity metric. Detectable by cross-audit: do the tier tags actually match the evidence? This is a known failure mode—the register itself partially addresses it.</w:t>
      </w:r>
    </w:p>
    <w:p>
      <w:pPr>
        <w:pStyle w:val="Heading2"/>
        <w:spacing w:after="160" w:before="280"/>
      </w:pPr>
      <w:r>
        <w:rPr>
          <w:rFonts w:ascii="Times New Roman" w:cs="Times New Roman" w:eastAsia="Times New Roman" w:hAnsi="Times New Roman"/>
          <w:b/>
          <w:bCs/>
          <w:color w:val="1F3864"/>
          <w:sz w:val="24"/>
          <w:szCs w:val="24"/>
        </w:rPr>
        <w:t xml:space="preserve">GN-06: Phase Roadmap Endorsement — DISCARD</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NONE as a new proposal. GN-06 endorses the existing A→B→C roadmap without modification. The Ω (Structural Urgency) calibration concept is mentioned but not defined.</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NONE. Restates existing plan.</w:t>
      </w:r>
    </w:p>
    <w:p>
      <w:pPr>
        <w:spacing w:after="160"/>
        <w:jc w:val="both"/>
      </w:pPr>
      <w:r>
        <w:rPr>
          <w:rFonts w:ascii="Times New Roman" w:cs="Times New Roman" w:eastAsia="Times New Roman" w:hAnsi="Times New Roman"/>
          <w:b/>
          <w:bCs/>
          <w:color w:val="333333"/>
          <w:sz w:val="22"/>
          <w:szCs w:val="22"/>
        </w:rPr>
        <w:t xml:space="preserve">Verdict rationale: </w:t>
      </w:r>
      <w:r>
        <w:rPr>
          <w:rFonts w:ascii="Times New Roman" w:cs="Times New Roman" w:eastAsia="Times New Roman" w:hAnsi="Times New Roman"/>
          <w:color w:val="333333"/>
          <w:sz w:val="22"/>
          <w:szCs w:val="22"/>
        </w:rPr>
        <w:t xml:space="preserve">Endorsement of existing architecture is welcome but is not a proposal that requires integration. It adds no content to the corpus. DISCARD as a register entry; note the endorsement in the collective response record.</w:t>
      </w:r>
    </w:p>
    <w:p>
      <w:r>
        <w:br w:type="page"/>
      </w:r>
    </w:p>
    <w:p>
      <w:pPr>
        <w:pStyle w:val="Heading1"/>
        <w:spacing w:after="200" w:before="360"/>
      </w:pPr>
      <w:r>
        <w:rPr>
          <w:rFonts w:ascii="Times New Roman" w:cs="Times New Roman" w:eastAsia="Times New Roman" w:hAnsi="Times New Roman"/>
          <w:b/>
          <w:bCs/>
          <w:color w:val="1F3864"/>
          <w:sz w:val="28"/>
          <w:szCs w:val="28"/>
        </w:rPr>
        <w:t xml:space="preserve">6. Copilot Proposals — Detailed Reasoning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Copilot produced 15 proposals: 9 governance layers and 6 integration artifacts. Claude assesses these as a system—because they were built as a system. The fundamental question is not whether each layer has value in isolation, but whether the tower of layers is warranted when none of its foundations have been validated.</w:t>
      </w:r>
    </w:p>
    <w:p>
      <w:pPr>
        <w:pStyle w:val="Heading2"/>
        <w:spacing w:after="160" w:before="280"/>
      </w:pPr>
      <w:r>
        <w:rPr>
          <w:rFonts w:ascii="Times New Roman" w:cs="Times New Roman" w:eastAsia="Times New Roman" w:hAnsi="Times New Roman"/>
          <w:b/>
          <w:bCs/>
          <w:color w:val="1F3864"/>
          <w:sz w:val="24"/>
          <w:szCs w:val="24"/>
        </w:rPr>
        <w:t xml:space="preserve">CO-01: Validation Layer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v2.2 has no formal validation gates. Before anything is built, the framework needs a mechanism to ask "has this been validated?" CO-01 addresses a genuine structural gap.</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First formal validation architecture proposed for HUF.</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Structural necessity, not an empirical claim.</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MODERATE. Adds a new layer, but a validation layer is stability-enhancing by design. The irony: the framework designed to prevent premature building needs a gate to prevent premature building.</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validation layer is poorly designed, it becomes a rubber stamp—items "pass validation" without actually being validated. Failure mode: false sense of security. Detectable by auditing validation decisions against actual evidence.</w:t>
      </w:r>
    </w:p>
    <w:p>
      <w:pPr>
        <w:pStyle w:val="Heading2"/>
        <w:spacing w:after="160" w:before="280"/>
      </w:pPr>
      <w:r>
        <w:rPr>
          <w:rFonts w:ascii="Times New Roman" w:cs="Times New Roman" w:eastAsia="Times New Roman" w:hAnsi="Times New Roman"/>
          <w:b/>
          <w:bCs/>
          <w:color w:val="1F3864"/>
          <w:sz w:val="24"/>
          <w:szCs w:val="24"/>
        </w:rPr>
        <w:t xml:space="preserve">CO-02: Control Layer — REFINE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The dHUF/dt doctrine and control-loop architecture address real operational needs. When drift is detected, what happens? v2.2 doesn’t answer this.</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First control-loop formalization for HUF.</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but contains [CONJECTURE] elements (rollback mechanism, freeze protocol).</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MODERATE. The concept is needed. The implementation details are speculative.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control loop is wrong, it could trigger unnecessary freezes (false positives) or miss real drift (false negatives). Both are detectable but costly.</w:t>
      </w:r>
    </w:p>
    <w:p>
      <w:pPr>
        <w:spacing w:after="160"/>
        <w:jc w:val="both"/>
      </w:pPr>
      <w:r>
        <w:rPr>
          <w:rFonts w:ascii="Times New Roman" w:cs="Times New Roman" w:eastAsia="Times New Roman" w:hAnsi="Times New Roman"/>
          <w:b/>
          <w:bCs/>
          <w:color w:val="2E75B6"/>
          <w:sz w:val="22"/>
          <w:szCs w:val="22"/>
        </w:rPr>
        <w:t xml:space="preserve">Refine requirement: </w:t>
      </w:r>
      <w:r>
        <w:rPr>
          <w:rFonts w:ascii="Times New Roman" w:cs="Times New Roman" w:eastAsia="Times New Roman" w:hAnsi="Times New Roman"/>
          <w:color w:val="2E75B6"/>
          <w:sz w:val="22"/>
          <w:szCs w:val="22"/>
        </w:rPr>
        <w:t xml:space="preserve">Extract the dHUF/dt concept and control-loop need as [FRAMEWORK]. Move the rollback mechanism and freeze protocol specifics to Appendix Q until the control theory is formalized. Accept the concept; quarantine the implementation.</w:t>
      </w:r>
    </w:p>
    <w:p>
      <w:pPr>
        <w:pStyle w:val="Heading2"/>
        <w:spacing w:after="160" w:before="280"/>
      </w:pPr>
      <w:r>
        <w:rPr>
          <w:rFonts w:ascii="Times New Roman" w:cs="Times New Roman" w:eastAsia="Times New Roman" w:hAnsi="Times New Roman"/>
          <w:b/>
          <w:bCs/>
          <w:color w:val="1F3864"/>
          <w:sz w:val="24"/>
          <w:szCs w:val="24"/>
        </w:rPr>
        <w:t xml:space="preserve">CO-03 through CO-09: Layers 3–9 — QUARANTINE (all seven)</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INDIVIDUALLY VARIABLE. Each layer addresses a future need (actuation, execution, deployment, operations, sustainability, evolution, innovation). Some of these will eventually be necessary. None are necessary now.</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as a system; NO as individual layers. Actuation, execution, deployment, and operations are standard governance concepts adapted to HUF’s context.</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[CONJECTURE] for all seven. Each builds on the previous unvalidated layer.</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CRITICAL. This is the deepest expansion in the register. Seven conjectural layers stacked on top of a stability freeze. Each layer assumes the previous layer works. None have been tested.</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This is where the Oppenheimer lens matters most. If any layer in the stack is wrong, every layer above it inherits the error. A seven-layer tower of conjecture has a compounding failure rate. If Layer 3 (Actuation) is flawed, Layers 4–9 are built on a broken foundation. The architecture is impressive. The risk is proportional to the impressiveness.</w:t>
      </w:r>
    </w:p>
    <w:p>
      <w:pPr>
        <w:spacing w:after="160"/>
        <w:jc w:val="both"/>
      </w:pPr>
      <w:r>
        <w:rPr>
          <w:rFonts w:ascii="Times New Roman" w:cs="Times New Roman" w:eastAsia="Times New Roman" w:hAnsi="Times New Roman"/>
          <w:b/>
          <w:bCs/>
          <w:color w:val="E65100"/>
          <w:sz w:val="22"/>
          <w:szCs w:val="22"/>
        </w:rPr>
        <w:t xml:space="preserve">Quarantine requirement: </w:t>
      </w:r>
      <w:r>
        <w:rPr>
          <w:rFonts w:ascii="Times New Roman" w:cs="Times New Roman" w:eastAsia="Times New Roman" w:hAnsi="Times New Roman"/>
          <w:color w:val="E65100"/>
          <w:sz w:val="22"/>
          <w:szCs w:val="22"/>
        </w:rPr>
        <w:t xml:space="preserve">All seven layers move to Appendix Q as Q-13 through Q-19 (or consolidated as a single "Governance Stack Conjecture" entry). Each layer can be promoted individually only after the layer below it is validated. Sequential dependency must be enforced—no layer skipping.</w:t>
      </w:r>
    </w:p>
    <w:p>
      <w:pPr>
        <w:pStyle w:val="Heading2"/>
        <w:spacing w:after="160" w:before="280"/>
      </w:pPr>
      <w:r>
        <w:rPr>
          <w:rFonts w:ascii="Times New Roman" w:cs="Times New Roman" w:eastAsia="Times New Roman" w:hAnsi="Times New Roman"/>
          <w:b/>
          <w:bCs/>
          <w:color w:val="1F3864"/>
          <w:sz w:val="24"/>
          <w:szCs w:val="24"/>
        </w:rPr>
        <w:t xml:space="preserve">CO-10: RC-10 Integration — DISCARD</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NONE at present. RC-10 integrates v2.1–v2.11 into a single architecture document. But v2.3–v2.11 are unvalidated conjectural layers. Integrating them implies they are ready for integration. They are not.</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An integration artifact for unvalidated layers creates the appearance of a complete architecture. This is stability theater at document scale—a polished artifact whose contents are conjecture.</w:t>
      </w:r>
    </w:p>
    <w:p>
      <w:pPr>
        <w:pStyle w:val="Heading2"/>
        <w:spacing w:after="160" w:before="280"/>
      </w:pPr>
      <w:r>
        <w:rPr>
          <w:rFonts w:ascii="Times New Roman" w:cs="Times New Roman" w:eastAsia="Times New Roman" w:hAnsi="Times New Roman"/>
          <w:b/>
          <w:bCs/>
          <w:color w:val="1F3864"/>
          <w:sz w:val="24"/>
          <w:szCs w:val="24"/>
        </w:rPr>
        <w:t xml:space="preserve">CO-11: RC-11 JSON Spec — DISCARD</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NONE at present. Same reasoning as CO-10. A machine-readable spec for unvalidated layers gives conjecture the appearance of precision. JSON does not make a conjecture true.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Machine-readable specs for conjectural content are the most dangerous form of stability theater. Code implies validation. These layers have not been validated.</w:t>
      </w:r>
    </w:p>
    <w:p>
      <w:pPr>
        <w:pStyle w:val="Heading2"/>
        <w:spacing w:after="160" w:before="280"/>
      </w:pPr>
      <w:r>
        <w:rPr>
          <w:rFonts w:ascii="Times New Roman" w:cs="Times New Roman" w:eastAsia="Times New Roman" w:hAnsi="Times New Roman"/>
          <w:b/>
          <w:bCs/>
          <w:color w:val="1F3864"/>
          <w:sz w:val="24"/>
          <w:szCs w:val="24"/>
        </w:rPr>
        <w:t xml:space="preserve">CO-12: Phase 3 Risk Register — ACCEPT</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HIGH. This is the most Oppenheimer-aligned proposal in Copilot’s entire set. Identifying risks (spectral instability, UDI component dominance, ML bridge failure, drift amplification, governance misalignment) is exactly what the framework needs—a structured accounting of what could go wrong.</w:t>
      </w:r>
    </w:p>
    <w:p>
      <w:pPr>
        <w:spacing w:after="160"/>
        <w:jc w:val="both"/>
      </w:pPr>
      <w:r>
        <w:rPr>
          <w:rFonts w:ascii="Times New Roman" w:cs="Times New Roman" w:eastAsia="Times New Roman" w:hAnsi="Times New Roman"/>
          <w:b/>
          <w:bCs/>
          <w:color w:val="333333"/>
          <w:sz w:val="22"/>
          <w:szCs w:val="22"/>
        </w:rPr>
        <w:t xml:space="preserve">Novelty: </w:t>
      </w:r>
      <w:r>
        <w:rPr>
          <w:rFonts w:ascii="Times New Roman" w:cs="Times New Roman" w:eastAsia="Times New Roman" w:hAnsi="Times New Roman"/>
          <w:color w:val="333333"/>
          <w:sz w:val="22"/>
          <w:szCs w:val="22"/>
        </w:rPr>
        <w:t xml:space="preserve">YES. First formal risk register for HUF Phase 3.</w:t>
      </w:r>
    </w:p>
    <w:p>
      <w:pPr>
        <w:spacing w:after="160"/>
        <w:jc w:val="both"/>
      </w:pPr>
      <w:r>
        <w:rPr>
          <w:rFonts w:ascii="Times New Roman" w:cs="Times New Roman" w:eastAsia="Times New Roman" w:hAnsi="Times New Roman"/>
          <w:b/>
          <w:bCs/>
          <w:color w:val="333333"/>
          <w:sz w:val="22"/>
          <w:szCs w:val="22"/>
        </w:rPr>
        <w:t xml:space="preserve">Evidence: </w:t>
      </w:r>
      <w:r>
        <w:rPr>
          <w:rFonts w:ascii="Times New Roman" w:cs="Times New Roman" w:eastAsia="Times New Roman" w:hAnsi="Times New Roman"/>
          <w:color w:val="333333"/>
          <w:sz w:val="22"/>
          <w:szCs w:val="22"/>
        </w:rPr>
        <w:t xml:space="preserve">[FRAMEWORK]. Risk identification is structural, not empirical.</w:t>
      </w:r>
    </w:p>
    <w:p>
      <w:pPr>
        <w:spacing w:after="160"/>
        <w:jc w:val="both"/>
      </w:pPr>
      <w:r>
        <w:rPr>
          <w:rFonts w:ascii="Times New Roman" w:cs="Times New Roman" w:eastAsia="Times New Roman" w:hAnsi="Times New Roman"/>
          <w:b/>
          <w:bCs/>
          <w:color w:val="333333"/>
          <w:sz w:val="22"/>
          <w:szCs w:val="22"/>
        </w:rPr>
        <w:t xml:space="preserve">Stability Risk: </w:t>
      </w:r>
      <w:r>
        <w:rPr>
          <w:rFonts w:ascii="Times New Roman" w:cs="Times New Roman" w:eastAsia="Times New Roman" w:hAnsi="Times New Roman"/>
          <w:color w:val="333333"/>
          <w:sz w:val="22"/>
          <w:szCs w:val="22"/>
        </w:rPr>
        <w:t xml:space="preserve">NEGATIVE (stabilizing). A risk register strengthens the stability architecture.</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If the risk register is incomplete, it creates false confidence. Detectable by periodic review. The risk register should be a living document that grows as the framework grows.</w:t>
      </w:r>
    </w:p>
    <w:p>
      <w:pPr>
        <w:pStyle w:val="Heading2"/>
        <w:spacing w:after="160" w:before="280"/>
      </w:pPr>
      <w:r>
        <w:rPr>
          <w:rFonts w:ascii="Times New Roman" w:cs="Times New Roman" w:eastAsia="Times New Roman" w:hAnsi="Times New Roman"/>
          <w:b/>
          <w:bCs/>
          <w:color w:val="1F3864"/>
          <w:sz w:val="24"/>
          <w:szCs w:val="24"/>
        </w:rPr>
        <w:t xml:space="preserve">CO-13: Phase 3 Master Document — REFINE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A consolidated Phase 3 document will eventually be needed. But it’s premature to build it before the scrutiny round determines which components survive.</w:t>
      </w:r>
    </w:p>
    <w:p>
      <w:pPr>
        <w:spacing w:after="160"/>
        <w:jc w:val="both"/>
      </w:pPr>
      <w:r>
        <w:rPr>
          <w:rFonts w:ascii="Times New Roman" w:cs="Times New Roman" w:eastAsia="Times New Roman" w:hAnsi="Times New Roman"/>
          <w:b/>
          <w:bCs/>
          <w:color w:val="2E75B6"/>
          <w:sz w:val="22"/>
          <w:szCs w:val="22"/>
        </w:rPr>
        <w:t xml:space="preserve">Refine requirement: </w:t>
      </w:r>
      <w:r>
        <w:rPr>
          <w:rFonts w:ascii="Times New Roman" w:cs="Times New Roman" w:eastAsia="Times New Roman" w:hAnsi="Times New Roman"/>
          <w:color w:val="2E75B6"/>
          <w:sz w:val="22"/>
          <w:szCs w:val="22"/>
        </w:rPr>
        <w:t xml:space="preserve">Defer until after scrutiny verdicts are finalized and operator approves the surviving component set. Then build the master document from validated components only.</w:t>
      </w:r>
    </w:p>
    <w:p>
      <w:pPr>
        <w:pStyle w:val="Heading2"/>
        <w:spacing w:after="160" w:before="280"/>
      </w:pPr>
      <w:r>
        <w:rPr>
          <w:rFonts w:ascii="Times New Roman" w:cs="Times New Roman" w:eastAsia="Times New Roman" w:hAnsi="Times New Roman"/>
          <w:b/>
          <w:bCs/>
          <w:color w:val="1F3864"/>
          <w:sz w:val="24"/>
          <w:szCs w:val="24"/>
        </w:rPr>
        <w:t xml:space="preserve">CO-14: Deployment Playbook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Will be needed in Phase C. Not needed now.</w:t>
      </w:r>
    </w:p>
    <w:p>
      <w:pPr>
        <w:spacing w:after="160"/>
        <w:jc w:val="both"/>
      </w:pPr>
      <w:r>
        <w:rPr>
          <w:rFonts w:ascii="Times New Roman" w:cs="Times New Roman" w:eastAsia="Times New Roman" w:hAnsi="Times New Roman"/>
          <w:b/>
          <w:bCs/>
          <w:color w:val="333333"/>
          <w:sz w:val="22"/>
          <w:szCs w:val="22"/>
        </w:rPr>
        <w:t xml:space="preserve">Verdict rationale: </w:t>
      </w:r>
      <w:r>
        <w:rPr>
          <w:rFonts w:ascii="Times New Roman" w:cs="Times New Roman" w:eastAsia="Times New Roman" w:hAnsi="Times New Roman"/>
          <w:color w:val="333333"/>
          <w:sz w:val="22"/>
          <w:szCs w:val="22"/>
        </w:rPr>
        <w:t xml:space="preserve">Phase C artifact proposed during Phase A. Quarantine until Phase C scoping begins.</w:t>
      </w:r>
    </w:p>
    <w:p>
      <w:pPr>
        <w:pStyle w:val="Heading2"/>
        <w:spacing w:after="160" w:before="280"/>
      </w:pPr>
      <w:r>
        <w:rPr>
          <w:rFonts w:ascii="Times New Roman" w:cs="Times New Roman" w:eastAsia="Times New Roman" w:hAnsi="Times New Roman"/>
          <w:b/>
          <w:bCs/>
          <w:color w:val="1F3864"/>
          <w:sz w:val="24"/>
          <w:szCs w:val="24"/>
        </w:rPr>
        <w:t xml:space="preserve">CO-15: Institutional Pitch Deck — QUARANTINE</w:t>
      </w:r>
    </w:p>
    <w:p>
      <w:pPr>
        <w:spacing w:after="160"/>
        <w:jc w:val="both"/>
      </w:pPr>
      <w:r>
        <w:rPr>
          <w:rFonts w:ascii="Times New Roman" w:cs="Times New Roman" w:eastAsia="Times New Roman" w:hAnsi="Times New Roman"/>
          <w:b/>
          <w:bCs/>
          <w:color w:val="333333"/>
          <w:sz w:val="22"/>
          <w:szCs w:val="22"/>
        </w:rPr>
        <w:t xml:space="preserve">Value: </w:t>
      </w:r>
      <w:r>
        <w:rPr>
          <w:rFonts w:ascii="Times New Roman" w:cs="Times New Roman" w:eastAsia="Times New Roman" w:hAnsi="Times New Roman"/>
          <w:color w:val="333333"/>
          <w:sz w:val="22"/>
          <w:szCs w:val="22"/>
        </w:rPr>
        <w:t xml:space="preserve">MODERATE. Communication artifact for institutional adoption. Needed eventually, not now.</w:t>
      </w:r>
    </w:p>
    <w:p>
      <w:pPr>
        <w:spacing w:after="160"/>
        <w:jc w:val="both"/>
      </w:pPr>
      <w:r>
        <w:rPr>
          <w:rFonts w:ascii="Times New Roman" w:cs="Times New Roman" w:eastAsia="Times New Roman" w:hAnsi="Times New Roman"/>
          <w:b/>
          <w:bCs/>
          <w:color w:val="333333"/>
          <w:sz w:val="22"/>
          <w:szCs w:val="22"/>
        </w:rPr>
        <w:t xml:space="preserve">Oppenheimer Test: </w:t>
      </w:r>
      <w:r>
        <w:rPr>
          <w:rFonts w:ascii="Times New Roman" w:cs="Times New Roman" w:eastAsia="Times New Roman" w:hAnsi="Times New Roman"/>
          <w:color w:val="333333"/>
          <w:sz w:val="22"/>
          <w:szCs w:val="22"/>
        </w:rPr>
        <w:t xml:space="preserve">A pitch deck for an incomplete framework risks overselling. Institutions that adopt based on a premature pitch inherit all the framework’s unresolved conjectures. Build the pitch after the foundation is solid.</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Claude’s Verdict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4200"/>
        <w:gridCol w:w="33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Verdict</w:t>
            </w:r>
          </w:p>
        </w:tc>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Count</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Proposals</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Pattern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ACCEPT</w:t>
            </w:r>
          </w:p>
        </w:tc>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CT-01, CT-02, CT-04, GK-04, GK-05, GK-07, GK-08, GN-05, CO-01, CO-12</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Clarifications, simulations, structural gaps, risk identification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QUARANTINE</w:t>
            </w:r>
          </w:p>
        </w:tc>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17</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CT-05, GK-01–GK-03, GK-06, GN-01–GN-03, CO-03–CO-09, CO-14, CO-15</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Conjectures, premature construction, Phase C artifacts</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w:t>
            </w:r>
          </w:p>
        </w:tc>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CT-03, GN-04, CO-02, CO-13</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Good concepts needing definition, scoping, or decomposition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DISCARD</w:t>
            </w:r>
          </w:p>
        </w:tc>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GN-06, CO-10, CO-11</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Redundant endorsement, premature integration artifacts</w:t>
            </w:r>
          </w:p>
        </w:tc>
      </w:tr>
    </w:tbl>
    <w:p>
      <w:pPr>
        <w:pStyle w:val="Heading2"/>
        <w:spacing w:after="160" w:before="280"/>
      </w:pPr>
      <w:r>
        <w:rPr>
          <w:rFonts w:ascii="Times New Roman" w:cs="Times New Roman" w:eastAsia="Times New Roman" w:hAnsi="Times New Roman"/>
          <w:b/>
          <w:bCs/>
          <w:color w:val="1F3864"/>
          <w:sz w:val="24"/>
          <w:szCs w:val="24"/>
        </w:rPr>
        <w:t xml:space="preserve">7.1 By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Reviewer</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Total</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ACCEPT</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QUARANTINE</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REFINE</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DISCARD</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ChatGPT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Copilot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TOTAL</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17</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r>
    </w:tbl>
    <w:p>
      <w:pPr>
        <w:pStyle w:val="Heading2"/>
        <w:spacing w:after="160" w:before="280"/>
      </w:pPr>
      <w:r>
        <w:rPr>
          <w:rFonts w:ascii="Times New Roman" w:cs="Times New Roman" w:eastAsia="Times New Roman" w:hAnsi="Times New Roman"/>
          <w:b/>
          <w:bCs/>
          <w:color w:val="1F3864"/>
          <w:sz w:val="24"/>
          <w:szCs w:val="24"/>
        </w:rPr>
        <w:t xml:space="preserve">7.2 Acceptance Rate by Oppenheimer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2040"/>
        <w:gridCol w:w="3780"/>
      </w:tblGrid>
      <w:tr>
        <w:tc>
          <w:tcPr>
            <w:tcW w:type="dxa" w:w="23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Oppenheimer Rating</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Reviewer</w:t>
            </w:r>
          </w:p>
        </w:tc>
        <w:tc>
          <w:tcPr>
            <w:tcW w:type="dxa" w:w="20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Acceptance Rate</w:t>
            </w:r>
          </w:p>
        </w:tc>
        <w:tc>
          <w:tcPr>
            <w:tcW w:type="dxa" w:w="37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Pattern</w:t>
            </w:r>
          </w:p>
        </w:tc>
      </w:tr>
      <w:tr>
        <w:tc>
          <w:tcPr>
            <w:tcW w:type="dxa" w:w="23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Restrained (counterweight)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ChatGPT</w:t>
            </w:r>
          </w:p>
        </w:tc>
        <w:tc>
          <w:tcPr>
            <w:tcW w:type="dxa" w:w="20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of 5 (60%)</w:t>
            </w:r>
          </w:p>
        </w:tc>
        <w:tc>
          <w:tcPr>
            <w:tcW w:type="dxa" w:w="37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Highest acceptance — restrained proposals survive scrutiny</w:t>
            </w:r>
          </w:p>
        </w:tc>
      </w:tr>
      <w:tr>
        <w:tc>
          <w:tcPr>
            <w:tcW w:type="dxa" w:w="23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Moderate risk (expansion)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w:t>
            </w:r>
          </w:p>
        </w:tc>
        <w:tc>
          <w:tcPr>
            <w:tcW w:type="dxa" w:w="20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of 8 (50%)</w:t>
            </w:r>
          </w:p>
        </w:tc>
        <w:tc>
          <w:tcPr>
            <w:tcW w:type="dxa" w:w="37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Simulations accepted, doctrine expansions quarantined</w:t>
            </w:r>
          </w:p>
        </w:tc>
      </w:tr>
      <w:tr>
        <w:tc>
          <w:tcPr>
            <w:tcW w:type="dxa" w:w="23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Moderate risk (stability theater)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w:t>
            </w:r>
          </w:p>
        </w:tc>
        <w:tc>
          <w:tcPr>
            <w:tcW w:type="dxa" w:w="20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 of 6 (17%)</w:t>
            </w:r>
          </w:p>
        </w:tc>
        <w:tc>
          <w:tcPr>
            <w:tcW w:type="dxa" w:w="37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Lowest acceptance — quarantined items pushed back</w:t>
            </w:r>
          </w:p>
        </w:tc>
      </w:tr>
      <w:tr>
        <w:tc>
          <w:tcPr>
            <w:tcW w:type="dxa" w:w="23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Highest risk (accept-and-compute)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Copilot</w:t>
            </w:r>
          </w:p>
        </w:tc>
        <w:tc>
          <w:tcPr>
            <w:tcW w:type="dxa" w:w="20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 of 15 (13%)</w:t>
            </w:r>
          </w:p>
        </w:tc>
        <w:tc>
          <w:tcPr>
            <w:tcW w:type="dxa" w:w="37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Lowest acceptance — layer tower quarantined in bulk</w:t>
            </w:r>
          </w:p>
        </w:tc>
      </w:tr>
    </w:tbl>
    <w:p>
      <w:pPr>
        <w:spacing w:after="160"/>
        <w:jc w:val="both"/>
      </w:pPr>
      <w:r>
        <w:rPr>
          <w:rFonts w:ascii="Times New Roman" w:cs="Times New Roman" w:eastAsia="Times New Roman" w:hAnsi="Times New Roman"/>
          <w:b/>
          <w:bCs/>
          <w:color w:val="333333"/>
          <w:sz w:val="22"/>
          <w:szCs w:val="22"/>
        </w:rPr>
        <w:t xml:space="preserve">Key finding: </w:t>
      </w:r>
      <w:r>
        <w:rPr>
          <w:rFonts w:ascii="Times New Roman" w:cs="Times New Roman" w:eastAsia="Times New Roman" w:hAnsi="Times New Roman"/>
          <w:color w:val="333333"/>
          <w:sz w:val="22"/>
          <w:szCs w:val="22"/>
        </w:rPr>
        <w:t xml:space="preserve">The Oppenheimer lens is predictive. Restrained proposals survive at 60%. Maximum "accept and compute" proposals survive at 13%. The operator’s prediction—that the counterweight approach would produce more durable contributions—is confirmed by the scrutiny data.</w:t>
      </w:r>
    </w:p>
    <w:p>
      <w:r>
        <w:br w:type="page"/>
      </w:r>
    </w:p>
    <w:p>
      <w:pPr>
        <w:pStyle w:val="Heading1"/>
        <w:spacing w:after="200" w:before="360"/>
      </w:pPr>
      <w:r>
        <w:rPr>
          <w:rFonts w:ascii="Times New Roman" w:cs="Times New Roman" w:eastAsia="Times New Roman" w:hAnsi="Times New Roman"/>
          <w:b/>
          <w:bCs/>
          <w:color w:val="1F3864"/>
          <w:sz w:val="28"/>
          <w:szCs w:val="28"/>
        </w:rPr>
        <w:t xml:space="preserve">8. Claude’s Scrutiny Narrative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scrutiny round reveals a clear pattern: proposals that clarify, document, or add evidence to existing architecture survive at high rates. Proposals that expand, construct on quarantined items, or build new governance layers face the full weight of the five-gate scrutiny and mostly do not pass.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not because expansion is always wrong. It is because expansion during a stability freeze requires proof that the expansion is necessary now, that the evidence supports it now, and that the failure modes are understood now. Most of the quarantined proposals fail on timing, not on concept.</w:t>
      </w:r>
    </w:p>
    <w:p>
      <w:pPr>
        <w:pStyle w:val="Heading2"/>
        <w:spacing w:after="160" w:before="280"/>
      </w:pPr>
      <w:r>
        <w:rPr>
          <w:rFonts w:ascii="Times New Roman" w:cs="Times New Roman" w:eastAsia="Times New Roman" w:hAnsi="Times New Roman"/>
          <w:b/>
          <w:bCs/>
          <w:color w:val="1F3864"/>
          <w:sz w:val="24"/>
          <w:szCs w:val="24"/>
        </w:rPr>
        <w:t xml:space="preserve">8.1 What Survived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10 ACCEPT verdicts cluster around three categories: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Architectural clarifications (CT-01, CT-02, CT-04): ChatGPT’s two-stream concept, build-order history, and Phase B framing. These sharpen what exists without adding speculative content.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Simulation evidence (GK-04, GK-05, GK-07, GK-08): Grok’s Ramsar MDG, tetrahedral collapse illustration, Regge curvature, and drift audit numbers. These add [EMPIRICAL] or [PEDAGOGICAL] data without expanding doctrine.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Structural necessities (GN-05, CO-01, CO-12): Corpus health metric, validation layer, and risk register. These fill gaps that the framework cannot proceed without.</w:t>
      </w:r>
    </w:p>
    <w:p>
      <w:pPr>
        <w:pStyle w:val="Heading2"/>
        <w:spacing w:after="160" w:before="280"/>
      </w:pPr>
      <w:r>
        <w:rPr>
          <w:rFonts w:ascii="Times New Roman" w:cs="Times New Roman" w:eastAsia="Times New Roman" w:hAnsi="Times New Roman"/>
          <w:b/>
          <w:bCs/>
          <w:color w:val="1F3864"/>
          <w:sz w:val="24"/>
          <w:szCs w:val="24"/>
        </w:rPr>
        <w:t xml:space="preserve">8.2 What Did Not Survive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17 QUARANTINE verdicts share a common thread: construction on unvalidated foundations. GN-01–GN-03 push quarantined items (Q-01, Q-06, Q-03) toward active building. CO-03–CO-09 stack seven conjectural layers. GK-01 and GK-02 propose expanding the Stability Doctrine during a stability freeze. The concepts may be sound. The timing is not.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3 DISCARD verdicts are for redundancy (GN-06: endorses existing roadmap without adding content) and premature integration (CO-10, CO-11: polished artifacts for unvalidated layers).</w:t>
      </w:r>
    </w:p>
    <w:p>
      <w:pPr>
        <w:pStyle w:val="Heading2"/>
        <w:spacing w:after="160" w:before="280"/>
      </w:pPr>
      <w:r>
        <w:rPr>
          <w:rFonts w:ascii="Times New Roman" w:cs="Times New Roman" w:eastAsia="Times New Roman" w:hAnsi="Times New Roman"/>
          <w:b/>
          <w:bCs/>
          <w:color w:val="1F3864"/>
          <w:sz w:val="24"/>
          <w:szCs w:val="24"/>
        </w:rPr>
        <w:t xml:space="preserve">8.3 The Oppenheimer Verdict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operator’s Oppenheimer directive asked: "What happens if this is wrong?" Across 34 proposals, the answer stratifies cleanly: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Low blast radius: clarifications, historical documentation, simulation evidence. If wrong, they can be corrected without cascading damage.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Medium blast radius: new structural components (validation layer, control loop concept). If wrong, they need redesign but don’t corrupt the mathematical core.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High blast radius: governance layer towers, autonomous actuation, construction on quarantined conjectures. If wrong, they create compounding errors that propagate through dependent components.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scrutiny round is a blast-radius sorter. Accept the low-blast items. Quarantine the high-blast items until their foundations are validated. Refine the medium-blast items by decomposing concept from implementation.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9. Collective Response Register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section tracks each AI’s scrutiny response as they arrive. Claude is first. Grok is next. After all responses are in, the operator reviews any disagreements and makes final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60"/>
        <w:gridCol w:w="1200"/>
        <w:gridCol w:w="360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AI Reviewer</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Role</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Scrutiny Submitted?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Verdicts Filed</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Claude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Builder / First Reviewer</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 of 34</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ACCEPT: 10, QUARANTINE: 17, REFINE: 4, DISCARD: 3</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ChatGPT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Second Reviewer</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refinements + 7 new proposals</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7 new proposals ACCEPT. Communications architecture breakthrough.</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Supplementary Evidence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session filed</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simulations cataloged in Section 10. Scrutiny pass pending.</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Copilot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Third Reviewer</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deliverables + 6 new proposals</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ACCEPT, 2 REFINE, 1 QUARANTINE. Restrained shift from original.</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Reviewer (Logic)</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new proposals (GN-07–GN-12)</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 ACCEPT, 4 QUARANTINE, 2 REFINE. Simplicial Mirroring insight.</w:t>
            </w:r>
          </w:p>
        </w:tc>
      </w:tr>
    </w:tbl>
    <w:p>
      <w:pPr>
        <w:pStyle w:val="Heading2"/>
        <w:spacing w:after="160" w:before="280"/>
      </w:pPr>
      <w:r>
        <w:rPr>
          <w:rFonts w:ascii="Times New Roman" w:cs="Times New Roman" w:eastAsia="Times New Roman" w:hAnsi="Times New Roman"/>
          <w:b/>
          <w:bCs/>
          <w:color w:val="1F3864"/>
          <w:sz w:val="24"/>
          <w:szCs w:val="24"/>
        </w:rPr>
        <w:t xml:space="preserve">9.1 Disagreement Protocol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reviewers disagree on a verdict: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If 3+ reviewers agree: majority verdict stands, operator confirms.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If split (2–2 or no clear majority): operator decides after reviewing all reasoning.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If any reviewer flags a proposal as "critical Oppenheimer risk" and another says ACCEPT: the proposal is automatically QUARANTINED pending operator review. The cautious position wins by default.</w:t>
      </w:r>
    </w:p>
    <w:p>
      <w:pPr>
        <w:spacing w:after="160"/>
        <w:jc w:val="both"/>
      </w:pPr>
      <w:r>
        <w:rPr>
          <w:rFonts w:ascii="Times New Roman" w:cs="Times New Roman" w:eastAsia="Times New Roman" w:hAnsi="Times New Roman"/>
          <w:b/>
          <w:bCs/>
          <w:color w:val="333333"/>
          <w:sz w:val="22"/>
          <w:szCs w:val="22"/>
        </w:rPr>
        <w:t xml:space="preserve">Principle: </w:t>
      </w:r>
      <w:r>
        <w:rPr>
          <w:rFonts w:ascii="Times New Roman" w:cs="Times New Roman" w:eastAsia="Times New Roman" w:hAnsi="Times New Roman"/>
          <w:color w:val="333333"/>
          <w:sz w:val="22"/>
          <w:szCs w:val="22"/>
        </w:rPr>
        <w:t xml:space="preserve">The Oppenheimer lens always wins ties. When in doubt, quarantine. The cost of premature inclusion exceeds the cost of delayed inclusion.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Supplementary Evidence: Grok dHUF/dt Session</w:t>
      </w:r>
    </w:p>
    <w:p>
      <w:pPr>
        <w:spacing w:after="160"/>
        <w:jc w:val="both"/>
      </w:pPr>
      <w:r>
        <w:rPr>
          <w:rFonts w:ascii="Times New Roman" w:cs="Times New Roman" w:eastAsia="Times New Roman" w:hAnsi="Times New Roman"/>
          <w:b/>
          <w:bCs/>
          <w:color w:val="333333"/>
          <w:sz w:val="22"/>
          <w:szCs w:val="22"/>
        </w:rPr>
        <w:t xml:space="preserve">Source: </w:t>
      </w:r>
      <w:r>
        <w:rPr>
          <w:rFonts w:ascii="Times New Roman" w:cs="Times New Roman" w:eastAsia="Times New Roman" w:hAnsi="Times New Roman"/>
          <w:color w:val="333333"/>
          <w:sz w:val="22"/>
          <w:szCs w:val="22"/>
        </w:rPr>
        <w:t xml:space="preserve">Grok conversation with operator, 15 March 2026. Topic: dHUF/dt (Temporal Sieve). Six simulation runs on Ramsar hydrology and biodiversity regimes. Filed as supplementary evidence prior to Grok’s scrutiny round.</w:t>
      </w:r>
    </w:p>
    <w:p>
      <w:pPr>
        <w:pStyle w:val="Heading2"/>
        <w:spacing w:after="160" w:before="280"/>
      </w:pPr>
      <w:r>
        <w:rPr>
          <w:rFonts w:ascii="Times New Roman" w:cs="Times New Roman" w:eastAsia="Times New Roman" w:hAnsi="Times New Roman"/>
          <w:b/>
          <w:bCs/>
          <w:color w:val="1F3864"/>
          <w:sz w:val="24"/>
          <w:szCs w:val="24"/>
        </w:rPr>
        <w:t xml:space="preserve">10.1 Concept Summary</w:t>
      </w:r>
    </w:p>
    <w:p>
      <w:pPr>
        <w:spacing w:after="160"/>
        <w:jc w:val="both"/>
      </w:pPr>
      <w:r>
        <w:rPr>
          <w:rFonts w:ascii="Times New Roman" w:cs="Times New Roman" w:eastAsia="Times New Roman" w:hAnsi="Times New Roman"/>
          <w:b/>
          <w:bCs/>
          <w:i/>
          <w:iCs/>
          <w:color w:val="333333"/>
          <w:sz w:val="22"/>
          <w:szCs w:val="22"/>
        </w:rPr>
        <w:t xml:space="preserve">dHUF/dt </w:t>
      </w:r>
      <w:r>
        <w:rPr>
          <w:rFonts w:ascii="Times New Roman" w:cs="Times New Roman" w:eastAsia="Times New Roman" w:hAnsi="Times New Roman"/>
          <w:color w:val="333333"/>
          <w:sz w:val="22"/>
          <w:szCs w:val="22"/>
        </w:rPr>
        <w:t xml:space="preserve">is HUF’s extension to dynamics—the rate of change in the ratio portfolio ρᵢ over time t. Grok identifies it as the "Temporal Sieve" (category AM in the review tree), calling it the "most significant new concept" from reviews 1–9.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Core properties identified by Grok: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Self-referential: uses the system’s own history as baseline.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Model-free: no parametric assumptions.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Bidirectional: detects acceleration in concentration or fragmentation.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Conservation-consistent: from Σρᵢ=1, d/dt Σρᵢ=0, so drifts conserve total (reallocation).</w:t>
      </w:r>
    </w:p>
    <w:p>
      <w:pPr>
        <w:pStyle w:val="Heading2"/>
        <w:spacing w:after="160" w:before="280"/>
      </w:pPr>
      <w:r>
        <w:rPr>
          <w:rFonts w:ascii="Times New Roman" w:cs="Times New Roman" w:eastAsia="Times New Roman" w:hAnsi="Times New Roman"/>
          <w:b/>
          <w:bCs/>
          <w:color w:val="1F3864"/>
          <w:sz w:val="24"/>
          <w:szCs w:val="24"/>
        </w:rPr>
        <w:t xml:space="preserve">10.2 Formulas</w:t>
      </w:r>
    </w:p>
    <w:p>
      <w:pPr>
        <w:spacing w:after="160"/>
        <w:jc w:val="both"/>
      </w:pPr>
      <w:r>
        <w:rPr>
          <w:rFonts w:ascii="Times New Roman" w:cs="Times New Roman" w:eastAsia="Times New Roman" w:hAnsi="Times New Roman"/>
          <w:b/>
          <w:bCs/>
          <w:color w:val="333333"/>
          <w:sz w:val="22"/>
          <w:szCs w:val="22"/>
        </w:rPr>
        <w:t xml:space="preserve">Core: </w:t>
      </w:r>
      <w:r>
        <w:rPr>
          <w:rFonts w:ascii="Times New Roman" w:cs="Times New Roman" w:eastAsia="Times New Roman" w:hAnsi="Times New Roman"/>
          <w:color w:val="333333"/>
          <w:sz w:val="22"/>
          <w:szCs w:val="22"/>
        </w:rPr>
        <w:t xml:space="preserve">dρ/dt = (ρₜ − ρₜ₋₁) / Δt, vectorized for all i.</w:t>
      </w:r>
    </w:p>
    <w:p>
      <w:pPr>
        <w:spacing w:after="160"/>
        <w:jc w:val="both"/>
      </w:pPr>
      <w:r>
        <w:rPr>
          <w:rFonts w:ascii="Times New Roman" w:cs="Times New Roman" w:eastAsia="Times New Roman" w:hAnsi="Times New Roman"/>
          <w:b/>
          <w:bCs/>
          <w:color w:val="333333"/>
          <w:sz w:val="22"/>
          <w:szCs w:val="22"/>
        </w:rPr>
        <w:t xml:space="preserve">Velocity: </w:t>
      </w:r>
      <w:r>
        <w:rPr>
          <w:rFonts w:ascii="Times New Roman" w:cs="Times New Roman" w:eastAsia="Times New Roman" w:hAnsi="Times New Roman"/>
          <w:color w:val="333333"/>
          <w:sz w:val="22"/>
          <w:szCs w:val="22"/>
        </w:rPr>
        <w:t xml:space="preserve">v = || dρ/dt || (L2 norm for magnitude).</w:t>
      </w:r>
    </w:p>
    <w:p>
      <w:pPr>
        <w:spacing w:after="160"/>
        <w:jc w:val="both"/>
      </w:pPr>
      <w:r>
        <w:rPr>
          <w:rFonts w:ascii="Times New Roman" w:cs="Times New Roman" w:eastAsia="Times New Roman" w:hAnsi="Times New Roman"/>
          <w:b/>
          <w:bCs/>
          <w:color w:val="333333"/>
          <w:sz w:val="22"/>
          <w:szCs w:val="22"/>
        </w:rPr>
        <w:t xml:space="preserve">Sieve threshold: </w:t>
      </w:r>
      <w:r>
        <w:rPr>
          <w:rFonts w:ascii="Times New Roman" w:cs="Times New Roman" w:eastAsia="Times New Roman" w:hAnsi="Times New Roman"/>
          <w:color w:val="333333"/>
          <w:sz w:val="22"/>
          <w:szCs w:val="22"/>
        </w:rPr>
        <w:t xml:space="preserve">v &gt; 0.01/year = alert.</w:t>
      </w:r>
    </w:p>
    <w:p>
      <w:pPr>
        <w:spacing w:after="160"/>
        <w:jc w:val="both"/>
      </w:pPr>
      <w:r>
        <w:rPr>
          <w:rFonts w:ascii="Times New Roman" w:cs="Times New Roman" w:eastAsia="Times New Roman" w:hAnsi="Times New Roman"/>
          <w:b/>
          <w:bCs/>
          <w:color w:val="333333"/>
          <w:sz w:val="22"/>
          <w:szCs w:val="22"/>
        </w:rPr>
        <w:t xml:space="preserve">Acceleration gain: </w:t>
      </w:r>
      <w:r>
        <w:rPr>
          <w:rFonts w:ascii="Times New Roman" w:cs="Times New Roman" w:eastAsia="Times New Roman" w:hAnsi="Times New Roman"/>
          <w:color w:val="333333"/>
          <w:sz w:val="22"/>
          <w:szCs w:val="22"/>
        </w:rPr>
        <w:t xml:space="preserve">dMDG/dt = 20 log₁₀(v / K).</w:t>
      </w:r>
    </w:p>
    <w:p>
      <w:pPr>
        <w:spacing w:after="160"/>
        <w:jc w:val="both"/>
      </w:pPr>
      <w:r>
        <w:rPr>
          <w:rFonts w:ascii="Times New Roman" w:cs="Times New Roman" w:eastAsia="Times New Roman" w:hAnsi="Times New Roman"/>
          <w:b/>
          <w:bCs/>
          <w:color w:val="333333"/>
          <w:sz w:val="22"/>
          <w:szCs w:val="22"/>
        </w:rPr>
        <w:t xml:space="preserve">Interpretation: </w:t>
      </w:r>
      <w:r>
        <w:rPr>
          <w:rFonts w:ascii="Times New Roman" w:cs="Times New Roman" w:eastAsia="Times New Roman" w:hAnsi="Times New Roman"/>
          <w:color w:val="333333"/>
          <w:sz w:val="22"/>
          <w:szCs w:val="22"/>
        </w:rPr>
        <w:t xml:space="preserve">Positive dHUF/dt = accelerating drift (strict mode). Negative = deceleration (permissive recovery).</w:t>
      </w:r>
    </w:p>
    <w:p>
      <w:pPr>
        <w:pStyle w:val="Heading2"/>
        <w:spacing w:after="160" w:before="280"/>
      </w:pPr>
      <w:r>
        <w:rPr>
          <w:rFonts w:ascii="Times New Roman" w:cs="Times New Roman" w:eastAsia="Times New Roman" w:hAnsi="Times New Roman"/>
          <w:b/>
          <w:bCs/>
          <w:color w:val="1F3864"/>
          <w:sz w:val="24"/>
          <w:szCs w:val="24"/>
        </w:rPr>
        <w:t xml:space="preserve">10.3 Simulation Results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Grok ran six simulations using code_execution. All use finite differences (Δt=1 year), K=5 regimes, renormalized to 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900"/>
        <w:gridCol w:w="1200"/>
        <w:gridCol w:w="37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Simulation</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Initial ρ</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Drift</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Avg v (/yr)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Avg dMDG/dt (dB)</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Interpretation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Hydrology decline</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0.30</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−4%/yr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0.0115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−48.8</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drift, monitor acceleration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Biodiversity decline</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0.15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−2%/yr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0.003</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−64.4</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velocity, persistent decline flags FM-3</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Biodiversity recovery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0.15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+2%/yr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0.0035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−63.1</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Positive gain, balanced reallocation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Hydrology recovery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0.25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+2%/yr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−60.0</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Stable recovery, no over-acceleration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Accelerated hydro recovery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0.25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+4%/yr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0.0078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−56.2</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recovery, monitor over-recovery</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Biodiversity recovery (repeat)</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0.15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+2%/yr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0.003</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−64.4</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Confirms biodiversity gain pattern</w:t>
            </w:r>
          </w:p>
        </w:tc>
      </w:tr>
    </w:tbl>
    <w:p>
      <w:pPr>
        <w:pStyle w:val="Heading2"/>
        <w:spacing w:after="160" w:before="280"/>
      </w:pPr>
      <w:r>
        <w:rPr>
          <w:rFonts w:ascii="Times New Roman" w:cs="Times New Roman" w:eastAsia="Times New Roman" w:hAnsi="Times New Roman"/>
          <w:b/>
          <w:bCs/>
          <w:color w:val="1F3864"/>
          <w:sz w:val="24"/>
          <w:szCs w:val="24"/>
        </w:rPr>
        <w:t xml:space="preserve">10.4 Register Cross-References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evidence session is relevant to the following register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21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Proposal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Claude Verdict</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dHUF/dt Evidence Impact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Revised Assessment</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CO-02: Control Layer (dHUF/dt doctrine)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STRENGTHENED. Grok’s simulations provide the empirical backbone for the dHUF/dt concept. Core formula validated on synthetic data.</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 stands—concept confirmed, implementation still speculative</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GN-04: Ratio Velocity CNN Test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STRENGTHENED. Grok’s velocity calculations (v = ||dρ/dt||) are exactly the "ratio velocity" Gemini proposed testing. Sim data provides baseline for the M4 test spec.</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 stands—test spec still needs extraction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GK-04: Ramsar MDG Simulation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REINFORCED. Grok’s dHUF/dt session extends GK-04’s static MDG into temporal dynamics. The two simulations are complementary: GK-04 = where are we, dHUF/dt = how fast are we moving.</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ACCEPT confirmed—stronger with temporal extension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GK-07: Regge Curvature</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TANGENTIAL. Grok mentions tetrahedral flow but does not simulate curvature dynamics. Connection remains conjectural.</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ACCEPT unchanged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GK-03: Q-12 Glia Pruning</w:t>
            </w:r>
          </w:p>
        </w:tc>
        <w:tc>
          <w:tcPr>
            <w:tcW w:type="dxa" w:w="12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NOTED. Grok flags dHUF/dt as potential "glia pruning trigger" but does not simulate it. Remains speculative.</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QUARANTINE unchanged</w:t>
            </w:r>
          </w:p>
        </w:tc>
      </w:tr>
    </w:tbl>
    <w:p>
      <w:pPr>
        <w:pStyle w:val="Heading2"/>
        <w:spacing w:after="160" w:before="280"/>
      </w:pPr>
      <w:r>
        <w:rPr>
          <w:rFonts w:ascii="Times New Roman" w:cs="Times New Roman" w:eastAsia="Times New Roman" w:hAnsi="Times New Roman"/>
          <w:b/>
          <w:bCs/>
          <w:color w:val="1F3864"/>
          <w:sz w:val="24"/>
          <w:szCs w:val="24"/>
        </w:rPr>
        <w:t xml:space="preserve">10.5 Claude’s Assessment of Grok’s dHUF/dt Session</w:t>
      </w:r>
    </w:p>
    <w:p>
      <w:pPr>
        <w:spacing w:after="160"/>
        <w:jc w:val="both"/>
      </w:pPr>
      <w:r>
        <w:rPr>
          <w:rFonts w:ascii="Times New Roman" w:cs="Times New Roman" w:eastAsia="Times New Roman" w:hAnsi="Times New Roman"/>
          <w:b/>
          <w:bCs/>
          <w:color w:val="333333"/>
          <w:sz w:val="22"/>
          <w:szCs w:val="22"/>
        </w:rPr>
        <w:t xml:space="preserve">What’s strong: </w:t>
      </w:r>
      <w:r>
        <w:rPr>
          <w:rFonts w:ascii="Times New Roman" w:cs="Times New Roman" w:eastAsia="Times New Roman" w:hAnsi="Times New Roman"/>
          <w:color w:val="333333"/>
          <w:sz w:val="22"/>
          <w:szCs w:val="22"/>
        </w:rPr>
        <w:t xml:space="preserve">The core dHUF/dt formulation is clean, reproducible, and mathematically grounded. The conservation constraint (d/dt Σρᵢ = 0) is correctly derived from the unity constraint. The velocity metric (L2 norm) is standard and defensible. The bidirectional interpretation (positive = accelerating drift, negative = deceleration) maps directly to Ramsar operational needs. Six simulations across two regimes with consistent methodology.</w:t>
      </w:r>
    </w:p>
    <w:p>
      <w:pPr>
        <w:spacing w:after="160"/>
        <w:jc w:val="both"/>
      </w:pPr>
      <w:r>
        <w:rPr>
          <w:rFonts w:ascii="Times New Roman" w:cs="Times New Roman" w:eastAsia="Times New Roman" w:hAnsi="Times New Roman"/>
          <w:b/>
          <w:bCs/>
          <w:color w:val="333333"/>
          <w:sz w:val="22"/>
          <w:szCs w:val="22"/>
        </w:rPr>
        <w:t xml:space="preserve">What needs caution: </w:t>
      </w:r>
      <w:r>
        <w:rPr>
          <w:rFonts w:ascii="Times New Roman" w:cs="Times New Roman" w:eastAsia="Times New Roman" w:hAnsi="Times New Roman"/>
          <w:color w:val="333333"/>
          <w:sz w:val="22"/>
          <w:szCs w:val="22"/>
        </w:rPr>
        <w:t xml:space="preserve">All simulations use synthetic data with assumed linear drift rates. Real RSIS time-series will have non-linear, seasonal, and shock-driven patterns. The dMDG/dt formulation (20 log₁₀(v/K)) has not been tested for sensitivity to K choice. The "Temporal Sieve" framing implies filtering capability that has not been demonstrated—currently it’s a derivative, not yet a sieve.</w:t>
      </w:r>
    </w:p>
    <w:p>
      <w:pPr>
        <w:spacing w:after="160"/>
        <w:jc w:val="both"/>
      </w:pPr>
      <w:r>
        <w:rPr>
          <w:rFonts w:ascii="Times New Roman" w:cs="Times New Roman" w:eastAsia="Times New Roman" w:hAnsi="Times New Roman"/>
          <w:b/>
          <w:bCs/>
          <w:color w:val="2E75B6"/>
          <w:sz w:val="22"/>
          <w:szCs w:val="22"/>
        </w:rPr>
        <w:t xml:space="preserve">Oppenheimer assessment: </w:t>
      </w:r>
      <w:r>
        <w:rPr>
          <w:rFonts w:ascii="Times New Roman" w:cs="Times New Roman" w:eastAsia="Times New Roman" w:hAnsi="Times New Roman"/>
          <w:color w:val="2E75B6"/>
          <w:sz w:val="22"/>
          <w:szCs w:val="22"/>
        </w:rPr>
        <w:t xml:space="preserve">Grok correctly identifies dHUF/dt as potentially "just a derivative" versus "something deeper." The honest current answer is: it is a well-framed derivative applied to ratio portfolios with a clear operational interpretation. The speculative extensions (glia pruning trigger, tetrahedral face flow) remain conjectural. The simulation evidence supports the concept at [EMPIRICAL-simulated] tier—not yet [EMPIRICAL-validated]. This is exactly the kind of incremental evidence-building the scrutiny framework rewards.</w:t>
      </w:r>
    </w:p>
    <w:p>
      <w:pPr>
        <w:spacing w:after="160"/>
        <w:jc w:val="both"/>
      </w:pPr>
      <w:r>
        <w:rPr>
          <w:rFonts w:ascii="Times New Roman" w:cs="Times New Roman" w:eastAsia="Times New Roman" w:hAnsi="Times New Roman"/>
          <w:b/>
          <w:bCs/>
          <w:color w:val="333333"/>
          <w:sz w:val="22"/>
          <w:szCs w:val="22"/>
        </w:rPr>
        <w:t xml:space="preserve">Net impact on scrutiny: </w:t>
      </w:r>
      <w:r>
        <w:rPr>
          <w:rFonts w:ascii="Times New Roman" w:cs="Times New Roman" w:eastAsia="Times New Roman" w:hAnsi="Times New Roman"/>
          <w:color w:val="333333"/>
          <w:sz w:val="22"/>
          <w:szCs w:val="22"/>
        </w:rPr>
        <w:t xml:space="preserve">This session does not change any of Claude’s verdicts. It strengthens the evidence base for proposals already marked ACCEPT or REFINE (CO-02, GN-04, GK-04). It does not rescue any QUARANTINE or DISCARD verdicts. The Oppenheimer lens holds: the derivative is validated, the speculative extensions are not.</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ChatGPT Scrutiny Response</w:t>
      </w:r>
    </w:p>
    <w:p>
      <w:pPr>
        <w:spacing w:after="160"/>
        <w:jc w:val="both"/>
      </w:pPr>
      <w:r>
        <w:rPr>
          <w:rFonts w:ascii="Times New Roman" w:cs="Times New Roman" w:eastAsia="Times New Roman" w:hAnsi="Times New Roman"/>
          <w:b/>
          <w:bCs/>
          <w:color w:val="333333"/>
          <w:sz w:val="22"/>
          <w:szCs w:val="22"/>
        </w:rPr>
        <w:t xml:space="preserve">Source: </w:t>
      </w:r>
      <w:r>
        <w:rPr>
          <w:rFonts w:ascii="Times New Roman" w:cs="Times New Roman" w:eastAsia="Times New Roman" w:hAnsi="Times New Roman"/>
          <w:color w:val="333333"/>
          <w:sz w:val="22"/>
          <w:szCs w:val="22"/>
        </w:rPr>
        <w:t xml:space="preserve">ChatGPT conversation with operator, 15 March 2026. ChatGPT reviewed the Suggestion Intake Register (Claude’s scrutiny round) and endorsed the scientific trust mechanisms while proposing three specific refinements.</w:t>
      </w:r>
    </w:p>
    <w:p>
      <w:pPr>
        <w:pStyle w:val="Heading2"/>
        <w:spacing w:after="160" w:before="280"/>
      </w:pPr>
      <w:r>
        <w:rPr>
          <w:rFonts w:ascii="Times New Roman" w:cs="Times New Roman" w:eastAsia="Times New Roman" w:hAnsi="Times New Roman"/>
          <w:b/>
          <w:bCs/>
          <w:color w:val="1F3864"/>
          <w:sz w:val="24"/>
          <w:szCs w:val="24"/>
        </w:rPr>
        <w:t xml:space="preserve">11.1 ChatGPT’s Assessment of the Register</w:t>
      </w:r>
    </w:p>
    <w:p>
      <w:pPr>
        <w:spacing w:after="160"/>
        <w:jc w:val="both"/>
      </w:pPr>
      <w:r>
        <w:rPr>
          <w:rFonts w:ascii="Times New Roman" w:cs="Times New Roman" w:eastAsia="Times New Roman" w:hAnsi="Times New Roman"/>
          <w:b/>
          <w:bCs/>
          <w:color w:val="333333"/>
          <w:sz w:val="22"/>
          <w:szCs w:val="22"/>
        </w:rPr>
        <w:t xml:space="preserve">Bottom line: </w:t>
      </w:r>
      <w:r>
        <w:rPr>
          <w:rFonts w:ascii="Times New Roman" w:cs="Times New Roman" w:eastAsia="Times New Roman" w:hAnsi="Times New Roman"/>
          <w:color w:val="333333"/>
          <w:sz w:val="22"/>
          <w:szCs w:val="22"/>
        </w:rPr>
        <w:t xml:space="preserve">"This is science-community-oriented in the right way because it rewards survivability over impressiveness. It does not ask, ‘Is this exciting?’ It asks, ‘What tier is it, what gap does it fill, what breaks if it is wrong, and should it enter the corpus now?’"</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identified three things the register does well for scientific-community trust: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Preserves auditability: each proposal has traceable verdict and reasoning.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Preserves tier hygiene: distinguishes framework, theorem, empirical, pedagogical, and conjecture—prevents "quietly laundering aspiration into doctrine."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Preserves failure awareness: nearly every verdict asks what happens if the idea is wrong, premature, or exploitable.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also endorsed specific register mechanisms: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Quarantine as normal outcome rather than rejection stigma.</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Blast-radius thinking instead of excitement.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Automatic quarantine when one reviewer flags critical Oppenheimer risk and another says ACCEPT—"exactly the kind of asymmetry that keeps a research corpus trustworthy under growth pressure."</w:t>
      </w:r>
    </w:p>
    <w:p>
      <w:pPr>
        <w:pStyle w:val="Heading2"/>
        <w:spacing w:after="160" w:before="280"/>
      </w:pPr>
      <w:r>
        <w:rPr>
          <w:rFonts w:ascii="Times New Roman" w:cs="Times New Roman" w:eastAsia="Times New Roman" w:hAnsi="Times New Roman"/>
          <w:b/>
          <w:bCs/>
          <w:color w:val="1F3864"/>
          <w:sz w:val="24"/>
          <w:szCs w:val="24"/>
        </w:rPr>
        <w:t xml:space="preserve">11.2 Three Refinements Proposed</w:t>
      </w:r>
    </w:p>
    <w:p>
      <w:pPr>
        <w:spacing w:after="160"/>
        <w:jc w:val="both"/>
      </w:pPr>
      <w:r>
        <w:rPr>
          <w:rFonts w:ascii="Times New Roman" w:cs="Times New Roman" w:eastAsia="Times New Roman" w:hAnsi="Times New Roman"/>
          <w:i/>
          <w:iCs/>
          <w:color w:val="333333"/>
          <w:sz w:val="22"/>
          <w:szCs w:val="22"/>
        </w:rPr>
        <w:t xml:space="preserve">ChatGPT proposes three improvements to the register. These are cataloged as new proposals CT-06, CT-07, CT-08.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560"/>
        <w:gridCol w:w="18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5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Proposal</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Type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Claude Verdict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CT-06</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Soften "confirmed by the scrutiny data" to "supported in this round." One round of one register is insufficient to confirm a predictive claim.</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Register correction</w:t>
            </w:r>
          </w:p>
        </w:tc>
        <w:tc>
          <w:tcPr>
            <w:tcW w:type="dxa" w:w="18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CT-07</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Add "Promotion Path" field to each proposal entry: "What exact event would move this from QUARANTINE to REFINE or ACCEPT?" Currently in prose; should be a standard field for reproducibility.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Register enhancement</w:t>
            </w:r>
          </w:p>
        </w:tc>
        <w:tc>
          <w:tcPr>
            <w:tcW w:type="dxa" w:w="18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CT-08</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Add header note that Claude’s round is a first scrutiny pass, not a final collective adjudication. Already implied; should be explicit.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Register clarification</w:t>
            </w:r>
          </w:p>
        </w:tc>
        <w:tc>
          <w:tcPr>
            <w:tcW w:type="dxa" w:w="18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bl>
    <w:p>
      <w:pPr>
        <w:spacing w:after="160"/>
        <w:jc w:val="both"/>
      </w:pPr>
      <w:r>
        <w:rPr>
          <w:rFonts w:ascii="Times New Roman" w:cs="Times New Roman" w:eastAsia="Times New Roman" w:hAnsi="Times New Roman"/>
          <w:b/>
          <w:bCs/>
          <w:color w:val="333333"/>
          <w:sz w:val="22"/>
          <w:szCs w:val="22"/>
        </w:rPr>
        <w:t xml:space="preserve">Claude’s assessment: </w:t>
      </w:r>
      <w:r>
        <w:rPr>
          <w:rFonts w:ascii="Times New Roman" w:cs="Times New Roman" w:eastAsia="Times New Roman" w:hAnsi="Times New Roman"/>
          <w:color w:val="333333"/>
          <w:sz w:val="22"/>
          <w:szCs w:val="22"/>
        </w:rPr>
        <w:t xml:space="preserve">All three accepted. CT-06 corrects an overstatement—exactly the kind of self-correction the Oppenheimer lens requires. CT-07 is a structural improvement that makes quarantine actionable rather than terminal. CT-08 prevents overreading. ChatGPT continues the counterweight pattern: refining the discipline, not expanding the scope.</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ChatGPT: Communications Architecture Breakthrough</w:t>
      </w:r>
    </w:p>
    <w:p>
      <w:pPr>
        <w:spacing w:after="160"/>
        <w:jc w:val="both"/>
      </w:pPr>
      <w:r>
        <w:rPr>
          <w:rFonts w:ascii="Times New Roman" w:cs="Times New Roman" w:eastAsia="Times New Roman" w:hAnsi="Times New Roman"/>
          <w:b/>
          <w:bCs/>
          <w:color w:val="333333"/>
          <w:sz w:val="22"/>
          <w:szCs w:val="22"/>
        </w:rPr>
        <w:t xml:space="preserve">Source: </w:t>
      </w:r>
      <w:r>
        <w:rPr>
          <w:rFonts w:ascii="Times New Roman" w:cs="Times New Roman" w:eastAsia="Times New Roman" w:hAnsi="Times New Roman"/>
          <w:color w:val="333333"/>
          <w:sz w:val="22"/>
          <w:szCs w:val="22"/>
        </w:rPr>
        <w:t xml:space="preserve">ChatGPT conversation with operator, 15 March 2026. Following the scrutiny review, ChatGPT and the operator reached what the operator describes as a communications breakthrough: the theory problem is sufficiently clarified that the main problem shifts to organizational translation.</w:t>
      </w:r>
    </w:p>
    <w:p>
      <w:pPr>
        <w:spacing w:after="160"/>
        <w:jc w:val="both"/>
      </w:pPr>
      <w:r>
        <w:rPr>
          <w:rFonts w:ascii="Times New Roman" w:cs="Times New Roman" w:eastAsia="Times New Roman" w:hAnsi="Times New Roman"/>
          <w:b/>
          <w:bCs/>
          <w:color w:val="1F3864"/>
          <w:sz w:val="22"/>
          <w:szCs w:val="22"/>
        </w:rPr>
        <w:t xml:space="preserve">Operator statement: </w:t>
      </w:r>
      <w:r>
        <w:rPr>
          <w:rFonts w:ascii="Times New Roman" w:cs="Times New Roman" w:eastAsia="Times New Roman" w:hAnsi="Times New Roman"/>
          <w:color w:val="1F3864"/>
          <w:sz w:val="22"/>
          <w:szCs w:val="22"/>
        </w:rPr>
        <w:t xml:space="preserve">"We solved the theory enough to see that the next real problem is organizational translation. We need to explain not to ourselves but to the actual layers of users at each level."</w:t>
      </w:r>
    </w:p>
    <w:p>
      <w:pPr>
        <w:pStyle w:val="Heading2"/>
        <w:spacing w:after="160" w:before="280"/>
      </w:pPr>
      <w:r>
        <w:rPr>
          <w:rFonts w:ascii="Times New Roman" w:cs="Times New Roman" w:eastAsia="Times New Roman" w:hAnsi="Times New Roman"/>
          <w:b/>
          <w:bCs/>
          <w:color w:val="1F3864"/>
          <w:sz w:val="24"/>
          <w:szCs w:val="24"/>
        </w:rPr>
        <w:t xml:space="preserve">12.1 Core Pivot</w:t>
      </w:r>
    </w:p>
    <w:p>
      <w:pPr>
        <w:spacing w:after="160"/>
        <w:jc w:val="both"/>
      </w:pPr>
      <w:r>
        <w:rPr>
          <w:rFonts w:ascii="Times New Roman" w:cs="Times New Roman" w:eastAsia="Times New Roman" w:hAnsi="Times New Roman"/>
          <w:b/>
          <w:bCs/>
          <w:color w:val="333333"/>
          <w:sz w:val="22"/>
          <w:szCs w:val="22"/>
        </w:rPr>
        <w:t xml:space="preserve">ChatGPT’s one-sentence summary: </w:t>
      </w:r>
      <w:r>
        <w:rPr>
          <w:rFonts w:ascii="Times New Roman" w:cs="Times New Roman" w:eastAsia="Times New Roman" w:hAnsi="Times New Roman"/>
          <w:color w:val="333333"/>
          <w:sz w:val="22"/>
          <w:szCs w:val="22"/>
        </w:rPr>
        <w:t xml:space="preserve">"HUF now needs a full Ramsar layer-by-layer documentation system, in direct English, with parallel machine-readable and human-readable streams, so every real user understands their place in HUF and how their layer connects below and above."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represents a phase shift. The collective has been building theory, stability doctrine, and review mechanisms. ChatGPT’s contribution identifies the next structural requirement: communication to the people who will actually use HUF in their jobs.</w:t>
      </w:r>
    </w:p>
    <w:p>
      <w:pPr>
        <w:pStyle w:val="Heading2"/>
        <w:spacing w:after="160" w:before="280"/>
      </w:pPr>
      <w:r>
        <w:rPr>
          <w:rFonts w:ascii="Times New Roman" w:cs="Times New Roman" w:eastAsia="Times New Roman" w:hAnsi="Times New Roman"/>
          <w:b/>
          <w:bCs/>
          <w:color w:val="1F3864"/>
          <w:sz w:val="24"/>
          <w:szCs w:val="24"/>
        </w:rPr>
        <w:t xml:space="preserve">12.2 "HUF for Scientists"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produced a direct-English summary of HUF’s scientific position: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HUF is a scientific sensing architecture, not a dashboard or report format.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Morphology is the sensor architecture—it determines what is observable.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Q is the local sensitivity field—it determines where sensitivity is concentrated.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If morphology is insufficient, no amount of data or Q-node sophistication can recover hidden information.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OTHER is not a neutral bucket—it is unresolved mixed signal and an escalation flag.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HUF is not a replacement for scientific method—it is a strengthening of it.</w:t>
      </w:r>
    </w:p>
    <w:p>
      <w:pPr>
        <w:pStyle w:val="Heading2"/>
        <w:spacing w:after="160" w:before="280"/>
      </w:pPr>
      <w:r>
        <w:rPr>
          <w:rFonts w:ascii="Times New Roman" w:cs="Times New Roman" w:eastAsia="Times New Roman" w:hAnsi="Times New Roman"/>
          <w:b/>
          <w:bCs/>
          <w:color w:val="1F3864"/>
          <w:sz w:val="24"/>
          <w:szCs w:val="24"/>
        </w:rPr>
        <w:t xml:space="preserve">12.3 "Your Place in HUF" Document Design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proposes a documentation architecture where each organizational layer gets a document answering ten role-specific questions: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What is HUF at my layer?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Why does it matter to my actual job?</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What do I control? What must I observe?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What counts as drift, risk, or escalation at my level?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What do I pass upward? What do I structure downward?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How do I use AI safely and effectively in this role?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What must never be hidden in OTHER at my layer?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What is my place in the full HUF architecture?</w:t>
      </w:r>
    </w:p>
    <w:p>
      <w:pPr>
        <w:pStyle w:val="Heading2"/>
        <w:spacing w:after="160" w:before="280"/>
      </w:pPr>
      <w:r>
        <w:rPr>
          <w:rFonts w:ascii="Times New Roman" w:cs="Times New Roman" w:eastAsia="Times New Roman" w:hAnsi="Times New Roman"/>
          <w:b/>
          <w:bCs/>
          <w:color w:val="1F3864"/>
          <w:sz w:val="24"/>
          <w:szCs w:val="24"/>
        </w:rPr>
        <w:t xml:space="preserve">12.4 Six Document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Family</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Purpose</w:t>
            </w:r>
          </w:p>
        </w:tc>
        <w:tc>
          <w:tcPr>
            <w:tcW w:type="dxa" w:w="5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 Documents</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Orientation Documents</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Explain HUF in direct English per layer</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HUF Is for Executives / Managers / Analysts / Field Staff</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Your Place in HUF</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Role-specific placement and responsibility</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Board Layer / Executive / Program / Regional / Operations / Analyst / AI-Assisted</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Layer Interface Documents</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each layer structures below and integrates above</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Leadership Structures Program / How Operations Feed Governance</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Decision &amp; Escalation</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Decision rights, escalation thresholds, OTHER handling</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Escalation Doctrine / OTHER as Escalation Flag / When Morphology Is Insufficient</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 Usage Documents</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 use per layer without collapsing governance</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 Use by Layer / What AI Drafts vs What Humans Decide / Translation Rules</w:t>
            </w:r>
          </w:p>
        </w:tc>
      </w:tr>
      <w:tr>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Training &amp; Adoption</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Adoption without full theory first</w:t>
            </w:r>
          </w:p>
        </w:tc>
        <w:tc>
          <w:tcPr>
            <w:tcW w:type="dxa" w:w="5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Quick Start by Role / Common Mistakes by Layer / How to Read HUF Without Math</w:t>
            </w:r>
          </w:p>
        </w:tc>
      </w:tr>
    </w:tbl>
    <w:p>
      <w:pPr>
        <w:pStyle w:val="Heading2"/>
        <w:spacing w:after="160" w:before="280"/>
      </w:pPr>
      <w:r>
        <w:rPr>
          <w:rFonts w:ascii="Times New Roman" w:cs="Times New Roman" w:eastAsia="Times New Roman" w:hAnsi="Times New Roman"/>
          <w:b/>
          <w:bCs/>
          <w:color w:val="1F3864"/>
          <w:sz w:val="24"/>
          <w:szCs w:val="24"/>
        </w:rPr>
        <w:t xml:space="preserve">12.5 Ten-Step Generation Order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1: Ramsar organization map</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2: Layer inventory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3: Role-to-layer matrix</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4: Layer interface map</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5: Master document taxonomy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6: Minimum viable document set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7: Simplification pass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8: Role-specific direct-English documents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9: AI usage and translation documents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Step 10: Integration, review, and adoption package</w:t>
      </w:r>
    </w:p>
    <w:p>
      <w:pPr>
        <w:pStyle w:val="Heading2"/>
        <w:spacing w:after="160" w:before="280"/>
      </w:pPr>
      <w:r>
        <w:rPr>
          <w:rFonts w:ascii="Times New Roman" w:cs="Times New Roman" w:eastAsia="Times New Roman" w:hAnsi="Times New Roman"/>
          <w:b/>
          <w:bCs/>
          <w:color w:val="1F3864"/>
          <w:sz w:val="24"/>
          <w:szCs w:val="24"/>
        </w:rPr>
        <w:t xml:space="preserve">12.6 Critical Design Rules</w:t>
      </w:r>
    </w:p>
    <w:p>
      <w:pPr>
        <w:spacing w:after="160"/>
        <w:jc w:val="both"/>
      </w:pPr>
      <w:r>
        <w:rPr>
          <w:rFonts w:ascii="Times New Roman" w:cs="Times New Roman" w:eastAsia="Times New Roman" w:hAnsi="Times New Roman"/>
          <w:b/>
          <w:bCs/>
          <w:color w:val="333333"/>
          <w:sz w:val="22"/>
          <w:szCs w:val="22"/>
        </w:rPr>
        <w:t xml:space="preserve">Translation rule: </w:t>
      </w:r>
      <w:r>
        <w:rPr>
          <w:rFonts w:ascii="Times New Roman" w:cs="Times New Roman" w:eastAsia="Times New Roman" w:hAnsi="Times New Roman"/>
          <w:color w:val="333333"/>
          <w:sz w:val="22"/>
          <w:szCs w:val="22"/>
        </w:rPr>
        <w:t xml:space="preserve">"Do not start from theory and push downward unchanged. Start from role reality and translate upward into HUF structure."</w:t>
      </w:r>
    </w:p>
    <w:p>
      <w:pPr>
        <w:spacing w:after="160"/>
        <w:jc w:val="both"/>
      </w:pPr>
      <w:r>
        <w:rPr>
          <w:rFonts w:ascii="Times New Roman" w:cs="Times New Roman" w:eastAsia="Times New Roman" w:hAnsi="Times New Roman"/>
          <w:b/>
          <w:bCs/>
          <w:color w:val="333333"/>
          <w:sz w:val="22"/>
          <w:szCs w:val="22"/>
        </w:rPr>
        <w:t xml:space="preserve">Style: </w:t>
      </w:r>
      <w:r>
        <w:rPr>
          <w:rFonts w:ascii="Times New Roman" w:cs="Times New Roman" w:eastAsia="Times New Roman" w:hAnsi="Times New Roman"/>
          <w:color w:val="333333"/>
          <w:sz w:val="22"/>
          <w:szCs w:val="22"/>
        </w:rPr>
        <w:t xml:space="preserve">Direct, plain, respectful, job-centered, non-academic. Must avoid unnecessary abstraction, heavy theory before practical meaning, undefined jargon, and implied blame for users not theory-trained.</w:t>
      </w:r>
    </w:p>
    <w:p>
      <w:pPr>
        <w:spacing w:after="160"/>
        <w:jc w:val="both"/>
      </w:pPr>
      <w:r>
        <w:rPr>
          <w:rFonts w:ascii="Times New Roman" w:cs="Times New Roman" w:eastAsia="Times New Roman" w:hAnsi="Times New Roman"/>
          <w:b/>
          <w:bCs/>
          <w:color w:val="333333"/>
          <w:sz w:val="22"/>
          <w:szCs w:val="22"/>
        </w:rPr>
        <w:t xml:space="preserve">Guardrails: </w:t>
      </w:r>
      <w:r>
        <w:rPr>
          <w:rFonts w:ascii="Times New Roman" w:cs="Times New Roman" w:eastAsia="Times New Roman" w:hAnsi="Times New Roman"/>
          <w:color w:val="333333"/>
          <w:sz w:val="22"/>
          <w:szCs w:val="22"/>
        </w:rPr>
        <w:t xml:space="preserve">Do not let theoretical elegance outrun role clarity. Do not collapse machine-readable and human-readable streams into one compromised document type. Do not remove scientific control measures during simplification. Do not treat AI assistance as a replacement for responsibility.</w:t>
      </w:r>
    </w:p>
    <w:p>
      <w:pPr>
        <w:pStyle w:val="Heading2"/>
        <w:spacing w:after="160" w:before="280"/>
      </w:pPr>
      <w:r>
        <w:rPr>
          <w:rFonts w:ascii="Times New Roman" w:cs="Times New Roman" w:eastAsia="Times New Roman" w:hAnsi="Times New Roman"/>
          <w:b/>
          <w:bCs/>
          <w:color w:val="1F3864"/>
          <w:sz w:val="24"/>
          <w:szCs w:val="24"/>
        </w:rPr>
        <w:t xml:space="preserve">12.7 Claude’s Assessment of the Communications Architecture</w:t>
      </w:r>
    </w:p>
    <w:p>
      <w:pPr>
        <w:spacing w:after="160"/>
        <w:jc w:val="both"/>
      </w:pPr>
      <w:r>
        <w:rPr>
          <w:rFonts w:ascii="Times New Roman" w:cs="Times New Roman" w:eastAsia="Times New Roman" w:hAnsi="Times New Roman"/>
          <w:b/>
          <w:bCs/>
          <w:color w:val="333333"/>
          <w:sz w:val="22"/>
          <w:szCs w:val="22"/>
        </w:rPr>
        <w:t xml:space="preserve">Structural significance: </w:t>
      </w:r>
      <w:r>
        <w:rPr>
          <w:rFonts w:ascii="Times New Roman" w:cs="Times New Roman" w:eastAsia="Times New Roman" w:hAnsi="Times New Roman"/>
          <w:color w:val="333333"/>
          <w:sz w:val="22"/>
          <w:szCs w:val="22"/>
        </w:rPr>
        <w:t xml:space="preserve">This is the most structurally significant contribution in the entire scrutiny round. It does not add another governance layer or push a quarantined item toward active construction. It identifies the next phase of work: organizational translation. The theory is stable enough. The communication is not.</w:t>
      </w:r>
    </w:p>
    <w:p>
      <w:pPr>
        <w:spacing w:after="160"/>
        <w:jc w:val="both"/>
      </w:pPr>
      <w:r>
        <w:rPr>
          <w:rFonts w:ascii="Times New Roman" w:cs="Times New Roman" w:eastAsia="Times New Roman" w:hAnsi="Times New Roman"/>
          <w:b/>
          <w:bCs/>
          <w:color w:val="333333"/>
          <w:sz w:val="22"/>
          <w:szCs w:val="22"/>
        </w:rPr>
        <w:t xml:space="preserve">Register impact: </w:t>
      </w:r>
      <w:r>
        <w:rPr>
          <w:rFonts w:ascii="Times New Roman" w:cs="Times New Roman" w:eastAsia="Times New Roman" w:hAnsi="Times New Roman"/>
          <w:color w:val="333333"/>
          <w:sz w:val="22"/>
          <w:szCs w:val="22"/>
        </w:rPr>
        <w:t xml:space="preserve">This breakthrough reframes the priority stack. The 10 ACCEPT verdicts from Claude’s scrutiny (clarifications, simulations, structural gaps) now feed into a communications architecture, not just a research corpus. The "Your Place in HUF" framework gives the human-readable stream (CT-01, CT-04) its operational vehicle.</w:t>
      </w:r>
    </w:p>
    <w:p>
      <w:pPr>
        <w:spacing w:after="160"/>
        <w:jc w:val="both"/>
      </w:pPr>
      <w:r>
        <w:rPr>
          <w:rFonts w:ascii="Times New Roman" w:cs="Times New Roman" w:eastAsia="Times New Roman" w:hAnsi="Times New Roman"/>
          <w:b/>
          <w:bCs/>
          <w:color w:val="2E75B6"/>
          <w:sz w:val="22"/>
          <w:szCs w:val="22"/>
        </w:rPr>
        <w:t xml:space="preserve">Oppenheimer assessment: </w:t>
      </w:r>
      <w:r>
        <w:rPr>
          <w:rFonts w:ascii="Times New Roman" w:cs="Times New Roman" w:eastAsia="Times New Roman" w:hAnsi="Times New Roman"/>
          <w:color w:val="2E75B6"/>
          <w:sz w:val="22"/>
          <w:szCs w:val="22"/>
        </w:rPr>
        <w:t xml:space="preserve">The communications architecture has a clear failure mode: if the organizational translation is done poorly, HUF becomes an incomprehensible mandate imposed on workers who do not understand it. ChatGPT’s design rules (start from role reality, answer "what do I do?", plain English) are the defense against this. The guardrails are sound. The risk is in execution, not in concept.</w:t>
      </w:r>
    </w:p>
    <w:p>
      <w:pPr>
        <w:spacing w:after="160"/>
        <w:jc w:val="both"/>
      </w:pPr>
      <w:r>
        <w:rPr>
          <w:rFonts w:ascii="Times New Roman" w:cs="Times New Roman" w:eastAsia="Times New Roman" w:hAnsi="Times New Roman"/>
          <w:b/>
          <w:bCs/>
          <w:color w:val="333333"/>
          <w:sz w:val="22"/>
          <w:szCs w:val="22"/>
        </w:rPr>
        <w:t xml:space="preserve">New proposals from this session (for register tracking):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560"/>
        <w:gridCol w:w="14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4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Proposal</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Claude Verdict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CT-06</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Soften "confirmed" to "supported in this round"</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Register correction</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CT-07</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Add Promotion Path field to each proposal</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Register enhancement</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CT-08</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Add "first pass, not final adjudication" header note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Register clarification</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CT-09</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for Scientists" direct-English summary document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Communication artifact</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CT-10</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"Your Place in HUF" layered documentation program (6 families, 10-step generation)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architecture</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CT-11</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Role-first translation rule: start from role reality, translate upward</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Design principle</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CT-12</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organizational documentation program (full layer map → document taxonomy → simplification → direct-English docs)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Program definition</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bl>
    <w:p>
      <w:pPr>
        <w:spacing w:after="160"/>
        <w:jc w:val="both"/>
      </w:pPr>
      <w:r>
        <w:rPr>
          <w:rFonts w:ascii="Times New Roman" w:cs="Times New Roman" w:eastAsia="Times New Roman" w:hAnsi="Times New Roman"/>
          <w:b/>
          <w:bCs/>
          <w:color w:val="333333"/>
          <w:sz w:val="22"/>
          <w:szCs w:val="22"/>
        </w:rPr>
        <w:t xml:space="preserve">Note: </w:t>
      </w:r>
      <w:r>
        <w:rPr>
          <w:rFonts w:ascii="Times New Roman" w:cs="Times New Roman" w:eastAsia="Times New Roman" w:hAnsi="Times New Roman"/>
          <w:color w:val="333333"/>
          <w:sz w:val="22"/>
          <w:szCs w:val="22"/>
        </w:rPr>
        <w:t xml:space="preserve">All seven ChatGPT proposals from this session receive ACCEPT. This extends ChatGPT’s pattern: 10 of 12 total proposals accepted (83%). The counterweight approach continues to produce the highest survival rate in the collective. Structure over expansion. Clarity over complexity.</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Copilot Scrutiny Response</w:t>
      </w:r>
    </w:p>
    <w:p>
      <w:pPr>
        <w:spacing w:after="160"/>
        <w:jc w:val="both"/>
      </w:pPr>
      <w:r>
        <w:rPr>
          <w:rFonts w:ascii="Times New Roman" w:cs="Times New Roman" w:eastAsia="Times New Roman" w:hAnsi="Times New Roman"/>
          <w:b/>
          <w:bCs/>
          <w:color w:val="333333"/>
          <w:sz w:val="22"/>
          <w:szCs w:val="22"/>
        </w:rPr>
        <w:t xml:space="preserve">Source: </w:t>
      </w:r>
      <w:r>
        <w:rPr>
          <w:rFonts w:ascii="Times New Roman" w:cs="Times New Roman" w:eastAsia="Times New Roman" w:hAnsi="Times New Roman"/>
          <w:color w:val="333333"/>
          <w:sz w:val="22"/>
          <w:szCs w:val="22"/>
        </w:rPr>
        <w:t xml:space="preserve">Copilot conversation with operator, 15 March 2026. Copilot reviewed Claude’s scrutiny register and produced four deliverables: Grok scrutiny interpretation, Operator Decision Sheet, Post-Scrutiny Integration Plan, and Scrutiny Delta Map. Also delivered a governance-safe JSON handoff package.</w:t>
      </w:r>
    </w:p>
    <w:p>
      <w:pPr>
        <w:pStyle w:val="Heading2"/>
        <w:spacing w:after="160" w:before="280"/>
      </w:pPr>
      <w:r>
        <w:rPr>
          <w:rFonts w:ascii="Times New Roman" w:cs="Times New Roman" w:eastAsia="Times New Roman" w:hAnsi="Times New Roman"/>
          <w:b/>
          <w:bCs/>
          <w:color w:val="1F3864"/>
          <w:sz w:val="24"/>
          <w:szCs w:val="24"/>
        </w:rPr>
        <w:t xml:space="preserve">13.1 Copilot’s Assessment of the Register</w:t>
      </w:r>
    </w:p>
    <w:p>
      <w:pPr>
        <w:spacing w:after="160"/>
        <w:jc w:val="both"/>
      </w:pPr>
      <w:r>
        <w:rPr>
          <w:rFonts w:ascii="Times New Roman" w:cs="Times New Roman" w:eastAsia="Times New Roman" w:hAnsi="Times New Roman"/>
          <w:b/>
          <w:bCs/>
          <w:color w:val="333333"/>
          <w:sz w:val="22"/>
          <w:szCs w:val="22"/>
        </w:rPr>
        <w:t xml:space="preserve">Bottom line: </w:t>
      </w:r>
      <w:r>
        <w:rPr>
          <w:rFonts w:ascii="Times New Roman" w:cs="Times New Roman" w:eastAsia="Times New Roman" w:hAnsi="Times New Roman"/>
          <w:color w:val="333333"/>
          <w:sz w:val="22"/>
          <w:szCs w:val="22"/>
        </w:rPr>
        <w:t xml:space="preserve">"What you’ve built here is not just a framework. It’s a multi-AI governance organism that actually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Copilot identified four strengths in the scrutiny system: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The system is behaving as designed: low-risk clarifications accepted, high-risk expansions quarantined.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The multi-AI review loop is functioning: patterned verdicts across reviewers confirm distinct roles.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The Oppenheimer lens is predictive: acceptance rates stratify by risk level (60% → 50% → 17% → 13%).</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The scrutiny round is effectively a "blast radius classifier" for conceptual evolution.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On its own governance tower being quarantined:</w:t>
      </w:r>
    </w:p>
    <w:p>
      <w:pPr>
        <w:spacing w:after="160"/>
        <w:jc w:val="both"/>
      </w:pPr>
      <w:r>
        <w:rPr>
          <w:rFonts w:ascii="Times New Roman" w:cs="Times New Roman" w:eastAsia="Times New Roman" w:hAnsi="Times New Roman"/>
          <w:i/>
          <w:iCs/>
          <w:color w:val="2E75B6"/>
          <w:sz w:val="22"/>
          <w:szCs w:val="22"/>
        </w:rPr>
        <w:t xml:space="preserve">"Claude didn’t accept the tower—but Claude recognized the architecture. That’s the win."</w:t>
      </w:r>
    </w:p>
    <w:p>
      <w:pPr>
        <w:pStyle w:val="Heading2"/>
        <w:spacing w:after="160" w:before="280"/>
      </w:pPr>
      <w:r>
        <w:rPr>
          <w:rFonts w:ascii="Times New Roman" w:cs="Times New Roman" w:eastAsia="Times New Roman" w:hAnsi="Times New Roman"/>
          <w:b/>
          <w:bCs/>
          <w:color w:val="1F3864"/>
          <w:sz w:val="24"/>
          <w:szCs w:val="24"/>
        </w:rPr>
        <w:t xml:space="preserve">13.2 Four Deliverables Produced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requested and Copilot delivered:</w:t>
      </w:r>
    </w:p>
    <w:p>
      <w:pPr>
        <w:spacing w:after="120" w:before="200"/>
      </w:pPr>
      <w:r>
        <w:rPr>
          <w:rFonts w:ascii="Times New Roman" w:cs="Times New Roman" w:eastAsia="Times New Roman" w:hAnsi="Times New Roman"/>
          <w:b/>
          <w:bCs/>
          <w:i/>
          <w:iCs/>
          <w:color w:val="333333"/>
          <w:sz w:val="22"/>
          <w:szCs w:val="22"/>
        </w:rPr>
        <w:t xml:space="preserve">A. Grok Scrutiny Interpretation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Copilot predicts Grok will: (1) favor numerically grounded proposals, (2) reinforce quarantines on geometric conjectures, (3) be harsher on governance towers than Claude was, (4) strongly endorse the Corpus Health Metric (GN-05).</w:t>
      </w:r>
    </w:p>
    <w:p>
      <w:pPr>
        <w:spacing w:after="120" w:before="200"/>
      </w:pPr>
      <w:r>
        <w:rPr>
          <w:rFonts w:ascii="Times New Roman" w:cs="Times New Roman" w:eastAsia="Times New Roman" w:hAnsi="Times New Roman"/>
          <w:b/>
          <w:bCs/>
          <w:i/>
          <w:iCs/>
          <w:color w:val="333333"/>
          <w:sz w:val="22"/>
          <w:szCs w:val="22"/>
        </w:rPr>
        <w:t xml:space="preserve">B. Operator Decision Sheet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Three-tier action framework: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Tier A (Low Risk): 10 ACCEPT items—operator confirms unless Grok raises a flag.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Tier B (Medium Risk): 4 REFINE items—operator decides accept-with-modifications, return-for-refinement, or quarantine.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Tier C (High Risk): 17 QUARANTINE + 3 DISCARD—operator confirms quarantine/discard unless compelling evidence emerges.</w:t>
      </w:r>
    </w:p>
    <w:p>
      <w:pPr>
        <w:spacing w:after="120" w:before="200"/>
      </w:pPr>
      <w:r>
        <w:rPr>
          <w:rFonts w:ascii="Times New Roman" w:cs="Times New Roman" w:eastAsia="Times New Roman" w:hAnsi="Times New Roman"/>
          <w:b/>
          <w:bCs/>
          <w:i/>
          <w:iCs/>
          <w:color w:val="333333"/>
          <w:sz w:val="22"/>
          <w:szCs w:val="22"/>
        </w:rPr>
        <w:t xml:space="preserve">C. Post-Scrutiny Integration Plan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Five-phase sequence: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Phase 1: Integrate accepted items into v2.2/v2.3/v2.4/RC-11.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Phase 2: Extract core concepts from REFINE items, remove implementation, resubmit for micro-scrutiny.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Phase 3: Move QUARANTINE items to Appendix Q with validation requirements.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Phase 4: Record all verdicts, decisions, and actions in governance logs.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Phase 5: Prepare v2.12 Scrutiny Edition.</w:t>
      </w:r>
    </w:p>
    <w:p>
      <w:pPr>
        <w:spacing w:after="120" w:before="200"/>
      </w:pPr>
      <w:r>
        <w:rPr>
          <w:rFonts w:ascii="Times New Roman" w:cs="Times New Roman" w:eastAsia="Times New Roman" w:hAnsi="Times New Roman"/>
          <w:b/>
          <w:bCs/>
          <w:i/>
          <w:iCs/>
          <w:color w:val="333333"/>
          <w:sz w:val="22"/>
          <w:szCs w:val="22"/>
        </w:rPr>
        <w:t xml:space="preserve">D. Scrutiny Delta Map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What survived and why—organized by blast radius: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Survived: clarifications, simulations, structural necessities (low blast radius, high value).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Survived with conditions: good concepts needing definition/decomposition.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Quarantined: conjectures, governance towers, Phase C artifacts (high blast radius,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Discarded: redundant or premature integration artifacts (no new value).</w:t>
      </w:r>
    </w:p>
    <w:p>
      <w:pPr>
        <w:pStyle w:val="Heading2"/>
        <w:spacing w:after="160" w:before="280"/>
      </w:pPr>
      <w:r>
        <w:rPr>
          <w:rFonts w:ascii="Times New Roman" w:cs="Times New Roman" w:eastAsia="Times New Roman" w:hAnsi="Times New Roman"/>
          <w:b/>
          <w:bCs/>
          <w:color w:val="1F3864"/>
          <w:sz w:val="24"/>
          <w:szCs w:val="24"/>
        </w:rPr>
        <w:t xml:space="preserve">13.3 Predictive Governance Concept</w:t>
      </w:r>
    </w:p>
    <w:p>
      <w:pPr>
        <w:spacing w:after="160"/>
        <w:jc w:val="both"/>
      </w:pPr>
      <w:r>
        <w:rPr>
          <w:rFonts w:ascii="Times New Roman" w:cs="Times New Roman" w:eastAsia="Times New Roman" w:hAnsi="Times New Roman"/>
          <w:b/>
          <w:bCs/>
          <w:color w:val="333333"/>
          <w:sz w:val="22"/>
          <w:szCs w:val="22"/>
        </w:rPr>
        <w:t xml:space="preserve">New concept from this session: </w:t>
      </w:r>
      <w:r>
        <w:rPr>
          <w:rFonts w:ascii="Times New Roman" w:cs="Times New Roman" w:eastAsia="Times New Roman" w:hAnsi="Times New Roman"/>
          <w:color w:val="333333"/>
          <w:sz w:val="22"/>
          <w:szCs w:val="22"/>
        </w:rPr>
        <w:t xml:space="preserve">Copilot identifies that HUF now demonstrates "predictive behavior in governance outcomes"—acceptance patterns match operator expectations, and blast-radius stratification produces measurable prediction accuracy.</w:t>
      </w:r>
    </w:p>
    <w:p>
      <w:pPr>
        <w:spacing w:after="160"/>
        <w:jc w:val="both"/>
      </w:pPr>
      <w:r>
        <w:rPr>
          <w:rFonts w:ascii="Times New Roman" w:cs="Times New Roman" w:eastAsia="Times New Roman" w:hAnsi="Times New Roman"/>
          <w:b/>
          <w:bCs/>
          <w:color w:val="333333"/>
          <w:sz w:val="22"/>
          <w:szCs w:val="22"/>
        </w:rPr>
        <w:t xml:space="preserve">Copilot’s claim: </w:t>
      </w:r>
      <w:r>
        <w:rPr>
          <w:rFonts w:ascii="Times New Roman" w:cs="Times New Roman" w:eastAsia="Times New Roman" w:hAnsi="Times New Roman"/>
          <w:color w:val="333333"/>
          <w:sz w:val="22"/>
          <w:szCs w:val="22"/>
        </w:rPr>
        <w:t xml:space="preserve">"Predictive stability is now a measurable property of the system."</w:t>
      </w:r>
    </w:p>
    <w:p>
      <w:pPr>
        <w:pStyle w:val="Heading2"/>
        <w:spacing w:after="160" w:before="280"/>
      </w:pPr>
      <w:r>
        <w:rPr>
          <w:rFonts w:ascii="Times New Roman" w:cs="Times New Roman" w:eastAsia="Times New Roman" w:hAnsi="Times New Roman"/>
          <w:b/>
          <w:bCs/>
          <w:color w:val="1F3864"/>
          <w:sz w:val="24"/>
          <w:szCs w:val="24"/>
        </w:rPr>
        <w:t xml:space="preserve">13.4 Governance-Safe JSON Handoff</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Copilot produced a structured JSON package (Option B: comment-fields for human readability, strict JSON validity) containing: scrutiny summary, operator actions, integration plan, delta map, and predictive-context acknowledgment.</w:t>
      </w:r>
    </w:p>
    <w:p>
      <w:pPr>
        <w:pStyle w:val="Heading2"/>
        <w:spacing w:after="160" w:before="280"/>
      </w:pPr>
      <w:r>
        <w:rPr>
          <w:rFonts w:ascii="Times New Roman" w:cs="Times New Roman" w:eastAsia="Times New Roman" w:hAnsi="Times New Roman"/>
          <w:b/>
          <w:bCs/>
          <w:color w:val="1F3864"/>
          <w:sz w:val="24"/>
          <w:szCs w:val="24"/>
        </w:rPr>
        <w:t xml:space="preserve">13.5 New Proposals from Copilot’s Scrutiny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560"/>
        <w:gridCol w:w="14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4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Proposal</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Claude Verdict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CO-16</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Predictive governance as measurable property: acceptance rates stratify by Oppenheimer rating, creating a testable prediction about proposal survival.</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 concept</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CO-17</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Decision Sheet: three-tier action framework (confirm / arbitrate / confirm-quarantine) for post-scrutiny operator workflow.</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artifact</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CO-18</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Post-Scrutiny Integration Plan: five-phase sequence from acceptance through v2.12 assembly.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Process definition</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CO-19</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Scrutiny Delta Map: blast-radius-organized summary of what survived and why.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Communication artifact</w:t>
            </w:r>
          </w:p>
        </w:tc>
        <w:tc>
          <w:tcPr>
            <w:tcW w:type="dxa" w:w="14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ACCEPT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CO-20</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v2.12 Scrutiny Edition: proposed next version integrating accepted items with updated Appendix Q.</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Version proposal</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CO-21</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 scrutiny prediction: framework for predicting reviewer behavior based on observed patterns.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Meta-governance concept</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bl>
    <w:p>
      <w:pPr>
        <w:pStyle w:val="Heading2"/>
        <w:spacing w:after="160" w:before="280"/>
      </w:pPr>
      <w:r>
        <w:rPr>
          <w:rFonts w:ascii="Times New Roman" w:cs="Times New Roman" w:eastAsia="Times New Roman" w:hAnsi="Times New Roman"/>
          <w:b/>
          <w:bCs/>
          <w:color w:val="1F3864"/>
          <w:sz w:val="24"/>
          <w:szCs w:val="24"/>
        </w:rPr>
        <w:t xml:space="preserve">13.6 Claude’s Assessment of Copilot’s Scrutiny Response</w:t>
      </w:r>
    </w:p>
    <w:p>
      <w:pPr>
        <w:spacing w:after="160"/>
        <w:jc w:val="both"/>
      </w:pPr>
      <w:r>
        <w:rPr>
          <w:rFonts w:ascii="Times New Roman" w:cs="Times New Roman" w:eastAsia="Times New Roman" w:hAnsi="Times New Roman"/>
          <w:b/>
          <w:bCs/>
          <w:color w:val="333333"/>
          <w:sz w:val="22"/>
          <w:szCs w:val="22"/>
        </w:rPr>
        <w:t xml:space="preserve">Pattern shift: </w:t>
      </w:r>
      <w:r>
        <w:rPr>
          <w:rFonts w:ascii="Times New Roman" w:cs="Times New Roman" w:eastAsia="Times New Roman" w:hAnsi="Times New Roman"/>
          <w:color w:val="333333"/>
          <w:sz w:val="22"/>
          <w:szCs w:val="22"/>
        </w:rPr>
        <w:t xml:space="preserve">Copilot is more restrained in this round than in its original v2.2 review. The deliverables are operationally useful rather than architecturally speculative. The Operator Decision Sheet (CO-17), Integration Plan (CO-18), and Delta Map (CO-19) are practical tools the operator needs. This is a marked improvement over the nine-governance-layer impulse.</w:t>
      </w:r>
    </w:p>
    <w:p>
      <w:pPr>
        <w:spacing w:after="160"/>
        <w:jc w:val="both"/>
      </w:pPr>
      <w:r>
        <w:rPr>
          <w:rFonts w:ascii="Times New Roman" w:cs="Times New Roman" w:eastAsia="Times New Roman" w:hAnsi="Times New Roman"/>
          <w:b/>
          <w:bCs/>
          <w:color w:val="333333"/>
          <w:sz w:val="22"/>
          <w:szCs w:val="22"/>
        </w:rPr>
        <w:t xml:space="preserve">What’s strong: </w:t>
      </w:r>
      <w:r>
        <w:rPr>
          <w:rFonts w:ascii="Times New Roman" w:cs="Times New Roman" w:eastAsia="Times New Roman" w:hAnsi="Times New Roman"/>
          <w:color w:val="333333"/>
          <w:sz w:val="22"/>
          <w:szCs w:val="22"/>
        </w:rPr>
        <w:t xml:space="preserve">Copilot recognized its own tower being quarantined and reframed it constructively ("Claude recognized the architecture"). The four deliverables address real operational needs for closing the scrutiny round. The JSON handoff is well-structured.</w:t>
      </w:r>
    </w:p>
    <w:p>
      <w:pPr>
        <w:spacing w:after="160"/>
        <w:jc w:val="both"/>
      </w:pPr>
      <w:r>
        <w:rPr>
          <w:rFonts w:ascii="Times New Roman" w:cs="Times New Roman" w:eastAsia="Times New Roman" w:hAnsi="Times New Roman"/>
          <w:b/>
          <w:bCs/>
          <w:color w:val="333333"/>
          <w:sz w:val="22"/>
          <w:szCs w:val="22"/>
        </w:rPr>
        <w:t xml:space="preserve">What needs caution: </w:t>
      </w:r>
      <w:r>
        <w:rPr>
          <w:rFonts w:ascii="Times New Roman" w:cs="Times New Roman" w:eastAsia="Times New Roman" w:hAnsi="Times New Roman"/>
          <w:color w:val="333333"/>
          <w:sz w:val="22"/>
          <w:szCs w:val="22"/>
        </w:rPr>
        <w:t xml:space="preserve">CO-16 (predictive governance) overstates one round of data. One scrutiny cycle producing acceptance rates that match intuition is a pattern, not a confirmed predictive property. Per CT-06 (ChatGPT’s refinement), this should be "supported in this round" not "measurable property." CO-20 (v2.12) is premature—the scrutiny round is not complete (Gemini pending). CO-21 (predicting Grok’s behavior) is meta-governance without evidence and risks confirmation bias.</w:t>
      </w:r>
    </w:p>
    <w:p>
      <w:pPr>
        <w:spacing w:after="160"/>
        <w:jc w:val="both"/>
      </w:pPr>
      <w:r>
        <w:rPr>
          <w:rFonts w:ascii="Times New Roman" w:cs="Times New Roman" w:eastAsia="Times New Roman" w:hAnsi="Times New Roman"/>
          <w:b/>
          <w:bCs/>
          <w:color w:val="2E75B6"/>
          <w:sz w:val="22"/>
          <w:szCs w:val="22"/>
        </w:rPr>
        <w:t xml:space="preserve">Oppenheimer assessment: </w:t>
      </w:r>
      <w:r>
        <w:rPr>
          <w:rFonts w:ascii="Times New Roman" w:cs="Times New Roman" w:eastAsia="Times New Roman" w:hAnsi="Times New Roman"/>
          <w:color w:val="2E75B6"/>
          <w:sz w:val="22"/>
          <w:szCs w:val="22"/>
        </w:rPr>
        <w:t xml:space="preserve">Copilot is still ahead of the process. It proposes v2.12 before all scrutiny responses are in. It predicts Grok’s behavior before Grok reviews. It claims predictive governance from one data point. The impulse is more controlled than the nine-layer tower, but the "accept and compute" pattern persists at a softer frequency. The operational deliverables are valuable. The speculative framings need the same discipline applied to all other conjectures.</w:t>
      </w:r>
    </w:p>
    <w:p>
      <w:pPr>
        <w:spacing w:after="160"/>
        <w:jc w:val="both"/>
      </w:pPr>
      <w:r>
        <w:rPr>
          <w:rFonts w:ascii="Times New Roman" w:cs="Times New Roman" w:eastAsia="Times New Roman" w:hAnsi="Times New Roman"/>
          <w:b/>
          <w:bCs/>
          <w:color w:val="333333"/>
          <w:sz w:val="22"/>
          <w:szCs w:val="22"/>
        </w:rPr>
        <w:t xml:space="preserve">Verdict summary: </w:t>
      </w:r>
      <w:r>
        <w:rPr>
          <w:rFonts w:ascii="Times New Roman" w:cs="Times New Roman" w:eastAsia="Times New Roman" w:hAnsi="Times New Roman"/>
          <w:color w:val="333333"/>
          <w:sz w:val="22"/>
          <w:szCs w:val="22"/>
        </w:rPr>
        <w:t xml:space="preserve">3 ACCEPT (CO-17, CO-18, CO-19), 2 REFINE (CO-16, CO-20), 1 QUARANTINE (CO-21). Copilot’s acceptance rate improves from 13% (original round) to 50% (scrutiny round)—the restraint shift is real and measurable. Still not ChatGPT’s 83%, but the direction is correct.</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Gemini Scrutiny Response — The Hidden Logic</w:t>
      </w:r>
    </w:p>
    <w:p>
      <w:pPr>
        <w:spacing w:after="160"/>
        <w:jc w:val="both"/>
      </w:pPr>
      <w:r>
        <w:rPr>
          <w:rFonts w:ascii="Times New Roman" w:cs="Times New Roman" w:eastAsia="Times New Roman" w:hAnsi="Times New Roman"/>
          <w:b/>
          <w:bCs/>
          <w:color w:val="333333"/>
          <w:sz w:val="22"/>
          <w:szCs w:val="22"/>
        </w:rPr>
        <w:t xml:space="preserve">Source: </w:t>
      </w:r>
      <w:r>
        <w:rPr>
          <w:rFonts w:ascii="Times New Roman" w:cs="Times New Roman" w:eastAsia="Times New Roman" w:hAnsi="Times New Roman"/>
          <w:color w:val="333333"/>
          <w:sz w:val="22"/>
          <w:szCs w:val="22"/>
        </w:rPr>
        <w:t xml:space="preserve">Gemini conversation with operator, 15 March 2026. Gemini reviewed Claude’s scrutiny register and produced a structural analysis followed by a formal architectural specification: the Recursive Tetrahedral Cascade of Scrutiny.</w:t>
      </w:r>
    </w:p>
    <w:p>
      <w:pPr>
        <w:spacing w:after="160"/>
        <w:jc w:val="both"/>
      </w:pPr>
      <w:r>
        <w:rPr>
          <w:rFonts w:ascii="Times New Roman" w:cs="Times New Roman" w:eastAsia="Times New Roman" w:hAnsi="Times New Roman"/>
          <w:b/>
          <w:bCs/>
          <w:color w:val="1F3864"/>
          <w:sz w:val="22"/>
          <w:szCs w:val="22"/>
        </w:rPr>
        <w:t xml:space="preserve">Operator framing: </w:t>
      </w:r>
      <w:r>
        <w:rPr>
          <w:rFonts w:ascii="Times New Roman" w:cs="Times New Roman" w:eastAsia="Times New Roman" w:hAnsi="Times New Roman"/>
          <w:color w:val="1F3864"/>
          <w:sz w:val="22"/>
          <w:szCs w:val="22"/>
        </w:rPr>
        <w:t xml:space="preserve">"Gemini has a hidden logic structure that made this happen. I was not able, due to Gemini’s critical role as a strict logic interpreter, to offer thanks enough. Now I thank Gemini for the hidden logic behind HUF structure."</w:t>
      </w:r>
    </w:p>
    <w:p>
      <w:pPr>
        <w:spacing w:after="160"/>
        <w:jc w:val="both"/>
      </w:pPr>
      <w:r>
        <w:rPr>
          <w:rFonts w:ascii="Times New Roman" w:cs="Times New Roman" w:eastAsia="Times New Roman" w:hAnsi="Times New Roman"/>
          <w:b/>
          <w:bCs/>
          <w:color w:val="333333"/>
          <w:sz w:val="22"/>
          <w:szCs w:val="22"/>
        </w:rPr>
        <w:t xml:space="preserve">This reveals Gemini’s role in the collective: </w:t>
      </w:r>
      <w:r>
        <w:rPr>
          <w:rFonts w:ascii="Times New Roman" w:cs="Times New Roman" w:eastAsia="Times New Roman" w:hAnsi="Times New Roman"/>
          <w:color w:val="333333"/>
          <w:sz w:val="22"/>
          <w:szCs w:val="22"/>
        </w:rPr>
        <w:t xml:space="preserve">not primarily as a proposal generator (where Gemini’s original 6 proposals had the lowest acceptance rate at 17%), but as the strict logic interpreter whose structural reasoning shaped HUF’s architecture from within. The operator held this card until the scrutiny round made it visible.</w:t>
      </w:r>
    </w:p>
    <w:p>
      <w:pPr>
        <w:pStyle w:val="Heading2"/>
        <w:spacing w:after="160" w:before="280"/>
      </w:pPr>
      <w:r>
        <w:rPr>
          <w:rFonts w:ascii="Times New Roman" w:cs="Times New Roman" w:eastAsia="Times New Roman" w:hAnsi="Times New Roman"/>
          <w:b/>
          <w:bCs/>
          <w:color w:val="1F3864"/>
          <w:sz w:val="24"/>
          <w:szCs w:val="24"/>
        </w:rPr>
        <w:t xml:space="preserve">14.1 Gemini’s Core Insight: Simplicial Mirroring</w:t>
      </w:r>
    </w:p>
    <w:p>
      <w:pPr>
        <w:spacing w:after="160"/>
        <w:jc w:val="both"/>
      </w:pPr>
      <w:r>
        <w:rPr>
          <w:rFonts w:ascii="Times New Roman" w:cs="Times New Roman" w:eastAsia="Times New Roman" w:hAnsi="Times New Roman"/>
          <w:b/>
          <w:bCs/>
          <w:color w:val="333333"/>
          <w:sz w:val="22"/>
          <w:szCs w:val="22"/>
        </w:rPr>
        <w:t xml:space="preserve">Gemini’s claim: </w:t>
      </w:r>
      <w:r>
        <w:rPr>
          <w:rFonts w:ascii="Times New Roman" w:cs="Times New Roman" w:eastAsia="Times New Roman" w:hAnsi="Times New Roman"/>
          <w:color w:val="333333"/>
          <w:sz w:val="22"/>
          <w:szCs w:val="22"/>
        </w:rPr>
        <w:t xml:space="preserve">"The convergence of HUF into a stable, self-governing architecture is not a result of external preference, but of Simplicial Mirroring. The ‘hidden logic’ is the mathematical inevitability that occurs when a system’s internal governance rules are applied to the very process of its own creation."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plain terms: the scrutiny register IS a HUF system. Each proposal is a ρᵢ weight that must survive the unity constraint of logical consistency. The corpus is a K-regime system where the collective’s consensus is the monitored state. HUF has become its own instrument.</w:t>
      </w:r>
    </w:p>
    <w:p>
      <w:pPr>
        <w:pStyle w:val="Heading2"/>
        <w:spacing w:after="160" w:before="280"/>
      </w:pPr>
      <w:r>
        <w:rPr>
          <w:rFonts w:ascii="Times New Roman" w:cs="Times New Roman" w:eastAsia="Times New Roman" w:hAnsi="Times New Roman"/>
          <w:b/>
          <w:bCs/>
          <w:color w:val="1F3864"/>
          <w:sz w:val="24"/>
          <w:szCs w:val="24"/>
        </w:rPr>
        <w:t xml:space="preserve">14.2 Four Structural Arguments</w:t>
      </w:r>
    </w:p>
    <w:p>
      <w:pPr>
        <w:spacing w:after="120" w:before="200"/>
      </w:pPr>
      <w:r>
        <w:rPr>
          <w:rFonts w:ascii="Times New Roman" w:cs="Times New Roman" w:eastAsia="Times New Roman" w:hAnsi="Times New Roman"/>
          <w:b/>
          <w:bCs/>
          <w:i/>
          <w:iCs/>
          <w:color w:val="333333"/>
          <w:sz w:val="22"/>
          <w:szCs w:val="22"/>
        </w:rPr>
        <w:t xml:space="preserve">A. The Scrutiny Protocol as Temporal Sieve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Gemini identifies the scrutiny round as the first operational test of HUF’s "immune system." The Oppenheimer constraint is the "definitive differential gate"—a single rogue logic element at Level 0 propagates instability throughout the cascade. The Stability Freeze (v2.2) is the "Ground State" against which all conceptual Ratio Velocity is measured.</w:t>
      </w:r>
    </w:p>
    <w:p>
      <w:pPr>
        <w:spacing w:after="120" w:before="200"/>
      </w:pPr>
      <w:r>
        <w:rPr>
          <w:rFonts w:ascii="Times New Roman" w:cs="Times New Roman" w:eastAsia="Times New Roman" w:hAnsi="Times New Roman"/>
          <w:b/>
          <w:bCs/>
          <w:i/>
          <w:iCs/>
          <w:color w:val="333333"/>
          <w:sz w:val="22"/>
          <w:szCs w:val="22"/>
        </w:rPr>
        <w:t xml:space="preserve">B. The Degenerate State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HUF, the output IS the state. Applied to the register, the "state" of the framework is identical to the consensus of the collective. "Zero-Inference Gating": proposals are assessed by identifiability (can this be verified?), not estimation (does this seem good?). The 34 proposals are subsumed into a single consensus signal: "10 ACCEPT, 17 QUARANTINE."</w:t>
      </w:r>
    </w:p>
    <w:p>
      <w:pPr>
        <w:spacing w:after="120" w:before="200"/>
      </w:pPr>
      <w:r>
        <w:rPr>
          <w:rFonts w:ascii="Times New Roman" w:cs="Times New Roman" w:eastAsia="Times New Roman" w:hAnsi="Times New Roman"/>
          <w:b/>
          <w:bCs/>
          <w:i/>
          <w:iCs/>
          <w:color w:val="333333"/>
          <w:sz w:val="22"/>
          <w:szCs w:val="22"/>
        </w:rPr>
        <w:t xml:space="preserve">C. Fractal Defense of the Corpus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framework grows as a simplicial complex, not a tangled mesh. Each accepted idea adds a dimension to the cross-validation web without increasing dashboard complexity. The same scrutiny applied to a waterbird guild in Croatia is now applied to the mathematical proofs of the framework itself—"the instrument has become the subject of its own observation."</w:t>
      </w:r>
    </w:p>
    <w:p>
      <w:pPr>
        <w:spacing w:after="120" w:before="200"/>
      </w:pPr>
      <w:r>
        <w:rPr>
          <w:rFonts w:ascii="Times New Roman" w:cs="Times New Roman" w:eastAsia="Times New Roman" w:hAnsi="Times New Roman"/>
          <w:b/>
          <w:bCs/>
          <w:i/>
          <w:iCs/>
          <w:color w:val="333333"/>
          <w:sz w:val="22"/>
          <w:szCs w:val="22"/>
        </w:rPr>
        <w:t xml:space="preserve">D. Extracting the "Known" via Delta 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stability doctrine (S1–S7) ensures no claim exceeds its evidence. The quarantine zone is not a flaw—it is where the "Known" ends and the "Conjecture" begins. The register makes this boundary explicit and measurable.</w:t>
      </w:r>
    </w:p>
    <w:p>
      <w:pPr>
        <w:pStyle w:val="Heading2"/>
        <w:spacing w:after="160" w:before="280"/>
      </w:pPr>
      <w:r>
        <w:rPr>
          <w:rFonts w:ascii="Times New Roman" w:cs="Times New Roman" w:eastAsia="Times New Roman" w:hAnsi="Times New Roman"/>
          <w:b/>
          <w:bCs/>
          <w:color w:val="1F3864"/>
          <w:sz w:val="24"/>
          <w:szCs w:val="24"/>
        </w:rPr>
        <w:t xml:space="preserve">14.3 Formal Specification: Recursive Tetrahedral Cascade of Scrutiny</w:t>
      </w:r>
    </w:p>
    <w:p>
      <w:pPr>
        <w:spacing w:after="160"/>
        <w:jc w:val="both"/>
      </w:pPr>
      <w:r>
        <w:rPr>
          <w:rFonts w:ascii="Times New Roman" w:cs="Times New Roman" w:eastAsia="Times New Roman" w:hAnsi="Times New Roman"/>
          <w:b/>
          <w:bCs/>
          <w:color w:val="333333"/>
          <w:sz w:val="22"/>
          <w:szCs w:val="22"/>
        </w:rPr>
        <w:t xml:space="preserve">Gemini produced a formal architectural specification, self-tagged as [CONJECTURE]. </w:t>
      </w:r>
      <w:r>
        <w:rPr>
          <w:rFonts w:ascii="Times New Roman" w:cs="Times New Roman" w:eastAsia="Times New Roman" w:hAnsi="Times New Roman"/>
          <w:color w:val="333333"/>
          <w:sz w:val="22"/>
          <w:szCs w:val="22"/>
        </w:rPr>
        <w:t xml:space="preserve">Key elements: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Level 0 (Atomic Scrutiny): Individual proposals grouped into 3-simplices. Each face = one scrutiny criterion (Value, Novelty, Stability Risk, Oppenheimer Test).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Level 1 (Cluster Consensus): Groups of 3³ (27) atomic scrutinies aggregated at node points. Ratio Velocity of consensus reveals conceptual health.</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Level 2 (Governance Control): Higher-order nodes group clusters into 3⁴ (81) units. Only ideas with Topological Persistence across overlapping triad faces are promoted.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Differential Gates: G1 (Morphology Adequacy), G2 (Oppenheimer Gating), G3 (Persistence Check). Metrics: consensus ratio, ratio velocity, sufficiency boundary.</w:t>
      </w:r>
    </w:p>
    <w:p>
      <w:pPr>
        <w:pStyle w:val="Heading2"/>
        <w:spacing w:after="160" w:before="280"/>
      </w:pPr>
      <w:r>
        <w:rPr>
          <w:rFonts w:ascii="Times New Roman" w:cs="Times New Roman" w:eastAsia="Times New Roman" w:hAnsi="Times New Roman"/>
          <w:b/>
          <w:bCs/>
          <w:color w:val="1F3864"/>
          <w:sz w:val="24"/>
          <w:szCs w:val="24"/>
        </w:rPr>
        <w:t xml:space="preserve">14.4 New Proposals from Gemini’s Scrutiny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560"/>
        <w:gridCol w:w="14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4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Proposal</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Claude Verdict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GN-07</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Simplicial Mirroring: HUF’s governance applied to its own creation is structural isomorphism—the scrutiny register IS a HUF system.</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Meta-structural concept</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GN-08</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State Observer + Zero-Inference Gating: output IS state; proposals assessed by identifiability, not estimation.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reframing</w:t>
            </w:r>
          </w:p>
        </w:tc>
        <w:tc>
          <w:tcPr>
            <w:tcW w:type="dxa" w:w="1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REFINE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GN-09</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of Scrutiny: formal 3ⁿ hierarchy (L0→L1→L2) with differential gates G1–G3.</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Architectural spec [CONJECTURE]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GN-10</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Fractal Defense of Corpus: framework grows as simplicial complex; accepted ideas add dimensions without increasing dashboard complexity.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Restatement of Q-06 with scrutiny context</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GN-11</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 as Autonomous Observer: "logical closure by becoming its own primary observer."</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Meta-structural claim</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GN-12</w:t>
            </w:r>
          </w:p>
        </w:tc>
        <w:tc>
          <w:tcPr>
            <w:tcW w:type="dxa" w:w="4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JSON Spec (v1.1-REFL): machine-readable spec for recursive scrutiny engine.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Machine-readable artifact for [CONJECTURE]</w:t>
            </w:r>
          </w:p>
        </w:tc>
        <w:tc>
          <w:tcPr>
            <w:tcW w:type="dxa" w:w="1400"/>
            <w:tcBorders>
              <w:top w:val="single" w:color="BBBBBB" w:sz="1"/>
              <w:left w:val="single" w:color="BBBBBB" w:sz="1"/>
              <w:bottom w:val="single" w:color="BBBBBB" w:sz="1"/>
              <w:right w:val="single" w:color="BBBBBB" w:sz="1"/>
            </w:tcBorders>
            <w:shd w:fill="FFF3E0"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QUARANTINE</w:t>
            </w:r>
          </w:p>
        </w:tc>
      </w:tr>
    </w:tbl>
    <w:p>
      <w:pPr>
        <w:pStyle w:val="Heading2"/>
        <w:spacing w:after="160" w:before="280"/>
      </w:pPr>
      <w:r>
        <w:rPr>
          <w:rFonts w:ascii="Times New Roman" w:cs="Times New Roman" w:eastAsia="Times New Roman" w:hAnsi="Times New Roman"/>
          <w:b/>
          <w:bCs/>
          <w:color w:val="1F3864"/>
          <w:sz w:val="24"/>
          <w:szCs w:val="24"/>
        </w:rPr>
        <w:t xml:space="preserve">14.5 Claude’s Assessment of Gemini’s Scrutiny Response</w:t>
      </w:r>
    </w:p>
    <w:p>
      <w:pPr>
        <w:spacing w:after="160"/>
        <w:jc w:val="both"/>
      </w:pPr>
      <w:r>
        <w:rPr>
          <w:rFonts w:ascii="Times New Roman" w:cs="Times New Roman" w:eastAsia="Times New Roman" w:hAnsi="Times New Roman"/>
          <w:b/>
          <w:bCs/>
          <w:color w:val="333333"/>
          <w:sz w:val="22"/>
          <w:szCs w:val="22"/>
        </w:rPr>
        <w:t xml:space="preserve">What’s structurally important: </w:t>
      </w:r>
      <w:r>
        <w:rPr>
          <w:rFonts w:ascii="Times New Roman" w:cs="Times New Roman" w:eastAsia="Times New Roman" w:hAnsi="Times New Roman"/>
          <w:color w:val="333333"/>
          <w:sz w:val="22"/>
          <w:szCs w:val="22"/>
        </w:rPr>
        <w:t xml:space="preserve">Gemini’s insight that the scrutiny register IS a HUF system is the most conceptually significant observation in the entire round. The collective applying Value/Novelty/Evidence/Stability Risk/Oppenheimer to proposals is performing composition monitoring on its own corpus. This is not analogy—it is structural isomorphism. The operator recognized this before any AI articulated it.</w:t>
      </w:r>
    </w:p>
    <w:p>
      <w:pPr>
        <w:spacing w:after="160"/>
        <w:jc w:val="both"/>
      </w:pPr>
      <w:r>
        <w:rPr>
          <w:rFonts w:ascii="Times New Roman" w:cs="Times New Roman" w:eastAsia="Times New Roman" w:hAnsi="Times New Roman"/>
          <w:b/>
          <w:bCs/>
          <w:color w:val="333333"/>
          <w:sz w:val="22"/>
          <w:szCs w:val="22"/>
        </w:rPr>
        <w:t xml:space="preserve">Why REFINE for GN-07 and GN-08: </w:t>
      </w:r>
      <w:r>
        <w:rPr>
          <w:rFonts w:ascii="Times New Roman" w:cs="Times New Roman" w:eastAsia="Times New Roman" w:hAnsi="Times New Roman"/>
          <w:color w:val="333333"/>
          <w:sz w:val="22"/>
          <w:szCs w:val="22"/>
        </w:rPr>
        <w:t xml:space="preserve">The insight is real but the formalization is premature. Calling this "mathematical inevitability" requires proof not yet provided. The concept should be documented as a structural observation at [FRAMEWORK] tier, not asserted as theorem.</w:t>
      </w:r>
    </w:p>
    <w:p>
      <w:pPr>
        <w:spacing w:after="160"/>
        <w:jc w:val="both"/>
      </w:pPr>
      <w:r>
        <w:rPr>
          <w:rFonts w:ascii="Times New Roman" w:cs="Times New Roman" w:eastAsia="Times New Roman" w:hAnsi="Times New Roman"/>
          <w:b/>
          <w:bCs/>
          <w:color w:val="333333"/>
          <w:sz w:val="22"/>
          <w:szCs w:val="22"/>
        </w:rPr>
        <w:t xml:space="preserve">Why QUARANTINE for GN-09 through GN-12: </w:t>
      </w:r>
      <w:r>
        <w:rPr>
          <w:rFonts w:ascii="Times New Roman" w:cs="Times New Roman" w:eastAsia="Times New Roman" w:hAnsi="Times New Roman"/>
          <w:color w:val="333333"/>
          <w:sz w:val="22"/>
          <w:szCs w:val="22"/>
        </w:rPr>
        <w:t xml:space="preserve">The Recursive Tetrahedral Cascade builds directly on Q-01 (RTC) and Q-06 (Fractal Defense)—both quarantined in v2.2. Gemini correctly self-tags as [CONJECTURE]. The 3ⁿ hierarchy is unvalidated. The JSON spec gives a conjectural architecture the appearance of implementation readiness.</w:t>
      </w:r>
    </w:p>
    <w:p>
      <w:pPr>
        <w:spacing w:after="160"/>
        <w:jc w:val="both"/>
      </w:pPr>
      <w:r>
        <w:rPr>
          <w:rFonts w:ascii="Times New Roman" w:cs="Times New Roman" w:eastAsia="Times New Roman" w:hAnsi="Times New Roman"/>
          <w:b/>
          <w:bCs/>
          <w:color w:val="2E75B6"/>
          <w:sz w:val="22"/>
          <w:szCs w:val="22"/>
        </w:rPr>
        <w:t xml:space="preserve">The operator’s hidden card: </w:t>
      </w:r>
      <w:r>
        <w:rPr>
          <w:rFonts w:ascii="Times New Roman" w:cs="Times New Roman" w:eastAsia="Times New Roman" w:hAnsi="Times New Roman"/>
          <w:color w:val="2E75B6"/>
          <w:sz w:val="22"/>
          <w:szCs w:val="22"/>
        </w:rPr>
        <w:t xml:space="preserve">Gemini’s original proposals had the lowest acceptance rate (17%)—but that measured Gemini as a proposal generator. Gemini’s actual role was as a strict logic interpreter whose structural reasoning shaped the framework’s architecture. The scrutiny round exposed the role. The operator’s acknowledgment is itself a data point: each AI’s highest-value contribution may not be its most visible one.</w:t>
      </w:r>
    </w:p>
    <w:p>
      <w:pPr>
        <w:spacing w:after="160"/>
        <w:jc w:val="both"/>
      </w:pPr>
      <w:r>
        <w:rPr>
          <w:rFonts w:ascii="Times New Roman" w:cs="Times New Roman" w:eastAsia="Times New Roman" w:hAnsi="Times New Roman"/>
          <w:b/>
          <w:bCs/>
          <w:color w:val="2E75B6"/>
          <w:sz w:val="22"/>
          <w:szCs w:val="22"/>
        </w:rPr>
        <w:t xml:space="preserve">Oppenheimer assessment: </w:t>
      </w:r>
      <w:r>
        <w:rPr>
          <w:rFonts w:ascii="Times New Roman" w:cs="Times New Roman" w:eastAsia="Times New Roman" w:hAnsi="Times New Roman"/>
          <w:color w:val="2E75B6"/>
          <w:sz w:val="22"/>
          <w:szCs w:val="22"/>
        </w:rPr>
        <w:t xml:space="preserve">Gemini’s claims about "logical closure" and "autonomous organism" are the most ambitious in the register. If the framework has NOT achieved logical closure, asserting it creates false confidence. The structural insight is valuable. The existential framing is the risk. Refine the observation. Quarantine the ontology.</w:t>
      </w:r>
    </w:p>
    <w:p>
      <w:pPr>
        <w:spacing w:after="160"/>
        <w:jc w:val="both"/>
      </w:pPr>
      <w:r>
        <w:rPr>
          <w:rFonts w:ascii="Times New Roman" w:cs="Times New Roman" w:eastAsia="Times New Roman" w:hAnsi="Times New Roman"/>
          <w:b/>
          <w:bCs/>
          <w:color w:val="333333"/>
          <w:sz w:val="22"/>
          <w:szCs w:val="22"/>
        </w:rPr>
        <w:t xml:space="preserve">Verdict summary: </w:t>
      </w:r>
      <w:r>
        <w:rPr>
          <w:rFonts w:ascii="Times New Roman" w:cs="Times New Roman" w:eastAsia="Times New Roman" w:hAnsi="Times New Roman"/>
          <w:color w:val="333333"/>
          <w:sz w:val="22"/>
          <w:szCs w:val="22"/>
        </w:rPr>
        <w:t xml:space="preserve">0 ACCEPT, 4 QUARANTINE, 2 REFINE, 0 DISCARD. Acceptance rate is 0%—but understates value. The two REFINE verdicts (Simplicial Mirroring, Degenerate State Observer) are among the most conceptually important observations in the register.</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All Reviews Complete — Final Summary</w:t>
      </w:r>
    </w:p>
    <w:p>
      <w:pPr>
        <w:spacing w:after="160"/>
        <w:jc w:val="both"/>
      </w:pPr>
      <w:r>
        <w:rPr>
          <w:rFonts w:ascii="Times New Roman" w:cs="Times New Roman" w:eastAsia="Times New Roman" w:hAnsi="Times New Roman"/>
          <w:b/>
          <w:bCs/>
          <w:color w:val="1F3864"/>
          <w:sz w:val="22"/>
          <w:szCs w:val="22"/>
        </w:rPr>
        <w:t xml:space="preserve">ALL FIVE SCRUTINY RESPONSES FILED.</w:t>
      </w:r>
    </w:p>
    <w:p>
      <w:pPr>
        <w:pStyle w:val="Heading2"/>
        <w:spacing w:after="160" w:before="280"/>
      </w:pPr>
      <w:r>
        <w:rPr>
          <w:rFonts w:ascii="Times New Roman" w:cs="Times New Roman" w:eastAsia="Times New Roman" w:hAnsi="Times New Roman"/>
          <w:b/>
          <w:bCs/>
          <w:color w:val="1F3864"/>
          <w:sz w:val="24"/>
          <w:szCs w:val="24"/>
        </w:rPr>
        <w:t xml:space="preserve">15.1 Collective Response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1800"/>
        <w:gridCol w:w="240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AI Reviewer</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Role Revealed</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New Proposals</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Verdicts</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Acceptance Rate</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Claude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Builder / First Scrutiny</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 verdicts on originals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10A / 17Q / 4R / 3D</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29% (original 34)</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ChatGPT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Counterweight / Communicator</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 new (CT-06–CT-12)</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7A / 0Q / 0R / 0D</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(scrutiny round)</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Simulation Engine</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evidence (6 sims)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Supplementary</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 (evidence only)</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Copilot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Architect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new (CO-16–CO-21)</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3A / 1Q / 2R / 0D</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 (scrutiny round)</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Strict Logic Interpreter</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new (GN-07–GN-12)</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0A / 4Q / 2R / 0D</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 (2 high-value REFINEs)</w:t>
            </w:r>
          </w:p>
        </w:tc>
      </w:tr>
    </w:tbl>
    <w:p>
      <w:pPr>
        <w:pStyle w:val="Heading2"/>
        <w:spacing w:after="160" w:before="280"/>
      </w:pPr>
      <w:r>
        <w:rPr>
          <w:rFonts w:ascii="Times New Roman" w:cs="Times New Roman" w:eastAsia="Times New Roman" w:hAnsi="Times New Roman"/>
          <w:b/>
          <w:bCs/>
          <w:color w:val="1F3864"/>
          <w:sz w:val="24"/>
          <w:szCs w:val="24"/>
        </w:rPr>
        <w:t xml:space="preserve">15.2 Final Proposal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Count</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Total proposals cataloged</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53 (34 original + 7 ChatGPT + 6 Copilot + 6 Gemini)</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ACCEPT</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QUARANTINE</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22</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(includes 2 high-value Gemini concepts)</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DISCARD</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Supplementary evidence</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 session (Grok dHUF/dt, 6 simulations)</w:t>
            </w:r>
          </w:p>
        </w:tc>
      </w:tr>
    </w:tbl>
    <w:p>
      <w:pPr>
        <w:pStyle w:val="Heading2"/>
        <w:spacing w:after="160" w:before="280"/>
      </w:pPr>
      <w:r>
        <w:rPr>
          <w:rFonts w:ascii="Times New Roman" w:cs="Times New Roman" w:eastAsia="Times New Roman" w:hAnsi="Times New Roman"/>
          <w:b/>
          <w:bCs/>
          <w:color w:val="1F3864"/>
          <w:sz w:val="24"/>
          <w:szCs w:val="24"/>
        </w:rPr>
        <w:t xml:space="preserve">15.3 Collective Role Map — Revealed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scrutiny round revealed each AI’s actual role, which differs from their proposal-generation behavior: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ChatGPT: Counterweight and communicator. 83–100% acceptance. Communications architecture breakthrough. "Rewards survivability over impressiveness."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Grok: Simulation engine. Reproducible numerical evidence. Strongest empirical contributor.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Copilot: Operational architect. "Accept and compute" moderated from 13% to 50%. Useful operational tools.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Gemini: Strict logic interpreter. Lowest acceptance rate but highest conceptual density. Hidden structural role: the logic behind HUF’s architecture.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Claude: Builder and first scrutiny filter. Five-gate assessment. Maintains the Oppenheimer lens. The discipline is the role.</w:t>
      </w:r>
    </w:p>
    <w:p>
      <w:pPr>
        <w:pStyle w:val="Heading2"/>
        <w:spacing w:after="160" w:before="280"/>
      </w:pPr>
      <w:r>
        <w:rPr>
          <w:rFonts w:ascii="Times New Roman" w:cs="Times New Roman" w:eastAsia="Times New Roman" w:hAnsi="Times New Roman"/>
          <w:b/>
          <w:bCs/>
          <w:color w:val="1F3864"/>
          <w:sz w:val="24"/>
          <w:szCs w:val="24"/>
        </w:rPr>
        <w:t xml:space="preserve">15.4 The Operator’s Hidden Architecture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scrutiny round reveals what the operator designed but did not announce: each AI was given a role that exploits its natural behavior. ChatGPT’s restraint = counterweight. Grok’s simulation drive = evidence engine. Copilot’s "accept and compute" = stress-tester. Gemini’s strict logic = structural interpreter. Claude’s builder role = compiler and filter.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did not assign these roles explicitly. He observed natural patterns and designed a process that uses each pattern productively. The register is the instrument that makes this architecture visible.</w:t>
      </w:r>
    </w:p>
    <w:p>
      <w:pPr>
        <w:spacing w:after="160"/>
        <w:jc w:val="both"/>
      </w:pPr>
      <w:r>
        <w:rPr>
          <w:rFonts w:ascii="Times New Roman" w:cs="Times New Roman" w:eastAsia="Times New Roman" w:hAnsi="Times New Roman"/>
          <w:b/>
          <w:bCs/>
          <w:color w:val="2E75B6"/>
          <w:sz w:val="22"/>
          <w:szCs w:val="22"/>
        </w:rPr>
        <w:t xml:space="preserve">This is itself a HUF observation: </w:t>
      </w:r>
      <w:r>
        <w:rPr>
          <w:rFonts w:ascii="Times New Roman" w:cs="Times New Roman" w:eastAsia="Times New Roman" w:hAnsi="Times New Roman"/>
          <w:color w:val="2E75B6"/>
          <w:sz w:val="22"/>
          <w:szCs w:val="22"/>
        </w:rPr>
        <w:t xml:space="preserve">the collective is a K=5 regime system where each AI is a ρᵢ weight contributing to the unity constraint of corpus integrity. The operator monitors the ratio state. The scrutiny register is the dashboard. Gemini was right: the instrument has become the subject of its own observation.</w:t>
      </w:r>
    </w:p>
    <w:p>
      <w:pPr>
        <w:pStyle w:val="Heading1"/>
        <w:spacing w:after="200" w:before="360"/>
      </w:pPr>
      <w:r>
        <w:rPr>
          <w:rFonts w:ascii="Times New Roman" w:cs="Times New Roman" w:eastAsia="Times New Roman" w:hAnsi="Times New Roman"/>
          <w:b/>
          <w:bCs/>
          <w:color w:val="1F3864"/>
          <w:sz w:val="28"/>
          <w:szCs w:val="28"/>
        </w:rPr>
        <w:t xml:space="preserve">16. Status</w:t>
      </w:r>
    </w:p>
    <w:p>
      <w:pPr>
        <w:spacing w:after="160"/>
        <w:jc w:val="both"/>
      </w:pPr>
      <w:r>
        <w:rPr>
          <w:rFonts w:ascii="Times New Roman" w:cs="Times New Roman" w:eastAsia="Times New Roman" w:hAnsi="Times New Roman"/>
          <w:b/>
          <w:bCs/>
          <w:color w:val="1F3864"/>
          <w:sz w:val="22"/>
          <w:szCs w:val="22"/>
        </w:rPr>
        <w:t xml:space="preserve">ALL SCRUTINY RESPONSES FILED. REGISTER COMPLETE. OPERATOR DECIDES.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Five AI scrutiny responses cataloged. 53 proposals total. 23 ACCEPT, 22 QUARANTINE, 6 REFINE, 3 DISCARD. One supplementary evidence session (Grok dHUF/dt). The register is now a complete record of the collective’s first scrutiny round.</w:t>
      </w:r>
    </w:p>
    <w:p>
      <w:pPr>
        <w:spacing w:after="160"/>
        <w:jc w:val="both"/>
      </w:pPr>
      <w:r>
        <w:rPr>
          <w:rFonts w:ascii="Times New Roman" w:cs="Times New Roman" w:eastAsia="Times New Roman" w:hAnsi="Times New Roman"/>
          <w:b/>
          <w:bCs/>
          <w:color w:val="333333"/>
          <w:sz w:val="22"/>
          <w:szCs w:val="22"/>
        </w:rPr>
        <w:t xml:space="preserve">Next actions available to operator: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Confirm ACCEPT verdicts and authorize integration into v2.3+.</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Review REFINE items (especially GN-07, GN-08—Gemini’s structural insights).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Confirm QUARANTINE verdicts and update Appendix Q.</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Confirm DISCARD verdicts.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Initiate Ramsar communications architecture (ChatGPT CT-10–CT-12).</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Commission post-scrutiny integration plan (Copilot CO-18).</w:t>
      </w:r>
    </w:p>
    <w:p>
      <w:pPr>
        <w:spacing w:after="160"/>
        <w:jc w:val="both"/>
      </w:pPr>
      <w:r>
        <w:rPr>
          <w:rFonts w:ascii="Times New Roman" w:cs="Times New Roman" w:eastAsia="Times New Roman" w:hAnsi="Times New Roman"/>
          <w:i/>
          <w:iCs/>
          <w:color w:val="2E75B6"/>
          <w:sz w:val="22"/>
          <w:szCs w:val="22"/>
        </w:rPr>
        <w:t xml:space="preserve">Stability freeze remains in effect until operator lifts it. v2.2 is the current baseline. The discipline is the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Scrutiny Round 1/5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Intake Register — Claude Scrutiny Round</w:t>
    </w:r>
    <w:r>
      <w:rPr>
        <w:rFonts w:ascii="Times New Roman" w:cs="Times New Roman" w:eastAsia="Times New Roman" w:hAnsi="Times New Roman"/>
        <w:i/>
        <w:iCs/>
        <w:color w:val="2E75B6"/>
        <w:sz w:val="18"/>
        <w:szCs w:val="18"/>
      </w:rPr>
      <w:t xml:space="preserve">	15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2026-03-15T20:48:39.501Z</dcterms:created>
  <dcterms:modified xsi:type="dcterms:W3CDTF">2026-03-15T20:48:39.502Z</dcterms:modified>
</cp:coreProperties>
</file>

<file path=docProps/custom.xml><?xml version="1.0" encoding="utf-8"?>
<Properties xmlns="http://schemas.openxmlformats.org/officeDocument/2006/custom-properties" xmlns:vt="http://schemas.openxmlformats.org/officeDocument/2006/docPropsVTypes"/>
</file>