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HUF System Discriminator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2E75B6"/>
          <w:sz w:val="26"/>
          <w:szCs w:val="26"/>
        </w:rPr>
        <w:t xml:space="preserve">Formal Intake Register — SD-01 through SD-04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Four-Stage Deterministic Gate for Composition Monitoring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Date: 16 March 2026   |   Operator: Peter Higgins   |   Status: Pending Next Vote Cycle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Context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HUF System Discriminator was introduced by the operator during the Gemini voting conversation and subsequently grounded in FM receiver engineering precedent. It is a four-stage deterministic gate that processes ratio-state vectors through successive filters, each stripping one class of noise or ambiguity before passing the cleaned signal downstream.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discriminator maps directly to the FM receiver architecture developed over 90 years of radio engineering: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SD-01 Unity Guard = RF Front End / Mixer (validate input form)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SD-02 Temporal Sieve = Limiter + Constant Fraction Discriminator (strip amplitude noise, extract velocity)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SD-03 Complexity Gauge = FM Discriminator S-Curve (detect structural collapse)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SD-04 Gating Verdict = AGC + PLL Feedback Loop (convert signal to governance action)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proposals are formatted identically to the 53-item register and are ready for the next collective voting cycle.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100"/>
        <w:gridCol w:w="1400"/>
        <w:gridCol w:w="1100"/>
        <w:gridCol w:w="28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Proposal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FM Precedent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Recommend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 Condition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SD-01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Unity Guard Gate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[IDENTITY]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Mixer / IF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ADD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Formalizes existing invariant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SD-02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Temporal Sieve (Velocity + JND)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[EMPIRICAL]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Limiter + CFD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ADD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Threshold (0.25 dB) flagged as testable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SD-03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Complexity Gauge (Keff)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[CONJECTURE]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FM S-Curve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STORE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Requires definition + simulation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SD-04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Gating Verdict (3-Tier Urgency)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[FRAMEWORK]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AGC + PLL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ADD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Thresholds provisional until SD-02/03 validated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Detailed Proposals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3.1 SD-01 — Unity Guard Gate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Tier: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[IDENTITY]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Engineering Precedent: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RF Front End / Mixer — shifts signal to stable intermediate frequency. If the IF is wrong, the entire chain collapses.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Proposal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Formalize the unity constraint (Σρᵢ = 1.0 ± ε) as Gate 1 in all HUF monitoring pipelines. No downstream computation is permitted unless the input ratio state satisfies the identity constraint.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Value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Ensures all subsequent stages operate on valid ratio-state data. Zero blast radius. This is not a new idea — it is the formalization of an invariant that already exists in every HUF computation.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Evidence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Identity-tier mathematical requirement. The unity constraint is definitional: if ratios do not sum to one, the input is not a ratio state.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Stability Risk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None. If wrong, the system halts early rather than producing corrupted output. Safe failure mode.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Oppenheimer Test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this gate fails to catch an invalid input, all downstream stages produce meaningless results. But the gate itself cannot cause harm — it only prevents processing. Blast radius: zero.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Verdict Recommendation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2E7D32"/>
          <w:sz w:val="22"/>
          <w:szCs w:val="22"/>
        </w:rPr>
        <w:t xml:space="preserve">ADD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 — Clarifies and formalizes an existing invariant.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3.2 SD-02 — Temporal Sieve (Velocity Extraction + JND Threshold)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Tier: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[EMPIRICAL]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Engineering Precedent: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Limiter + Constant Fraction Discriminator (CFD) — the limiter removes amplitude variation; the CFD ensures timing independence from amplitude. Together they extract the true signal from noise.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Proposal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Implement a temporal differencing gate that extracts ratio velocity (dHUF/dt) and discards changes below a Just Noticeable Difference (JND) threshold of 0.25 dB. This distinguishes "system pulse" (noise) from "system drift" (signal).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Value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Provides a noise floor for drift detection. The CFD precedent is critical: scale invariance means the JND threshold should be a ratio (dB), not an absolute value. This is exactly how the CFD operates — the trigger point is a constant fraction of the pulse height, regardless of amplitude.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Evidence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Supported by existing dHUF/dt work in the framework. The 0.25 dB threshold is derived from Weber-Fechner law and requires empirical validation across different system types. The limiter/CFD architecture has 90 years of engineering deployment behind it.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Stability Risk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Low. The threshold is a tunable parameter. If set too high, real drift is missed; if set too low, noise triggers false alerts. Both conditions are detectable and correctable.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Oppenheimer Test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threshold is wrong, drift is under- or over-detected. Detectable and correctable. No compounding damage.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Verdict Recommendation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2E7D32"/>
          <w:sz w:val="22"/>
          <w:szCs w:val="22"/>
        </w:rPr>
        <w:t xml:space="preserve">ADD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 — Threshold flagged as testable parameter. This is the strongest engineering justification in the entire discriminator.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3.3 SD-03 — Complexity Gauge (Keff Structural Collapse Detector)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Tier: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[CONJECTURE]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Engineering Precedent: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FM Discriminator S-Curve (Foster-Seeley / Ratio Detector) — converts frequency deviation to voltage. The S-curve reveals nonlinear sensitivity at extremes, where small frequency changes produce large voltage swings.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Proposal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Define and test an effective complexity measure (Keff) that detects structural concentration even when velocity appears stable. A drop in Keff signals "deceptive drift" or regime collapse — the system is simplifying (concentrating) without obvious velocity change.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Value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Adds a second axis of monitoring beyond velocity. The FM S-curve analogy is precise: just as the discriminator reveals nonlinear behavior at the edges of the passband, Keff reveals nonlinear behavior at the edges of the ratio-state space (catastrophic concentration). The Quadrature Detector precedent adds self-referential detection — the output IS the state (Degenerate State Observer implementation).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Evidence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Requires formal definition of Keff, simulation of S-curve behavior, and demonstration of cases where Keff catches what drift velocity misses. This is the most promising new concept in the set but also the least validated.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Stability Risk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Moderate. Depends entirely on the formal definition. A poorly defined Keff produces false alarms or missed collapses.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Oppenheimer Test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Keff is poorly defined and integrated prematurely, it could either (a) generate noise that degrades trust in the monitoring system, or (b) miss a genuine collapse, giving false confidence. Both outcomes are serious enough to warrant STORE until validated.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Promotion Path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Step 1: Define Keff formally (information-theoretic? entropy-based? simplicial?)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Step 2: Simulate S-curve behavior across known datasets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Step 3: Show at least one case where Keff catches a drift that velocity misses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Step 4: If Steps 1–3 succeed, re-propose as [EMPIRICAL] for the next vote cycle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Verdict Recommendation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E65100"/>
          <w:sz w:val="22"/>
          <w:szCs w:val="22"/>
        </w:rPr>
        <w:t xml:space="preserve">STORE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 — with clear promotion path. This is the most promising new concept in the set.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3.4 SD-04 — Gating Verdict (Three-Tier Urgency Classification)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Tier: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[FRAMEWORK]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Engineering Precedent: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Automatic Gain Control (AGC) + Phase-Locked Loop (PLL) — AGC adjusts receiver gain based on discriminator output. The PLL locks onto the signal and corrects deviations. Together they form a closed-loop governance system.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Proposal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Adopt a three-state urgency classification driven by outputs of SD-02 (velocity) and SD-03 (complexity, when validated):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Green = Stasis: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No significant drift detected. System operating within normal bounds.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Yellow = Permissive Drift: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Drift detected but within JND tolerance. Monitor with elevated attention.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Red = Critical Breach: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Drift exceeds thresholds. Triggers OCC 51/49 Strict Mode.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Value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Provides a governance-level decision architecture. Converts continuous monitoring signals into discrete governance actions. The AGC analogy is precise: the verdict adjusts the "gain" of the governance response based on the severity of drift.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Evidence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Supported by AGC/PLL analogs in control theory with decades of engineering deployment. The three-tier classification is structurally sound; the specific thresholds are placeholders until SD-02 and SD-03 are validated.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Stability Risk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Low. Thresholds are placeholders — the architecture is valid regardless of where the boundaries fall. If thresholds are wrong, escalation misfires — detectable and tunable.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Oppenheimer Test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thresholds are wrong: Green/Yellow boundary too high means missed early warnings; Yellow/Red boundary too low means unnecessary escalation. Both are correctable. No permanent damage.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PLL Promotion Path (CO-02 Future)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Control Layer (CO-02) becomes a full Phase-Locked Loop when validated: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Phase 1 (v2.12): Open-loop detection only (current state)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Phase 2 (v3.x): Add error signal — Δρ = ρₜ − ρ₀ as explicit error term (phase detector)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Phase 3 (v3.x): Add control law — u(t) = kₚ · Δρ (loop filter)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Phase 4 (v4.x): Add corrective actuation — apply u(t) to steer toward ground state (VCO)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Phase 5 (v4.x): Full PLL — closed-loop stability achieved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Phase 6 (v4.x): PLL output feeds SD-04 Gating Verdict for escalation logic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Verdict Recommendation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2E7D32"/>
          <w:sz w:val="22"/>
          <w:szCs w:val="22"/>
        </w:rPr>
        <w:t xml:space="preserve">ADD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 — Thresholds provisional. Architecture is sound.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Discriminator Engineering Note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Purpose: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Document the engineering lineage and functional justification for the four-stage HUF System Discriminator.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Core Insight: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HUF is a signal-processing system. It operates on ratio-state vectors instead of RF waveforms, but the mathematical structure is identical. The entire FM receiver pipeline becomes a blueprint for the HUF System Discriminator.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4.1 Stage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HUF Gate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FM Precedent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SD-01 Unity Guard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Mixer / IF Normalization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Validate input form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If IF is wrong, entire chain collapses. If Σρ ≠ 1, nothing downstream is meaningful.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SD-02 Temporal Sieve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Limiter + CFD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Strip noise, extract velocity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CFD = scale invariance. JND threshold is ratio (dB) not absolute. 90 years of deployment.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SD-03 Complexity Gauge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FM Discriminator (S-curve)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Detect structural collapse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Nonlinear knee of S-curve = catastrophic concentration. Quadrature Detector = self-referential (DSO).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SD-04 Gating Verdict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AGC + PLL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Signal → governance action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AGC = gain adjustment. PLL = what CO-02 becomes when validated (active correction, not just detection).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4.2 Implications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SD-02 is nearly theorem-level due to 90 years of engineering precedent for limiter/CFD architectures.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SD-03 has a clear mathematical shape (S-curve) to validate — the most promising new concept.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SD-04 provides a governance-safe feedback loop with a clear PLL promotion path for CO-02.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This is not analogy. This is engineering equivalence. HUF drift behaves like frequency deviation.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Ratio velocity is the FM "carrier deviation." Keff collapse is the nonlinear knee of the S-curve.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OCC 51/49 Strict Mode is AGC high-gain mode. The Control Layer is the future PLL.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This engineering lineage gives HUF something priceless: a 90-year-old empirical foundation for its monitoring architecture. This is exactly what scientific adoption committees look for.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Governance Status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Origin: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Introduced by operator during Gemini voting conversation. FM receiver precedent mapped by operator with independent validation from Claude, Copilot, and Gemini.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Current Status: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Formal intake proposals logged. Awaiting next collective voting cycle.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Integration Target: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v2.12 Scrutiny Edition, Section 2.3.4 (SD-01, SD-02, SD-04 if voted ADD) and Appendix Q (SD-03 if voted STORE).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Reviewed By: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Claude (Soliton), Copilot, Gemini — all confirmed the FM receiver mapping independently.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Next Action: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Submit to five-AI collective vote when the next intake cycle opens.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These proposals represent the transition from "theory of drift" to "engineering of drift" — the moment a framework becomes a system.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Supersession Notice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Superseded by: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Closed-Loop HUF Control Architecture (CL-01 to CL-05), formalized 16 March 2026. See document: </w:t>
      </w: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HUF_Closed_Loop_Control_Architecture_CL01-CL05.docx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Mapping: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CL-01 = SD-01 (Simplex Validity Gate), CL-02 merges and refines SD-02 (Scale-Invariant Drift Trigger), CL-03 = SD-03 with simulation evidence (Effective Complexity Gauge), CL-04 = SD-04 (Gain-Scheduled Verdict Logic), CL-05 is new (PLL-Style Restorative Control — currently STORE).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This SD intake register is retained as the historical record of the discriminator’s origin. The CL architecture document is the current authoritative reference for the control stack.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Higgins Unity Framework · SD-01–SD-04 · Pending Next Vote Cycle ·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  <w:jc w:val="center"/>
    </w:pPr>
    <w:r>
      <w:rPr>
        <w:rFonts w:ascii="Times New Roman" w:cs="Times New Roman" w:eastAsia="Times New Roman" w:hAnsi="Times New Roman"/>
        <w:color w:val="2E75B6"/>
        <w:sz w:val="18"/>
        <w:szCs w:val="18"/>
      </w:rPr>
      <w:t xml:space="preserve">HUF System Discriminator — Formal Intake Register</w:t>
    </w:r>
    <w:r>
      <w:rPr>
        <w:rFonts w:ascii="Times New Roman" w:cs="Times New Roman" w:eastAsia="Times New Roman" w:hAnsi="Times New Roman"/>
        <w:i/>
        <w:iCs/>
        <w:color w:val="2E75B6"/>
        <w:sz w:val="18"/>
        <w:szCs w:val="18"/>
      </w:rPr>
      <w:t xml:space="preserve">	16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2026-03-16T17:18:15.745Z</dcterms:created>
  <dcterms:modified xsi:type="dcterms:W3CDTF">2026-03-16T17:18:15.745Z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