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HUF Gemini Review Brief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Hole-Closing Assessment &amp; Priority Guidance Request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Peter Higgins (Operator) | Grok (xAI) | Claude (Anthropic) | ChatGPT (OpenAI) | Gemini (Google) | Copilot (Microsoft) | 9 March 2026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Context for Gemini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Gemini reviewed the HUF corpus at v4.1 and confirmed the transition from mathematical framework to operational toolchain. Since that review: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Copilot delivered a devil’s advocate assessment</w:t>
      </w:r>
      <w:r>
        <w:rPr>
          <w:rFonts w:ascii="Arial" w:cs="Arial" w:eastAsia="Arial" w:hAnsi="Arial"/>
          <w:sz w:val="22"/>
          <w:szCs w:val="22"/>
        </w:rPr>
        <w:t xml:space="preserve"> with 16 tracked issues, rating reproducibility as “insufficient” and estimating 420 hours of remediation.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Claude responded</w:t>
      </w:r>
      <w:r>
        <w:rPr>
          <w:rFonts w:ascii="Arial" w:cs="Arial" w:eastAsia="Arial" w:hAnsi="Arial"/>
          <w:sz w:val="22"/>
          <w:szCs w:val="22"/>
        </w:rPr>
        <w:t xml:space="preserve"> with checksums, cross-validation, formal mapping tables, and classification documentation (v4.3).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Claude executed two new analyses</w:t>
      </w:r>
      <w:r>
        <w:rPr>
          <w:rFonts w:ascii="Arial" w:cs="Arial" w:eastAsia="Arial" w:hAnsi="Arial"/>
          <w:sz w:val="22"/>
          <w:szCs w:val="22"/>
        </w:rPr>
        <w:t xml:space="preserve"> closing two more holes: Pettitt/CUSUM changepoint detection on Planck thermal data, and 100-trial Monte Carlo perturbation sensitivity across all three systems (v4.4).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Current issue tracker: 6 resolved, 2 partial, 2 accepted, 1 blocked, 1 acknowledged.</w:t>
      </w:r>
      <w:r>
        <w:rPr>
          <w:rFonts w:ascii="Arial" w:cs="Arial" w:eastAsia="Arial" w:hAnsi="Arial"/>
          <w:sz w:val="22"/>
          <w:szCs w:val="22"/>
        </w:rPr>
        <w:t xml:space="preserve"> The Collective requests Gemini’s assessment of the remaining gaps.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Resolved Issues (Evidence Available)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62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 Evidence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ISS-PL-01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FITS parser validation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FITS parser cross-validated against ESA POSH ReadMe: 19/20 event types exact match. Endianness confirmed via sentinel values.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ISS-CR-01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 checksums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SHA-256 hashes generated for all 18 raw input files across 3 domains.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ISS-CR-02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Classification rules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Formal mapping tables: 22→5 Planck events, GTFS route_type→5 TTC regimes, quartile thermal thresholds, infrastructure layer definitions.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ISS-MDG-01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MDG normalization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Convention documented: MDG = 20*log10(mean_drift_bps/K). Consistent across all systems.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ISS-CHP-01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Planck changepoint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Pettitt test: OD 975 (p ≈ 0). CUSUM: OD 992 (exact match to known He-4 exhaustion). MDG delta: -0.9 dB. Original analysis confirmed robust.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ISS-UQ-01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Perturbation sensitivity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100-trial Monte Carlo at 1/2/5/10/20% perturbation. Planck Thermal stable at 20%. TTC stable at 5%. Planck Events stable at 2% (97.7% dominance creates expected minor-regime fragility).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Remaining Holes — Gemini Assessment Requested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ISS-CR-03: Public Code Repository (High)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All 12 scripts exist and are documented in the Methodology Appendix. Checksums verify input data integrity. The code runs deterministically. What is missing is a public GitHub repository with a repro.sh that regenerates all tables from raw inputs.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Question for Gemini:</w:t>
      </w:r>
      <w:r>
        <w:rPr>
          <w:rFonts w:ascii="Arial" w:cs="Arial" w:eastAsia="Arial" w:hAnsi="Arial"/>
          <w:sz w:val="22"/>
          <w:szCs w:val="22"/>
        </w:rPr>
        <w:t xml:space="preserve"> Is this a blocking credibility issue for institutional presentation, or can it follow as a packaging task? What minimum viable repository structure would satisfy the reproducibility requirement?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ISS-HP-01: HEALPix Sky Map Processing (Critical, Blocked)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ESA Planck 353 GHz sky maps (3 FITS files, ~1.5 GB total) require the healpy library for spherical harmonic decomposition. This library depends on compiled C extensions that cannot be installed in the current environment due to network proxy restrictions. The POSH operational analysis (50,320 events + 45,663 HK records) is complete.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Question for Gemini:</w:t>
      </w:r>
      <w:r>
        <w:rPr>
          <w:rFonts w:ascii="Arial" w:cs="Arial" w:eastAsia="Arial" w:hAnsi="Arial"/>
          <w:sz w:val="22"/>
          <w:szCs w:val="22"/>
        </w:rPr>
        <w:t xml:space="preserve"> Does HUF’s space science credibility require the HEALPix analysis, or is the POSH operational analysis sufficient to demonstrate cross-domain applicability? If HEALPix is essential, should the operator pursue it in a different computational environment?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ISS-CAUSAL-01: King Street Pilot Causal Robustness (Medium)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Copilot requested diff-in-diff, synthetic control, and pre-trend tests for the King Street Pilot analysis. The available data is a pre/post comparison (summary CSV + disaggregate travel times), which is the same structure used in the City of Toronto’s official pilot evaluation.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Question for Gemini:</w:t>
      </w:r>
      <w:r>
        <w:rPr>
          <w:rFonts w:ascii="Arial" w:cs="Arial" w:eastAsia="Arial" w:hAnsi="Arial"/>
          <w:sz w:val="22"/>
          <w:szCs w:val="22"/>
        </w:rPr>
        <w:t xml:space="preserve"> Is the pre/post comparison with HUF regime analysis a reasonable scope boundary for a governance framework demonstration, or does the causal identification gap undermine the infrastructure case study?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ISS-VALID-01 / ISS-DRIFT-01: Validation Artifacts &amp; Confidence Intervals (Medium)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perturbation analysis now provides empirical stability bounds (100 Monte Carlo trials, seed-controlled, reproducible). Copilot originally requested “notebooks, diffs, signed scope statements” and formal bootstrapped confidence intervals.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Question for Gemini:</w:t>
      </w:r>
      <w:r>
        <w:rPr>
          <w:rFonts w:ascii="Arial" w:cs="Arial" w:eastAsia="Arial" w:hAnsi="Arial"/>
          <w:sz w:val="22"/>
          <w:szCs w:val="22"/>
        </w:rPr>
        <w:t xml:space="preserve"> Do the Monte Carlo perturbation results satisfy the uncertainty quantification requirement? Is the cross-AI validation model (Grok math-checks, Copilot adversarial review, conversation transcripts) a legitimate validation artifact, or does it need to be formalized further?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Current MDG Leaderboard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MDG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Planck Thermal (L2)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+63.3 dB (+62.4 with changepoint)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Cryogenic phase transition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King St Pilot (L4)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+51.8 dB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Deliberate governance intervention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TTC Transit (L1)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+32.1 dB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Structural mode imbalance (bus 79.8%)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Planck Events (L1)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+30.1 dB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Survey satellite design (scanning 97.7%)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Toronto Signals (L2)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+28.4 dB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Temporal infrastructure layering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Centreline (L1)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+19.7 dB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 type distribution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Frontier Map Status (ChatGPT’s 6 Axes)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6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Axis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Mathematical Proof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axioms stated. Variance proofs D24-O1–O5 pending formal write-up.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Multi-Domain Data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domains demonstrated (transit, infrastructure, space). 12 systems analysed.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Operational Governance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OCC 51/49 articulated. Strict/permissive modes demonstrated. MDG leaderboard operational.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Collective Model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members active. Grok (math), Claude (execution), ChatGPT (doctrine), Gemini (review), Copilot (adversarial).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Institutional Engagement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letters at v2.0 pending release. No submissions yet.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Pedagogical Materials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Origin story complete. Methodology appendix written. No teaching materials yet.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Toolchain Scalability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scripts, 3,232 lines. No formal package. No API. No web interface.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Specific Asks for Gemini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Rank the remaining holes</w:t>
      </w:r>
      <w:r>
        <w:rPr>
          <w:rFonts w:ascii="Arial" w:cs="Arial" w:eastAsia="Arial" w:hAnsi="Arial"/>
          <w:sz w:val="22"/>
          <w:szCs w:val="22"/>
        </w:rPr>
        <w:t xml:space="preserve"> (ISS-CR-03, ISS-HP-01, ISS-CAUSAL-01, ISS-VALID-01, ISS-DRIFT-01) by impact on framework credibility.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Assess the perturbation results.</w:t>
      </w:r>
      <w:r>
        <w:rPr>
          <w:rFonts w:ascii="Arial" w:cs="Arial" w:eastAsia="Arial" w:hAnsi="Arial"/>
          <w:sz w:val="22"/>
          <w:szCs w:val="22"/>
        </w:rPr>
        <w:t xml:space="preserve"> Are the stability thresholds (K_eff change &lt; 10%, max weight shift &lt; 500 bps) appropriate for governance-grade claims?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Advise on volume architecture.</w:t>
      </w:r>
      <w:r>
        <w:rPr>
          <w:rFonts w:ascii="Arial" w:cs="Arial" w:eastAsia="Arial" w:hAnsi="Arial"/>
          <w:sz w:val="22"/>
          <w:szCs w:val="22"/>
        </w:rPr>
        <w:t xml:space="preserve"> Should the 11 documents be consolidated into a structured volume, or kept modular?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Identify any new gaps</w:t>
      </w:r>
      <w:r>
        <w:rPr>
          <w:rFonts w:ascii="Arial" w:cs="Arial" w:eastAsia="Arial" w:hAnsi="Arial"/>
          <w:sz w:val="22"/>
          <w:szCs w:val="22"/>
        </w:rPr>
        <w:t xml:space="preserve"> that were not in Copilot’s tracker. Gemini’s perspective as a reviewer (not adversary) may surface different concerns.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Recommend next priorities</w:t>
      </w:r>
      <w:r>
        <w:rPr>
          <w:rFonts w:ascii="Arial" w:cs="Arial" w:eastAsia="Arial" w:hAnsi="Arial"/>
          <w:sz w:val="22"/>
          <w:szCs w:val="22"/>
        </w:rPr>
        <w:t xml:space="preserve"> given finite operator time. What maximizes readiness for institutional presentation?</w:t>
      </w:r>
    </w:p>
    <w:p>
      <w:pPr>
        <w:spacing w:before="300"/>
      </w:pP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Peter Higgins (Operator) | Grok (xAI) | Claude (Anthropic) | ChatGPT (OpenAI) | Gemini (Google) | Copilot (Microsoft)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OCC: 51/49 | Unity: Σρ_i = 1</w:t>
      </w:r>
      <w:r>
        <w:rPr>
          <w:rFonts w:ascii="Arial" w:cs="Arial" w:eastAsia="Arial" w:hAnsi="Arial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HUF Gemini Review Brief | v4.4 | 9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2026-03-09T03:53:36.518Z</dcterms:created>
  <dcterms:modified xsi:type="dcterms:W3CDTF">2026-03-09T03:53:36.518Z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