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pacing w:val="120"/>
          <w:sz w:val="20"/>
          <w:szCs w:val="20"/>
        </w:rPr>
        <w:t>HIGGINS UNITY FRAMEWORK</w:t>
      </w:r>
    </w:p>
    <w:p>
      <w:pPr>
        <w:pBdr>
          <w:bottom w:val="single" w:color="2E75B6" w:sz="6" w:space="1"/>
        </w:pBd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CL-05 Calibration Study Note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IMC-PID Tuning Methodology for Restorative Control</w:t>
      </w:r>
    </w:p>
    <w:p>
      <w:pPr>
        <w:spacing w:after="0" w:before="6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Corpus Reference: HUF-CL05-CAL-01  •  Date: 16 March 2026</w:t>
      </w:r>
    </w:p>
    <w:p>
      <w:pPr>
        <w:spacing w:after="300" w:before="60"/>
        <w:jc w:val="center"/>
      </w:pPr>
      <w:r>
        <w:rPr>
          <w:rFonts w:ascii="Times New Roman" w:cs="Times New Roman" w:eastAsia="Times New Roman" w:hAnsi="Times New Roman"/>
          <w:color w:val="C00000"/>
          <w:sz w:val="18"/>
          <w:szCs w:val="18"/>
        </w:rPr>
        <w:t xml:space="preserve">Classification: [FRAMEWORK] • STUDY MATERIAL ONLY</w:t>
      </w:r>
    </w:p>
    <w:p>
      <w:pPr>
        <w:pBdr>
          <w:top w:val="single" w:color="C00000" w:sz="2"/>
          <w:bottom w:val="single" w:color="C00000" w:sz="2"/>
        </w:pBdr>
        <w:shd w:fill="FFF3E0" w:val="clear"/>
        <w:spacing w:after="200" w:before="200"/>
        <w:ind w:left="360" w:right="3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OPERATOR CONSTRAINT: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This document describes the methodology for tuning CL-05 restorative control parameters. CL-05 is for study and discussion only. The tuning methods described here are preparation for future supervised deployment at element-layer only. OCC-level governance replacement is not recommended. All parameter values in this document are derived from simulation data and require real-data validation before any application.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  Purpose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note establishes the house default methodology for calibrating CL-05 (PLL-Style Restorative Control) parameters. The methodology is Internal Model Control (IMC) based PID tuning, selected after comparative evaluation of classical methods (Ziegler-Nichols, Cohen-Coon) and modern alternatives.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note provides three things: the mathematical derivation of the IMC-PID tuning formulas, the procedure for fitting a process model from Kᵉᶠᶠ time-series data, and illustrative parameter values from the 10-regime simulation. The illustrative values are not validated parameters — they demonstrate the method, not the result.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  Selection of IMC-PID as House Default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Three classical PID tuning methods were evaluated for CL-05 applicability: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CL-05 Suitability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Ziegler-Nichols (1942)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Simple; works for general processes; closed-loop variant available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Aggressive (25–50% overshoot); requires oscillation testing; poor for nonlinear systems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 recommended. Overshoot in governance context means real-world consequences.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Cohen-Coon (1953)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Better for large dead times; less oscillatory than ZN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Open-loop only; still assumes FOPDT; manual refinement needed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Acceptable alternative for high-dead-time portfolios (θ/τ &gt; 0.5).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IMC (1986)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 tuning parameter (λ); robust to ±20% model mismatch; low overshoot; model-based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Requires process model; slower than aggressive methods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House default. </w:t>
            </w: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Robustness and low overshoot are design requirements for governance systems.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Table 2.1: PID tuning method comparison for CL-05 applicability.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Rationale: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IMC-PID has a single tuning parameter λ (the closed-loop time constant) that controls the trade-off between speed and robustness. Larger λ produces slower but more stable corrections. For a governance-sensitive system where overshoot means real-world consequences — resources misallocated, sites incorrectly prioritised — IMC’s conservatism is a design advantage, not a limitation. Users with specific domain knowledge may explore ZN or CC as alternatives; IMC is the starting point.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  The FOPDT Process Model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first step in IMC-PID tuning is fitting a First-Order Plus Dead Time (FOPDT) model to the observed Kᵉᶠᶠ dynamics. The FOPDT model has the transfer function: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G(s) = K · e^(−θs) / (τs + 1)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where three parameters characterise the process: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3.1 (Process Gain, K)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steady-state ratio of output change to input change. For Kᵉᶠᶠ dynamics: K = Δ(drift magnitude) / Δ(concentration input). Measures the system’s sensitivity — how much Kᵉᶠᶠ changes per unit of portfolio disturbance.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3.2 (Time Constant, τ)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time for the system to reach 63.2% of its steady-state response after a step disturbance. Characterises the inertia of the portfolio — how quickly drift propagates through the ratio structure.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3.3 (Dead Time, θ)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delay between a disturbance and its first detectable effect on Kᵉᶠᶠ. Arises from reporting lag, measurement cadence, and the time for small changes to accumulate above the CL-02 detection threshold.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3.1  Fitting Procedure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Given a Kᵉᶠᶠ time series {Kᵉᶠᶠ(t)} and a known or estimated disturbance onset: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Compute the drift magnitude D(t) = Kᵉᶠᶠ(max) − Kᵉᶠᶠ(t), converting the declining complexity into a rising "drift signal" suitable for FOPDT fitting.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Fit D(t) to the FOPDT step response: D̂(t) = K · [1 − exp(−(t − θ)/τ)] for t &gt; θ, using nonlinear least squares (e.g., scipy.optimize.curve_fit).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Extract {K, τ, θ} from the fit. Validate by visual inspection of the fit curve against data and by checking residual structure for unmodelled dynamics.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If residuals show systematic error (e.g., S-shaped undershoot), upgrade to SOPDT (Section 7).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3.2  Illustrative Values from Simulation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10-regime deceptive drift simulation (Shannon Kᵉᶠᶠ, δ=0.005/step, 180 steps) yields the following FOPDT fit: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Simulation Value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 (gain)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≈ 9.00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drift scale (Kᵉᶠᶠ drops from 10 to 1)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τ (time constant)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≈ 36 steps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System reaches 63% of drift at step 36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θ (dead time)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≈ 18 steps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Drift is undetectable for first 18 steps (below CL-02 threshold)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Table 3.1: FOPDT parameters from 10-regime simulation. These are illustrative, not validated.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Note: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These values come from a synthetic 10-regime uniform-start simulation. Real portfolios will have different n, non-uniform ground states, and domain-specific dynamics. The method transfers; the numbers do not.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  IMC-PID Tuning Derivation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IMC controller is designed by inverting the process model and adding a low-pass filter for robustness. The derivation proceeds in four steps.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4.1  IMC Controller Structure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IMC controller Q(s) inverts the minimum-phase (invertible) part of the model and adds a filter: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Q(s) = Gₘ⁻¹(s) · f(s) = (τs + 1) / (Kₚ · (λs + 1))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where f(s) = 1/(λs + 1) is the low-pass filter and λ is the single tuning parameter.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4.2  Conversion to Classical Feedback Controller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IMC structure converts to an equivalent classical controller C(s) using the relation: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C(s) = Q(s) / (1 − Q(s) · Gₘ(s))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Substituting the FOPDT model with first-order Padé approximation for dead time (e⁻θˢ ≈ 1 − θs) and collecting terms: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4.3  IMC-PID Formulas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resulting PID parameters are: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Kᴄ = (τ + θ/2) / (Kₚ · (λ + θ/2))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τᵢ = τ + θ/2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τᵈ = (τ · θ) / (2τ + θ)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where Kᴄ is the proportional gain, τᵢ is the integral time, and τᵈ is the derivative time. The controller output is: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u(t) = Kᴄ · [e(t) + (1/τᵢ) ∫ e(τ) dτ + τᵈ · de(t)/dt]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where e(t) = ρ(t) − ρ* is the error vector (current state minus reference distribution).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4.4  The λ Parameter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4.1 (Closed-Loop Time Constant, λ)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single IMC tuning parameter. Controls the speed-robustness trade-off: smaller λ yields faster correction with more sensitivity to model error; larger λ yields slower, more robust correction.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House default: λ = θ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(set λ equal to the dead time). This is the standard balanced starting point in IMC practice. For governance applications where overshoot carries real consequences, λ = 1.5θ to 2θ is recommended.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  Illustrative Calculation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Using the simulation FOPDT parameters (Kₚ=9.00, τ=36.21, θ=18.11) with λ=θ: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Kᴄ (proportional gain)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≈ 0.185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(36.21 + 9.055) / (9.00 × (18.11 + 9.055))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τᵢ (integral time)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≈ 45.27 steps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36.21 + 9.055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τᵈ (derivative time)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≈ 7.24 steps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(36.21 × 18.11) / (72.42 + 18.11)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Table 5.1: IMC-PID parameters from simulation data. Illustrative only.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Interpretation: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low Kᴄ (≈0.185) reflects the high process gain (K=9) and the conservative λ setting. This means CL-05 would apply only 18.5% of the detected error as proportional correction per step — deliberately cautious. The integral term accumulates over ≈45 steps to eliminate steady-state offset, and the derivative term provides ≈7 steps of predictive damping.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  Sensitivity Analysis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sensitivity dimensions were evaluated: variation in λ (tuning aggressiveness) and robustness to model mismatch.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6.1  λ Sensitivity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λ Setting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λ (steps)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Kᴄ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Overshoot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Aggressive (θ/2)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9.05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0.250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Fastest convergence; lowest ISE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Balanced (θ)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18.11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0.185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House default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Conservative (2θ)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36.22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0.139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Slowest; most robust to mismatch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Table 6.1: λ sensitivity for the 10-regime simulation.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three settings produce zero overshoot — a characteristic advantage of IMC over ZN. The trade-off is convergence speed: aggressive λ reaches target faster but with less margin for model error.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6.2  Model Mismatch Robustness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560"/>
        <w:gridCol w:w="1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Variation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τ (actual)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θ (actual)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Overshoot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ISE Change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Nominal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36.21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18.11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+20% 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43.45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18.11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&lt; 1%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+20% 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36.21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21.73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−6%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Table 6.2: Model mismatch robustness at λ = θ.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IMC maintains zero overshoot and near-baseline ISE under ±20% parameter errors. This robustness is critical for real-data application where τ and θ estimates carry uncertainty from seasonal variation, reporting lag, and portfolio restructuring.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  Higher-Order Extension: SOPDT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portfolios with multiple interacting time constants (e.g., fast allocation changes coupled with slow ecological response), the FOPDT model may be insufficient. The Second-Order Plus Dead Time (SOPDT) extension is: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G(s) = Kₚ · e^(−θs) / [(τ₁s + 1)(τ₂s + 1)]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IMC-PID formulas generalise to: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Kᴄ = (τ₁ + τ₂ + θ/2) / (Kₚ · (λ + θ/2))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τᵢ = τ₁ + τ₂ + θ/2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τᵈ = (τ₁τ₂ + (τ₁ + τ₂)(θ/2)) / (τ₁ + τ₂ + θ/2)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filter order increases to r=2 to maintain properness: f(s) = 1/(λs + 1)². The single-parameter λ trade-off is preserved.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8  CL-05 Implementation Protocol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protocol describes how IMC-PID would be applied within the CL-05 architecture. This protocol is study material; it does not authorise deployment.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Step 1: Model identification.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From a validated Kᵉᶠᶠ time series (CL-01 through CL-03 outputs), fit FOPDT parameters {K, τ, θ} using nonlinear least squares. If residuals are structured, upgrade to SOPDT.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Step 2: Gain calculation.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Compute {Kᴄ, τᵢ, τᵈ} using the IMC-PID formulas with λ = θ (house default). For conservative domains, use λ = 1.5θ to 2θ.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Step 3: Admissible control computation.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Compute the control vector uₜ = −gₜ · Π₀(Kᴄ · eₜ + (Kᴄ/τᵢ) ∫ e dτ + Kᴄτᵈ · de/dt), where gₜ is the CL-04 gain schedule, Π₀ projects onto the zero-sum subspace, and eₜ = ρₜ − ρ* is the error vector.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Step 4: Simplex projection.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Apply the correction: ρ̂ₜ₊₁ = ΠΔ(ρₜ + uₜ), where ΠΔ projects back onto the simplex (clip negatives, renormalise to unity). This preserves CL-01 validity.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Step 5: Lock detection.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Monitor D(ρₜ, ρ*) over a dwell window of m steps. If D &lt; θ_lock and Kᵉᶠᶠ ≥ θᴄ (complexity retention), declare "re-locked". Otherwise continue correction or escalate via CL-04 RED.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9  What This Note Does Not Do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note does not: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Authorise CL-05 deployment. The operator constraint applies unconditionally.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Validate specific parameter values. The numbers in Tables 3.1, 5.1, 6.1, and 6.2 are from simulation. Real-data validation on the Croatia Ramsar portfolio (or equivalent) is the gate for parameter promotion.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Replace domain expertise. IMC-PID provides the tuning framework; domain practitioners provide the judgement about what λ, what dwell window, and what lock threshold are appropriate for their context.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Endorse fully autonomous correction. Even at element-layer, scientist supervision is required. The PID output is advisory — a recommended reallocation vector, not an automatic actuator.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10  Evidentiary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00"/>
        <w:gridCol w:w="1500"/>
        <w:gridCol w:w="1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IMC-PID is appropriate for CL-05 tuning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Comparative evaluation (Table 2.1); 40+ years IMC deployment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[FRAMEWORK]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IMC-PID formulas are correctly derived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Rivera et al. (1986); standard control theory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[THEOREM]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IMC-PID is robust to ±20% model mismatch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Sensitivity analysis (Tables 6.1–6.2)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[EMPIRICAL]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Specific parameter values are correct for Ramsar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Requires real-data FOPDT fit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[EMPIRICAL]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CL-05 can be safely deployed autonomously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Operator constraint applies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[CONJECTURE]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STORE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Table 10.1: Evidentiary status of calibration study claims.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11  Closing Statement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IMC-PID methodology provides CL-05 with a principled, robust, single-parameter tuning framework inherited from four decades of process control engineering. The methodology is validated. The specific parameters for any given portfolio are not — they require real-data fitting using the procedure described in Section 3.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note exists so that when real-data Kᵉᶠᶠ time series become available, the calibration path is already defined. The practitioner fits FOPDT, computes IMC-PID gains, simulates the closed-loop response, and evaluates whether the correction dynamics are appropriate for their domain. Alternative tuning methods (ZN, CC, optimisation-based) remain available for practitioners who prefer them.</w:t>
      </w:r>
    </w:p>
    <w:p>
      <w:pPr>
        <w:pBdr>
          <w:top w:val="single" w:color="1F3864" w:sz="2"/>
          <w:bottom w:val="single" w:color="1F3864" w:sz="2"/>
        </w:pBdr>
        <w:shd w:fill="E0F2F1" w:val="clear"/>
        <w:spacing w:after="200" w:before="200"/>
        <w:ind w:left="360" w:right="3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The method is ready. The data will determine the parameters. The operator will determine the deployment.</w:t>
      </w:r>
    </w:p>
    <w:p>
      <w:pPr>
        <w:pBdr>
          <w:top w:val="single" w:color="2E75B6" w:sz="4" w:space="1"/>
        </w:pBdr>
        <w:spacing w:after="0" w:before="400"/>
      </w:pP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Framework originator and operator directive: Peter Higgins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IMC-PID selection and CL-05 methodology direction: Peter Higgins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FOPDT fitting and sensitivity analysis: Grok (xAI)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Formalisation and document production: Claude (Anthropic)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Collective review contributions: ChatGPT (OpenAI), Gemini (Google), Copilot (Microsoft)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0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HUF CL-05 Calibration Study Note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		HUF-CL05-CAL-01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2026-03-17T02:15:18.147Z</dcterms:created>
  <dcterms:modified xsi:type="dcterms:W3CDTF">2026-03-17T02:15:18.148Z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