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jc w:val="center"/>
      </w:pPr>
      <w:r>
        <w:rPr>
          <w:rFonts w:ascii="Arial" w:cs="Arial" w:eastAsia="Arial" w:hAnsi="Arial"/>
          <w:b/>
          <w:bCs/>
          <w:color w:val="1E2761"/>
          <w:sz w:val="56"/>
          <w:szCs w:val="56"/>
        </w:rPr>
        <w:t xml:space="preserve">CHARACTER ANALYSIS</w:t>
      </w:r>
    </w:p>
    <w:p>
      <w:pPr>
        <w:spacing w:after="100"/>
        <w:jc w:val="center"/>
      </w:pPr>
      <w:r>
        <w:rPr>
          <w:rFonts w:ascii="Arial" w:cs="Arial" w:eastAsia="Arial" w:hAnsi="Arial"/>
          <w:color w:val="666666"/>
          <w:sz w:val="28"/>
          <w:szCs w:val="28"/>
        </w:rPr>
        <w:t xml:space="preserve">of the</w:t>
      </w:r>
    </w:p>
    <w:p>
      <w:pPr>
        <w:spacing w:after="100"/>
        <w:jc w:val="center"/>
      </w:pPr>
      <w:r>
        <w:rPr>
          <w:rFonts w:ascii="Arial" w:cs="Arial" w:eastAsia="Arial" w:hAnsi="Arial"/>
          <w:b/>
          <w:bCs/>
          <w:color w:val="1E2761"/>
          <w:sz w:val="48"/>
          <w:szCs w:val="48"/>
        </w:rPr>
        <w:t xml:space="preserve">HIGGINS DECOMPOSITION</w:t>
      </w:r>
    </w:p>
    <w:p>
      <w:pPr>
        <w:spacing w:after="100"/>
        <w:jc w:val="center"/>
      </w:pPr>
      <w:r>
        <w:rPr>
          <w:rFonts w:ascii="Arial" w:cs="Arial" w:eastAsia="Arial" w:hAnsi="Arial"/>
          <w:color w:val="444444"/>
          <w:sz w:val="30"/>
          <w:szCs w:val="30"/>
        </w:rPr>
        <w:t xml:space="preserve">12-Step Pipeline v1.0</w:t>
      </w:r>
    </w:p>
    <w:p>
      <w:pPr>
        <w:spacing w:before="400"/>
      </w:pPr>
    </w:p>
    <w:p>
      <w:pPr>
        <w:spacing w:after="100"/>
        <w:jc w:val="center"/>
      </w:pPr>
      <w:r>
        <w:rPr>
          <w:rFonts w:ascii="Arial" w:cs="Arial" w:eastAsia="Arial" w:hAnsi="Arial"/>
          <w:i/>
          <w:iCs/>
          <w:color w:val="444444"/>
          <w:sz w:val="22"/>
          <w:szCs w:val="22"/>
        </w:rPr>
        <w:t xml:space="preserve">A Full Functional Diagnostic, Exploded Atomic-Level Disassembly,</w:t>
      </w:r>
    </w:p>
    <w:p>
      <w:pPr>
        <w:spacing w:after="100"/>
        <w:jc w:val="center"/>
      </w:pPr>
      <w:r>
        <w:rPr>
          <w:rFonts w:ascii="Arial" w:cs="Arial" w:eastAsia="Arial" w:hAnsi="Arial"/>
          <w:i/>
          <w:iCs/>
          <w:color w:val="444444"/>
          <w:sz w:val="22"/>
          <w:szCs w:val="22"/>
        </w:rPr>
        <w:t xml:space="preserve">State Machine Evaluation, and Systems Analysis of the DUT</w:t>
      </w:r>
    </w:p>
    <w:p>
      <w:pPr>
        <w:spacing w:before="600"/>
      </w:pPr>
    </w:p>
    <w:p>
      <w:pPr>
        <w:spacing w:after="100"/>
        <w:jc w:val="center"/>
      </w:pPr>
      <w:r>
        <w:rPr>
          <w:rFonts w:ascii="Arial" w:cs="Arial" w:eastAsia="Arial" w:hAnsi="Arial"/>
          <w:b/>
          <w:bCs/>
          <w:color w:val="B85042"/>
          <w:sz w:val="26"/>
          <w:szCs w:val="26"/>
        </w:rPr>
        <w:t xml:space="preserve">Pipeline as Device Under Test</w:t>
      </w:r>
    </w:p>
    <w:p>
      <w:pPr>
        <w:spacing w:before="400"/>
      </w:pPr>
    </w:p>
    <w:p>
      <w:pPr>
        <w:spacing w:after="100"/>
        <w:jc w:val="center"/>
      </w:pPr>
      <w:r>
        <w:rPr>
          <w:rFonts w:ascii="Arial" w:cs="Arial" w:eastAsia="Arial" w:hAnsi="Arial"/>
          <w:color w:val="333333"/>
          <w:sz w:val="24"/>
          <w:szCs w:val="24"/>
        </w:rPr>
        <w:t xml:space="preserve">Peter Higgins</w:t>
      </w:r>
    </w:p>
    <w:p>
      <w:pPr>
        <w:spacing w:after="100"/>
        <w:jc w:val="center"/>
      </w:pPr>
      <w:r>
        <w:rPr>
          <w:rFonts w:ascii="Arial" w:cs="Arial" w:eastAsia="Arial" w:hAnsi="Arial"/>
          <w:color w:val="666666"/>
          <w:sz w:val="20"/>
          <w:szCs w:val="20"/>
        </w:rPr>
        <w:t xml:space="preserve">Computational Support: Claude (Anthropic)</w:t>
      </w:r>
    </w:p>
    <w:p>
      <w:pPr>
        <w:spacing w:after="100"/>
        <w:jc w:val="center"/>
      </w:pPr>
      <w:r>
        <w:rPr>
          <w:rFonts w:ascii="Arial" w:cs="Arial" w:eastAsia="Arial" w:hAnsi="Arial"/>
          <w:color w:val="444444"/>
          <w:sz w:val="22"/>
          <w:szCs w:val="22"/>
        </w:rPr>
        <w:t xml:space="preserve">April 2026</w:t>
      </w:r>
    </w:p>
    <w:p>
      <w:pPr>
        <w:spacing w:after="100"/>
        <w:jc w:val="center"/>
      </w:pPr>
      <w:r>
        <w:rPr>
          <w:rFonts w:ascii="Arial" w:cs="Arial" w:eastAsia="Arial" w:hAnsi="Arial"/>
          <w:b/>
          <w:bCs/>
          <w:color w:val="2C5F2D"/>
          <w:sz w:val="22"/>
          <w:szCs w:val="22"/>
        </w:rPr>
        <w:t xml:space="preserve">STATUS: OPEN TO FURTHER DEVELOPMENT</w:t>
      </w:r>
    </w:p>
    <w:p>
      <w:r>
        <w:br w:type="page"/>
      </w:r>
    </w:p>
    <w:p>
      <w:pPr>
        <w:pStyle w:val="Heading1"/>
      </w:pPr>
      <w:r>
        <w:t xml:space="preserve">1. Scope and Intent</w:t>
      </w:r>
    </w:p>
    <w:p>
      <w:pPr>
        <w:spacing w:after="100"/>
      </w:pPr>
      <w:r>
        <w:rPr>
          <w:rFonts w:ascii="Arial" w:cs="Arial" w:eastAsia="Arial" w:hAnsi="Arial"/>
          <w:sz w:val="22"/>
          <w:szCs w:val="22"/>
        </w:rPr>
        <w:t xml:space="preserve">This document treats the Higgins Decomposition 12-step pipeline as a Device Under Test (DUT). Every mathematical operation is decomposed to its atomic level — if a decimal point moves, a sign flips, or an index increments, the operation is identified, attributed to its originator, and its effect on data propagation is described. The analysis is structured as a working-state exploded functional diagnostic: each step is a state in a finite state machine, and every variable is tagged with its type, shape, units, creation point, and consumption points.</w:t>
      </w:r>
    </w:p>
    <w:p>
      <w:pPr>
        <w:spacing w:after="100"/>
      </w:pPr>
      <w:r>
        <w:rPr>
          <w:rFonts w:ascii="Arial" w:cs="Arial" w:eastAsia="Arial" w:hAnsi="Arial"/>
          <w:sz w:val="22"/>
          <w:szCs w:val="22"/>
        </w:rPr>
        <w:t xml:space="preserve">This is an exploratory document, open to further development. It serves as the foundation for: formal verification of pipeline correctness, sensitivity analysis of each atomic operation, identification of all mathematical dependencies and assumptions, and mapping the information-theoretic path from raw measurement to final diagnostic output.</w:t>
      </w:r>
    </w:p>
    <w:p>
      <w:pPr>
        <w:pStyle w:val="Heading2"/>
      </w:pPr>
      <w:r>
        <w:t xml:space="preserve">1.1 Pipeline Overview</w:t>
      </w:r>
    </w:p>
    <w:p>
      <w:pPr>
        <w:spacing w:after="100"/>
      </w:pPr>
      <w:r>
        <w:rPr>
          <w:rFonts w:ascii="Arial" w:cs="Arial" w:eastAsia="Arial" w:hAnsi="Arial"/>
          <w:sz w:val="22"/>
          <w:szCs w:val="22"/>
        </w:rPr>
        <w:t xml:space="preserve">The pipeline accepts an N×D matrix of raw measurements (N observations, D compositional parts) and produces a diagnostic fingerprint comprising: a variance trajectory (σ²_A), an HVLD (Higgins Vertex Lock Diagnostic) parabola classification, a transcendental constant proximity test, an entropy invariance certificate, and geometric projections (ternary, complex, helix). Every intermediate product is stored and hashable for gauge R&amp;R determinism.</w:t>
      </w:r>
    </w:p>
    <w:p>
      <w:pPr>
        <w:pStyle w:val="Heading2"/>
      </w:pPr>
      <w:r>
        <w:t xml:space="preserve">1.2 Document Conventions</w:t>
      </w:r>
    </w:p>
    <w:p>
      <w:pPr>
        <w:spacing w:after="100"/>
      </w:pPr>
      <w:r>
        <w:rPr>
          <w:rFonts w:ascii="Arial" w:cs="Arial" w:eastAsia="Arial" w:hAnsi="Arial"/>
          <w:sz w:val="22"/>
          <w:szCs w:val="22"/>
        </w:rPr>
        <w:t xml:space="preserve">Atomic operations are numbered with a two-level ID: Step.Operation (e.g., 4.03 = Step 4, Operation 3). Attribution uses the convention: originator surname, year, and method class (Higgins_Tool, CoDa_Tool, Standard_Mathematics, External_Physics). Variables are tagged with their numpy dtype, shape relative to N and D, physical units where applicable, and the step that creates and consumes them.</w:t>
      </w:r>
    </w:p>
    <w:p>
      <w:r>
        <w:br w:type="page"/>
      </w:r>
    </w:p>
    <w:p>
      <w:pPr>
        <w:pStyle w:val="Heading1"/>
      </w:pPr>
      <w:r>
        <w:t xml:space="preserve">2. Pipeline State Machine</w:t>
      </w:r>
    </w:p>
    <w:p>
      <w:pPr>
        <w:spacing w:after="100"/>
      </w:pPr>
      <w:r>
        <w:rPr>
          <w:rFonts w:ascii="Arial" w:cs="Arial" w:eastAsia="Arial" w:hAnsi="Arial"/>
          <w:sz w:val="22"/>
          <w:szCs w:val="22"/>
        </w:rPr>
        <w:t xml:space="preserve">The pipeline is a linear finite state machine with 12 states (S1–S12) and no branches, loops, or conditional skips. The only conditional logic occurs WITHIN states (zero replacement in S4, D-based dispatch in S10). The global state machine is:</w:t>
      </w:r>
    </w:p>
    <w:p>
      <w:pPr>
        <w:spacing w:after="80" w:before="80"/>
        <w:ind w:left="720"/>
      </w:pPr>
      <w:r>
        <w:rPr>
          <w:rFonts w:ascii="Consolas" w:cs="Consolas" w:eastAsia="Consolas" w:hAnsi="Consolas"/>
          <w:b/>
          <w:bCs/>
          <w:color w:val="1E2761"/>
          <w:sz w:val="18"/>
          <w:szCs w:val="18"/>
        </w:rPr>
        <w:t xml:space="preserve">S1(Define) → S2(Identify) → S3(Load) → S4(Close) → S5(CLR) → S6(Variance) → S7(HVLD) → S8(Squeeze) → S9(Entropy) → S10(Ternary) → S11(Complex) → S12(Helix)</w:t>
      </w:r>
    </w:p>
    <w:p>
      <w:pPr>
        <w:spacing w:after="100"/>
      </w:pPr>
      <w:r>
        <w:rPr>
          <w:rFonts w:ascii="Arial" w:cs="Arial" w:eastAsia="Arial" w:hAnsi="Arial"/>
          <w:sz w:val="22"/>
          <w:szCs w:val="22"/>
        </w:rPr>
        <w:t xml:space="preserve">States S1–S3 are configuration/loading (no math). States S4–S12 are computational. The data flow has two branches after S4: the "variance branch" (S5→S6→S7→S8) operates on CLR-transformed data, while the "geometry branch" (S9→S10→S11→S12) operates on simplex data. Both branches read from the same simplex closure (S4 output). S5 (CLR) serves both branches: the variance branch consumes CLR data directly, while the geometry branch uses CLR data only for D&gt;3 projection in S10.</w:t>
      </w:r>
    </w:p>
    <w:p>
      <w:pPr>
        <w:pStyle w:val="Heading2"/>
      </w:pPr>
      <w:r>
        <w:t xml:space="preserve">2.1 State Transition Preconditions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3000"/>
        <w:gridCol w:w="2980"/>
      </w:tblGrid>
      <w:tr>
        <w:tc>
          <w:tcPr>
            <w:tcW w:type="dxa" w:w="1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4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Precondition</w:t>
            </w:r>
          </w:p>
        </w:tc>
        <w:tc>
          <w:tcPr>
            <w:tcW w:type="dxa" w:w="3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Produces</w:t>
            </w:r>
          </w:p>
        </w:tc>
        <w:tc>
          <w:tcPr>
            <w:tcW w:type="dxa" w:w="29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Consumed By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Define System</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experiment_id, name, domain, carriers provided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self.D, self.carriers</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S2, S3, all downstream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Identify Carriers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carriers list length = 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D (integer), carrier labels</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S4 (closure target), S10 (labels)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Load Data</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data is castable to float64 array of shape (N, 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raw_data [N×D], data_hash</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S4 (input matrix)</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Close to Simplex</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raw_data is not None; shape[1] == 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simplex_data [N×D]</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S5, S9, S10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CLR Transform</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simplex_data is not None; all entries &gt; 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clr_data [N×D]</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S6, S10 (D&gt;3 only)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Aitchison Variance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clr_data is not None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sigma2_A [N]</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S7, S8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HVLD Vertex Lock</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sigma2_A is not None; N &gt; 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hvld_result (dict)</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Output (diagnostic)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Super Squeeze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sigma2_A is not None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squeeze_result (dict)</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Output (diagnostic)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EITT Entropy</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simplex_data is not None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entropy_result (dict)</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Output (diagnostic)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Ternary Projection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simplex_data is not None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ternary_result (dict)</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S11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Complex Plane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ternary_result is not None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complex_result (dict)</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S12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3D Helix/Polar</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complex_result is not None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helix_result (dict)</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Output (diagnostic)</w:t>
            </w:r>
          </w:p>
        </w:tc>
      </w:tr>
    </w:tbl>
    <w:p>
      <w:r>
        <w:br w:type="page"/>
      </w:r>
    </w:p>
    <w:p>
      <w:pPr>
        <w:pStyle w:val="Heading1"/>
      </w:pPr>
      <w:r>
        <w:t xml:space="preserve">3. Step 4: Close to Simplex — Atomic Disassembly</w:t>
      </w:r>
    </w:p>
    <w:p>
      <w:pPr>
        <w:spacing w:after="100"/>
      </w:pPr>
      <w:r>
        <w:rPr>
          <w:rFonts w:ascii="Arial" w:cs="Arial" w:eastAsia="Arial" w:hAnsi="Arial"/>
          <w:sz w:val="22"/>
          <w:szCs w:val="22"/>
        </w:rPr>
        <w:t xml:space="preserve">Purpose: Transform raw measurements into a proper composition (all rows sum to 1, all entries strictly positive). This is the foundational step — every subsequent operation assumes simplex membership.</w:t>
      </w:r>
    </w:p>
    <w:p>
      <w:pPr>
        <w:pStyle w:val="Heading3"/>
      </w:pPr>
      <w:r>
        <w:t xml:space="preserve">Attribution</w:t>
      </w:r>
    </w:p>
    <w:p>
      <w:pPr>
        <w:spacing w:after="100"/>
      </w:pPr>
      <w:r>
        <w:rPr>
          <w:rFonts w:ascii="Arial" w:cs="Arial" w:eastAsia="Arial" w:hAnsi="Arial"/>
          <w:sz w:val="22"/>
          <w:szCs w:val="22"/>
        </w:rPr>
        <w:t xml:space="preserve">Compositional closure: Aitchison (1982). Multiplicative zero replacement: Martín-Fernández, Palarea-Albaladejo, and Olea (2003). Implementation: Higgins/Claude (2026). Classification: CoDa_Tool.</w:t>
      </w:r>
    </w:p>
    <w:p>
      <w:pPr>
        <w:pStyle w:val="Heading3"/>
      </w:pPr>
      <w:r>
        <w:t xml:space="preserve">Atomic Operations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80"/>
        <w:gridCol w:w="2300"/>
        <w:gridCol w:w="350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Atomic Math</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Attribution</w:t>
            </w:r>
          </w:p>
        </w:tc>
        <w:tc>
          <w:tcPr>
            <w:tcW w:type="dxa" w:w="3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Effect on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4.01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Deep copy raw data</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data = raw_data.copy()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NumPy (standard)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Isolate input from mutation; O(N×D) memory allocation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4.02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Detect zeros/negatives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mask = (data &lt;= 0)</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Boolean mask [N×D]; True where entry ≤ 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4.03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Replace zeros with δ</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data[mask] = 1×10⁻⁶</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Martín-Fernández+ 2003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Zeros become 10⁻⁶; prevents ln(0) = −∞ in S5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4.04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Count replacements per row</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n_replaced = mask[i].sum()</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Integer count; determines rescaling factor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4.05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Sum non-zero entries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sum_nz = row[~mask[i]].sum()</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Scalar; denominator for rescaling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4.06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Compute rescale factor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scale = (1 - nδ) / sum_nz</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Martín-Fernández+ 2003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Preserves ratios among non-zero entries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4.07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Rescale non-zero entries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data[i, ~mask[i]] *= scale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CoDa_Tool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Non-zero values shrink to make room for δ</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4.08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Compute row sums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row_sums = data.sum(axis=1, keepdims=True)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Vector [N×1]; each entry is sum of row</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4.09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Divide by row sums (closure)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simplex_data = data / row_sums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Aitchison 1982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CRITICAL: forces each row to sum to exactly 1.0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4.10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Verify closure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allclose(sums, 1.0, atol=1e⁻¹²)</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Boolean gate; pipeline should halt if False</w:t>
            </w:r>
          </w:p>
        </w:tc>
      </w:tr>
    </w:tbl>
    <w:p>
      <w:pPr>
        <w:pStyle w:val="Heading3"/>
      </w:pPr>
      <w:r>
        <w:t xml:space="preserve">Variables Exposed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400"/>
        <w:gridCol w:w="800"/>
        <w:gridCol w:w="6680"/>
      </w:tblGrid>
      <w:tr>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14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Shape</w:t>
            </w:r>
          </w:p>
        </w:tc>
        <w:tc>
          <w:tcPr>
            <w:tcW w:type="dxa" w:w="14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Units</w:t>
            </w:r>
          </w:p>
        </w:tc>
        <w:tc>
          <w:tcPr>
            <w:tcW w:type="dxa" w:w="8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6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raw_data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original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Input matrix. Preserved unmodified. Never touched again after S4.01 copy.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data (local)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original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S4.01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Working copy. Mutated in place by 4.03–4.07. Consumed by 4.08–4.09.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mask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bool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boolean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S4.02</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True where entry ≤ 0. Consumed by 4.03, 4.04, 4.05, 4.07.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ZERO_DELTA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dimensionless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const</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Module-level constant = 1×10⁻⁶. Multiplicative replacement value.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n_replaced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count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S4.04</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Number of zeros in current row. Controls 4.06 conditional.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scale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S4.06</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Rescaling factor = (1 − nδ) / sum(non-zero). Preserves non-zero ratios.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row_sums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sum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S4.08</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Sum of each row. Denominator for closure division.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simplex_data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proportion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S4.09</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 Each row sums to 1.0. All entries in (0, 1). Fed to S5, S9, S10.</w:t>
            </w:r>
          </w:p>
        </w:tc>
      </w:tr>
    </w:tbl>
    <w:p>
      <w:pPr>
        <w:pStyle w:val="Heading3"/>
      </w:pPr>
      <w:r>
        <w:t xml:space="preserve">Critical Observation: The Decimal Point</w:t>
      </w:r>
    </w:p>
    <w:p>
      <w:pPr>
        <w:spacing w:after="100"/>
      </w:pPr>
      <w:r>
        <w:rPr>
          <w:rFonts w:ascii="Arial" w:cs="Arial" w:eastAsia="Arial" w:hAnsi="Arial"/>
          <w:sz w:val="22"/>
          <w:szCs w:val="22"/>
        </w:rPr>
        <w:t xml:space="preserve">Operation 4.09 is the most consequential single division in the entire pipeline. Every raw measurement value is divided by its row sum, collapsing all scale information. A measurement of 1,000,000 and a measurement of 1 become the same proportion if their row partners scale correspondingly. This is the Aitchison axiom: compositions carry information only in ratios, never in magnitudes. The decimal point literally moves — a value of 0.45 in raw data might become 0.000045 or 0.9999 after closure, depending on its row context. This single division is where the pipeline commits to the simplex.</w:t>
      </w:r>
    </w:p>
    <w:p>
      <w:r>
        <w:br w:type="page"/>
      </w:r>
    </w:p>
    <w:p>
      <w:pPr>
        <w:pStyle w:val="Heading1"/>
      </w:pPr>
      <w:r>
        <w:t xml:space="preserve">4. Step 5: CLR Transform — Atomic Disassembly</w:t>
      </w:r>
    </w:p>
    <w:p>
      <w:pPr>
        <w:spacing w:after="100"/>
      </w:pPr>
      <w:r>
        <w:rPr>
          <w:rFonts w:ascii="Arial" w:cs="Arial" w:eastAsia="Arial" w:hAnsi="Arial"/>
          <w:sz w:val="22"/>
          <w:szCs w:val="22"/>
        </w:rPr>
        <w:t xml:space="preserve">Purpose: Map from the constrained simplex (D-dimensional space with unit-sum constraint, effective dimension D−1) to an unconstrained Euclidean space where standard statistical operations (mean, variance, regression) are valid.</w:t>
      </w:r>
    </w:p>
    <w:p>
      <w:pPr>
        <w:pStyle w:val="Heading3"/>
      </w:pPr>
      <w:r>
        <w:t xml:space="preserve">Attribution</w:t>
      </w:r>
    </w:p>
    <w:p>
      <w:pPr>
        <w:spacing w:after="100"/>
      </w:pPr>
      <w:r>
        <w:rPr>
          <w:rFonts w:ascii="Arial" w:cs="Arial" w:eastAsia="Arial" w:hAnsi="Arial"/>
          <w:sz w:val="22"/>
          <w:szCs w:val="22"/>
        </w:rPr>
        <w:t xml:space="preserve">Centered log-ratio (CLR): Aitchison (1986), "The Statistical Analysis of Compositional Data." The CLR is one of three Aitchison log-ratio transforms (ALR, CLR, ILR). CLR is chosen here because it preserves the original D dimensions (unlike ILR which reduces to D−1) and maintains a symmetric, interpretable relationship between all carriers. Classification: CoDa_Tool.</w:t>
      </w:r>
    </w:p>
    <w:p>
      <w:pPr>
        <w:pStyle w:val="Heading3"/>
      </w:pPr>
      <w:r>
        <w:t xml:space="preserve">Atomic Operations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80"/>
        <w:gridCol w:w="2300"/>
        <w:gridCol w:w="350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Atomic Math</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Attribution</w:t>
            </w:r>
          </w:p>
        </w:tc>
        <w:tc>
          <w:tcPr>
            <w:tcW w:type="dxa" w:w="3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Effect on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5.01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Element-wise natural logarithm</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log_data = ln(simplex_data)</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Napier 1614 / Euler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Every entry xᵢⱼ → ln(xᵢⱼ). Shape preserved [N×D]. Domain: (0,1) → (−∞, 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5.02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Row-wise mean of logs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geo_mean_log = mean(log_data, axis=1)</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For each row: (1/D)∑ⱼ ln(xᵢⱼ). Shape: [N×1]. This IS ln(geometric_mean).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5.03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Subtract row mean (centering)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clr_data = log_data − geo_mean_log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Aitchison 1986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CLRᵢⱼ = ln(xᵢⱼ) − (1/D)∑ₖ ln(xᵢₖ). Sum of each row = 0 exactly.</w:t>
            </w:r>
          </w:p>
        </w:tc>
      </w:tr>
    </w:tbl>
    <w:p>
      <w:pPr>
        <w:pStyle w:val="Heading3"/>
      </w:pPr>
      <w:r>
        <w:t xml:space="preserve">Mathematical Identity</w:t>
      </w:r>
    </w:p>
    <w:p>
      <w:pPr>
        <w:spacing w:after="100"/>
      </w:pPr>
      <w:r>
        <w:rPr>
          <w:rFonts w:ascii="Arial" w:cs="Arial" w:eastAsia="Arial" w:hAnsi="Arial"/>
          <w:sz w:val="22"/>
          <w:szCs w:val="22"/>
        </w:rPr>
        <w:t xml:space="preserve">The CLR transform can equivalently be written as:</w:t>
      </w:r>
    </w:p>
    <w:p>
      <w:pPr>
        <w:spacing w:after="100"/>
        <w:ind w:left="720"/>
      </w:pPr>
      <w:r>
        <w:rPr>
          <w:rFonts w:ascii="Consolas" w:cs="Consolas" w:eastAsia="Consolas" w:hAnsi="Consolas"/>
          <w:color w:val="1E2761"/>
          <w:sz w:val="20"/>
          <w:szCs w:val="20"/>
        </w:rPr>
        <w:t xml:space="preserve">    CLRᵢⱼ = ln( xᵢⱼ / g(xᵢ) )</w:t>
      </w:r>
    </w:p>
    <w:p>
      <w:pPr>
        <w:spacing w:after="100"/>
      </w:pPr>
      <w:r>
        <w:rPr>
          <w:rFonts w:ascii="Arial" w:cs="Arial" w:eastAsia="Arial" w:hAnsi="Arial"/>
          <w:sz w:val="22"/>
          <w:szCs w:val="22"/>
        </w:rPr>
        <w:t xml:space="preserve">where g(xᵢ) = (∏ⱼ xᵢⱼ)^(1/D) is the geometric mean of row i. The implementation computes this via ln then subtract, which is numerically equivalent but avoids computing the product (overflow risk for large D). The geometric mean is the natural center of the simplex in Aitchison geometry — it is the point equidistant from all vertices in the Aitchison metric.</w:t>
      </w:r>
    </w:p>
    <w:p>
      <w:pPr>
        <w:pStyle w:val="Heading3"/>
      </w:pPr>
      <w:r>
        <w:t xml:space="preserve">Variables Exposed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400"/>
        <w:gridCol w:w="800"/>
        <w:gridCol w:w="6680"/>
      </w:tblGrid>
      <w:tr>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14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Shape</w:t>
            </w:r>
          </w:p>
        </w:tc>
        <w:tc>
          <w:tcPr>
            <w:tcW w:type="dxa" w:w="14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Units</w:t>
            </w:r>
          </w:p>
        </w:tc>
        <w:tc>
          <w:tcPr>
            <w:tcW w:type="dxa" w:w="8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6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log_data (local)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ln(proportion)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S5.01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Element-wise ln of simplex. All values negative (ln of value in (0,1)). Transient.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geo_mean_log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ln(geomean)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S5.02</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Row-wise mean of log_data. Equals ln(geometric_mean). Transient.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clr_data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CLR units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S5.03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 Unconstrained. Each row sums to 0. Fed to S6. Also used by S10 if D&gt;3.</w:t>
            </w:r>
          </w:p>
        </w:tc>
      </w:tr>
    </w:tbl>
    <w:p>
      <w:pPr>
        <w:pStyle w:val="Heading3"/>
      </w:pPr>
      <w:r>
        <w:t xml:space="preserve">Critical Observation: The Zero-Sum Constraint</w:t>
      </w:r>
    </w:p>
    <w:p>
      <w:pPr>
        <w:spacing w:after="100"/>
      </w:pPr>
      <w:r>
        <w:rPr>
          <w:rFonts w:ascii="Arial" w:cs="Arial" w:eastAsia="Arial" w:hAnsi="Arial"/>
          <w:sz w:val="22"/>
          <w:szCs w:val="22"/>
        </w:rPr>
        <w:t xml:space="preserve">After CLR, every row sums to exactly zero. This is a direct consequence of centering: ∑ⱼ (ln(xᵢⱼ) − mean) = 0. This means CLR data lives in a (D−1)-dimensional hyperplane within D-dimensional space. The pipeline works in the full D-dimensional CLR space for variance computation (S6), but the effective dimensionality is always D−1. This has implications for the HVLD fit (S7): the quadratic coefficients encode structure in a space that has one fewer degree of freedom than the raw matrix suggests.</w:t>
      </w:r>
    </w:p>
    <w:p>
      <w:r>
        <w:br w:type="page"/>
      </w:r>
    </w:p>
    <w:p>
      <w:pPr>
        <w:pStyle w:val="Heading1"/>
      </w:pPr>
      <w:r>
        <w:t xml:space="preserve">5. Step 6: Aitchison Variance — Atomic Disassembly</w:t>
      </w:r>
    </w:p>
    <w:p>
      <w:pPr>
        <w:spacing w:after="100"/>
      </w:pPr>
      <w:r>
        <w:rPr>
          <w:rFonts w:ascii="Arial" w:cs="Arial" w:eastAsia="Arial" w:hAnsi="Arial"/>
          <w:sz w:val="22"/>
          <w:szCs w:val="22"/>
        </w:rPr>
        <w:t xml:space="preserve">Purpose: Track the total compositional dispersion as a function of sample accumulation. The trajectory σ²_A(t) is the pipeline’s primary diagnostic signal — its shape, curvature, and final value encode the system’s compositional character.</w:t>
      </w:r>
    </w:p>
    <w:p>
      <w:pPr>
        <w:pStyle w:val="Heading3"/>
      </w:pPr>
      <w:r>
        <w:t xml:space="preserve">Attribution</w:t>
      </w:r>
    </w:p>
    <w:p>
      <w:pPr>
        <w:spacing w:after="100"/>
      </w:pPr>
      <w:r>
        <w:rPr>
          <w:rFonts w:ascii="Arial" w:cs="Arial" w:eastAsia="Arial" w:hAnsi="Arial"/>
          <w:sz w:val="22"/>
          <w:szCs w:val="22"/>
        </w:rPr>
        <w:t xml:space="preserve">Aitchison variance (total variance of CLR components): Aitchison (1986). The concept is: total variance on the simplex = sum of marginal variances in CLR space. Cumulative windowed computation: Higgins (2026). Classification: CoDa_Tool (definition) + Higgins_Tool (trajectory application).</w:t>
      </w:r>
    </w:p>
    <w:p>
      <w:pPr>
        <w:pStyle w:val="Heading3"/>
      </w:pPr>
      <w:r>
        <w:t xml:space="preserve">Atomic Operations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80"/>
        <w:gridCol w:w="2300"/>
        <w:gridCol w:w="350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Atomic Math</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Attribution</w:t>
            </w:r>
          </w:p>
        </w:tc>
        <w:tc>
          <w:tcPr>
            <w:tcW w:type="dxa" w:w="3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Effect on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6.01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Allocate trajectory array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sigma2 = zeros(N)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Vector of length N, initialized to 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6.02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Loop over time indices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for t in range(2, 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Cumulative window: first 2 entries skipped (need ≥3 points for variance)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6.03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Extract window</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window = clr_data[:t+1]</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Submatrix [(t+1)×D]. Grows by 1 row each iteration.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6.04a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Column mean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μⱼ = (1/(t+1)) ∑ᵢ windowᵢⱼ</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Mean of each CLR component over window. Shape: [D].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6.04b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Column variance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varⱼ = (1/(t+1)) ∑ᵢ (wᵢⱼ − μⱼ)²</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Population variance of each component. Shape: [D]. Uses N not N−1 (ddof=0).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6.05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Sum variances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σ²_A(t) = ∑ⱼ varⱼ</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Aitchison 1986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CRITICAL: Aitchison total variance = sum across all D components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6.06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Store in trajectory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sigma2[t] = σ²_A(t)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Each time step records cumulative total variance up to that point</w:t>
            </w:r>
          </w:p>
        </w:tc>
      </w:tr>
    </w:tbl>
    <w:p>
      <w:pPr>
        <w:pStyle w:val="Heading3"/>
      </w:pPr>
      <w:r>
        <w:t xml:space="preserve">Complexity Analysis</w:t>
      </w:r>
    </w:p>
    <w:p>
      <w:pPr>
        <w:spacing w:after="100"/>
      </w:pPr>
      <w:r>
        <w:rPr>
          <w:rFonts w:ascii="Arial" w:cs="Arial" w:eastAsia="Arial" w:hAnsi="Arial"/>
          <w:sz w:val="22"/>
          <w:szCs w:val="22"/>
        </w:rPr>
        <w:t xml:space="preserve">The canonical implementation recomputes the full window variance at each time step, giving O(N²·D) complexity. EXP-19b demonstrated this can be reduced to O(N·D) using Welford’s online algorithm (Welford, 1962): meanₙ₂w = meanₒₗₔ + (x − meanₒₗₔ)/count; M2ₙ₂w = M2ₒₗₔ + (x − meanₒₗₔ)(x − meanₙ₂w); var = M2/count. The optimization produces bit-identical results (verified by the conjugate pair oracle).</w:t>
      </w:r>
    </w:p>
    <w:p>
      <w:pPr>
        <w:pStyle w:val="Heading3"/>
      </w:pPr>
      <w:r>
        <w:t xml:space="preserve">Variables Exposed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400"/>
        <w:gridCol w:w="800"/>
        <w:gridCol w:w="6680"/>
      </w:tblGrid>
      <w:tr>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14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Shape</w:t>
            </w:r>
          </w:p>
        </w:tc>
        <w:tc>
          <w:tcPr>
            <w:tcW w:type="dxa" w:w="14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Units</w:t>
            </w:r>
          </w:p>
        </w:tc>
        <w:tc>
          <w:tcPr>
            <w:tcW w:type="dxa" w:w="8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6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sigma2_A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variance units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S6.06</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 Cumulative Aitchison variance trajectory. sigma2_A[0]=sigma2_A[1]=0. Fed to S7, S8.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window (local)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(t+1)×D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CLR units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S6.03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Growing submatrix. Recomputed each iteration (canonical) or updated online (optimized).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index</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S6.02</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Loop variable. Range [2, N−1]. Defines the cumulative window boundary.</w:t>
            </w:r>
          </w:p>
        </w:tc>
      </w:tr>
    </w:tbl>
    <w:p>
      <w:pPr>
        <w:pStyle w:val="Heading3"/>
      </w:pPr>
      <w:r>
        <w:t xml:space="preserve">Critical Observation: Population vs Sample Variance</w:t>
      </w:r>
    </w:p>
    <w:p>
      <w:pPr>
        <w:spacing w:after="100"/>
      </w:pPr>
      <w:r>
        <w:rPr>
          <w:rFonts w:ascii="Arial" w:cs="Arial" w:eastAsia="Arial" w:hAnsi="Arial"/>
          <w:sz w:val="22"/>
          <w:szCs w:val="22"/>
        </w:rPr>
        <w:t xml:space="preserve">The pipeline uses numpy.var with ddof=0 (population variance), not ddof=1 (sample variance). This is deliberate: the Aitchison variance at time t describes the dispersion of ALL data seen so far, not an estimate of an underlying population parameter. The distinction matters most at small t: at t=2 (3 points), population variance divides by 3 while sample variance divides by 2, a 50% difference. This choice propagates into the HVLD vertex lock fit (S7) and super squeeze (S8).</w:t>
      </w:r>
    </w:p>
    <w:p>
      <w:r>
        <w:br w:type="page"/>
      </w:r>
    </w:p>
    <w:p>
      <w:pPr>
        <w:pStyle w:val="Heading1"/>
      </w:pPr>
      <w:r>
        <w:t xml:space="preserve">6. Step 7: HVLD Vertex Lock — Atomic Disassembly</w:t>
      </w:r>
    </w:p>
    <w:p>
      <w:pPr>
        <w:spacing w:after="100"/>
      </w:pPr>
      <w:r>
        <w:rPr>
          <w:rFonts w:ascii="Arial" w:cs="Arial" w:eastAsia="Arial" w:hAnsi="Arial"/>
          <w:sz w:val="22"/>
          <w:szCs w:val="22"/>
        </w:rPr>
        <w:t xml:space="preserve">Purpose: Classify the σ²_A trajectory’s shape by fitting a quadratic (parabola) to the variance-vs-time curve. The shape (bowl vs hill), goodness of fit (R²), vertex location, and curvature coefficient encode the system’s compositional dynamics.</w:t>
      </w:r>
    </w:p>
    <w:p>
      <w:pPr>
        <w:pStyle w:val="Heading3"/>
      </w:pPr>
      <w:r>
        <w:t xml:space="preserve">Attribution</w:t>
      </w:r>
    </w:p>
    <w:p>
      <w:pPr>
        <w:spacing w:after="100"/>
      </w:pPr>
      <w:r>
        <w:rPr>
          <w:rFonts w:ascii="Arial" w:cs="Arial" w:eastAsia="Arial" w:hAnsi="Arial"/>
          <w:sz w:val="22"/>
          <w:szCs w:val="22"/>
        </w:rPr>
        <w:t xml:space="preserve">Quadratic regression: Gauss (1809), method of least squares. Higgins Vertex Lock Diagnostic (HVLD): Higgins (2026) — the parabola vertex acts like a vertex lock point, indicating where compositional variance stabilizes. Classification: Standard_Mathematics (regression) + Higgins_Tool (HVLD interpretation).</w:t>
      </w:r>
    </w:p>
    <w:p>
      <w:pPr>
        <w:pStyle w:val="Heading3"/>
      </w:pPr>
      <w:r>
        <w:t xml:space="preserve">Atomic Operations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80"/>
        <w:gridCol w:w="2300"/>
        <w:gridCol w:w="350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Atomic Math</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Attribution</w:t>
            </w:r>
          </w:p>
        </w:tc>
        <w:tc>
          <w:tcPr>
            <w:tcW w:type="dxa" w:w="3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Effect on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7.01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Define valid domain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x = arange(2, N).astype(float)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 vector of time indices where σ²_A is nonzero. Length: N−2.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7.02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Extract valid trajectory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y = sigma2_A[2:]</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Dependent variable. Same length as x.</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7.03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Fit quadratic polynomial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[a, b, c] = polyfit(x, y, 2)</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Gauss 1809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Least-squares fit: min ∑(yᵢ − (axᵢ²+bxᵢ+c))². Returns 3 coefficients.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7.04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Evaluate fitted values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y_pred = a·x² + b·x + c</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Horner evaluation: polyval([a,b,c], x). Shape: [N−2].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7.05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Residual sum of squares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SS_res = ∑(y − y_pred)²</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Scalar. Measures unexplained variance.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7.06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Total sum of squares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SS_tot = ∑(y − mean(y))²</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Scalar. Total variance in dependent variable.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7.07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Coefficient of determination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R² = 1 − SS_res / SS_tot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Gauss/Pearson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R² ∈ [−∞, 1]. Perfect fit = 1.0.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7.08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Vertex x-coordinate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x_v = −b / (2a)</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Where dy/dx = 2ax + b = 0. Guarded: |a| &gt; 10⁻¹⁵.</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7.09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Vertex y-coordinate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y_v = c − b²/(4a)</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Substitution of x_v into ax²+bx+c.</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7.10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Shape classification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shape = (a &gt; 0) ? 'bowl' : 'hill'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 &gt; 0: concave up (variance accelerating). a &lt; 0: concave down (variance decelerating).</w:t>
            </w:r>
          </w:p>
        </w:tc>
      </w:tr>
    </w:tbl>
    <w:p>
      <w:pPr>
        <w:pStyle w:val="Heading3"/>
      </w:pPr>
      <w:r>
        <w:t xml:space="preserve">Variables Exposed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400"/>
        <w:gridCol w:w="800"/>
        <w:gridCol w:w="6680"/>
      </w:tblGrid>
      <w:tr>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14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Shape</w:t>
            </w:r>
          </w:p>
        </w:tc>
        <w:tc>
          <w:tcPr>
            <w:tcW w:type="dxa" w:w="14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Units</w:t>
            </w:r>
          </w:p>
        </w:tc>
        <w:tc>
          <w:tcPr>
            <w:tcW w:type="dxa" w:w="8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6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var/time²</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S7.03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Quadratic coefficient. Sign determines bowl/hill. Magnitude = curvature.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var/time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S7.03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Linear coefficient. Slope at t=0.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variance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S7.03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Intercept. Variance at extrapolated t=0.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R²</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dimensionless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S7.07</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Goodness of fit. R² &gt; 0.9 = strong parabola. R² &lt; 0.5 = poor fit, trajectory is non-quadratic.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vertex</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[x_v, y_v]</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time, var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S7.08–9</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vertex lock point. If within data range: system has a variance extremum.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shape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label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S7.10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bowl = variance accelerating (growth). hill = variance decelerating (convergence).</w:t>
            </w:r>
          </w:p>
        </w:tc>
      </w:tr>
    </w:tbl>
    <w:p>
      <w:r>
        <w:br w:type="page"/>
      </w:r>
    </w:p>
    <w:p>
      <w:pPr>
        <w:pStyle w:val="Heading1"/>
      </w:pPr>
      <w:r>
        <w:t xml:space="preserve">7. Step 8: Super Squeeze — Atomic Disassembly</w:t>
      </w:r>
    </w:p>
    <w:p>
      <w:pPr>
        <w:spacing w:after="100"/>
      </w:pPr>
      <w:r>
        <w:rPr>
          <w:rFonts w:ascii="Arial" w:cs="Arial" w:eastAsia="Arial" w:hAnsi="Arial"/>
          <w:sz w:val="22"/>
          <w:szCs w:val="22"/>
        </w:rPr>
        <w:t xml:space="preserve">Purpose: Test whether any σ²_A value (or its reciprocal) falls within 1% absolute proximity of any of the 28 transcendental constants. A match suggests the system’s compositional variance has "locked onto" a mathematically significant value — possible evidence of an underlying geometric constraint.</w:t>
      </w:r>
    </w:p>
    <w:p>
      <w:pPr>
        <w:pStyle w:val="Heading3"/>
      </w:pPr>
      <w:r>
        <w:t xml:space="preserve">Attribution</w:t>
      </w:r>
    </w:p>
    <w:p>
      <w:pPr>
        <w:spacing w:after="100"/>
      </w:pPr>
      <w:r>
        <w:rPr>
          <w:rFonts w:ascii="Arial" w:cs="Arial" w:eastAsia="Arial" w:hAnsi="Arial"/>
          <w:sz w:val="22"/>
          <w:szCs w:val="22"/>
        </w:rPr>
        <w:t xml:space="preserve">Super squeeze concept and 28-constant library: Higgins (2026). The idea that compositional variance could exhibit transcendental cancellation is original to the HUF programme. Constants themselves: Euler (π, e), Fibonacci/Lucas (φ), Euler (γ), Catalan, Khinchin, Feigenbaum, Apéry — spanning number theory, analysis, and dynamical systems. Classification: Higgins_Tool.</w:t>
      </w:r>
    </w:p>
    <w:p>
      <w:pPr>
        <w:pStyle w:val="Heading3"/>
      </w:pPr>
      <w:r>
        <w:t xml:space="preserve">Atomic Operations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80"/>
        <w:gridCol w:w="2300"/>
        <w:gridCol w:w="350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Atomic Math</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Attribution</w:t>
            </w:r>
          </w:p>
        </w:tc>
        <w:tc>
          <w:tcPr>
            <w:tcW w:type="dxa" w:w="3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Effect on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8.01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Extract valid trajectory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valid = sigma2_A[2:]</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Skip first 2 zeros. Length: N−2.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8.02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Outer loop: constants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for name, val in CONSTANTS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28 iterations. Each constant tested against every σ²_A value.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8.03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Inner loop: trajectory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for idx, sv in enumerate(valid)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N−2 iterations per constant. Total: 28×(N−2) comparisons.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8.04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Direct test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δ_direct = |sv − const_val|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Absolute distance between σ²_A value and constant.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8.05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Reciprocal computation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recip = 1/sv (if sv &gt; 10⁻¹⁵)</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Tests whether 1/σ²_A matches. Guard prevents division by near-zero.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8.06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Reciprocal test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δ_recip = |recip − const_val|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Absolute distance between reciprocal and constant.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8.07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Threshold gate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δ &lt; 0.01</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1% absolute proximity threshold. Chosen empirically.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8.08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Record match</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matches.append({details})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Stores: time_index, σ²_A, constant name/value, test type, δ.</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8.09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Sort by proximity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matches.sort(key=δ)</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Closest matches first. Only top 50 retained.</w:t>
            </w:r>
          </w:p>
        </w:tc>
      </w:tr>
    </w:tbl>
    <w:p>
      <w:pPr>
        <w:pStyle w:val="Heading3"/>
      </w:pPr>
      <w:r>
        <w:t xml:space="preserve">The 28 Constants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640"/>
        <w:gridCol w:w="3640"/>
      </w:tblGrid>
      <w:tr>
        <w:tc>
          <w:tcPr>
            <w:tcW w:type="dxa" w:w="2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364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Mathematical Origin</w:t>
            </w:r>
          </w:p>
        </w:tc>
        <w:tc>
          <w:tcPr>
            <w:tcW w:type="dxa" w:w="364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Pipeline Relevance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π</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3.14159265...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Archimedes ~250 BC</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Circle circumference/diameter ratio</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Ternary projection, angular geometry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1/π</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0.31830989...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Reciprocal</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Reciprocal of π; appears in Fourier normalization</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HFSP anchor: dual-anchor pair with φ²</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2.71828183...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Euler/Bernoulli 1683</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Base of natural logarithm; compound interest limit</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CLR transform base; exponential in all log operations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φ (phi)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1.61803399...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Euclid ~300 BC</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Golden ratio = (1+√5)/2; Fibonacci limit</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Appears in biological compositional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B8860B"/>
                <w:sz w:val="18"/>
                <w:szCs w:val="18"/>
              </w:rPr>
              <w:t xml:space="preserve">2π</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6.28318531...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Angular analysis</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Full rotation period of complex exponential</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Euler-family: helix step angular period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008080"/>
                <w:sz w:val="18"/>
                <w:szCs w:val="18"/>
              </w:rPr>
              <w:t xml:space="preserve">e^π</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23.1406926...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Gelfond 1934</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Gelfond’s constant; transcendence proved</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Euler-family: CLR↔circular junction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CC6600"/>
                <w:sz w:val="18"/>
                <w:szCs w:val="18"/>
              </w:rPr>
              <w:t xml:space="preserve">π^e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22.4591577...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Gelfond conjugate</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Balance point of f(x)=ln(x)/x</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Euler-family: HVLD balance point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γ (Euler)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0.57721566...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Euler 1735</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Euler-Mascheroni constant; harmonic series limit</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Convergence rate of cumulative variance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δ_F (Feigenbaum)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4.66920161...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Feigenbaum 1975</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Period-doubling cascade universal ratio</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Chaos detection (S9); route-to-chaos universality</w:t>
            </w:r>
          </w:p>
        </w:tc>
      </w:tr>
    </w:tbl>
    <w:p>
      <w:pPr>
        <w:spacing w:after="100"/>
      </w:pPr>
      <w:r>
        <w:rPr>
          <w:rFonts w:ascii="Arial" w:cs="Arial" w:eastAsia="Arial" w:hAnsi="Arial"/>
          <w:i/>
          <w:iCs/>
          <w:color w:val="666666"/>
          <w:sz w:val="18"/>
          <w:szCs w:val="18"/>
        </w:rPr>
        <w:t xml:space="preserve">Plus: 1/e, ln2, 1/ln2, φ², 1/φ, √2, 1/√2, √3, 1/√3, Catalan, ln10, 1/ln10, π/4, √5, 1/√5, ln(φ), π²/6, Apéry, Khinchin, α_F (Feigenbaum alpha). See pipeline source for exact values.</w:t>
      </w:r>
    </w:p>
    <w:p>
      <w:r>
        <w:br w:type="page"/>
      </w:r>
    </w:p>
    <w:p>
      <w:pPr>
        <w:pStyle w:val="Heading1"/>
      </w:pPr>
      <w:r>
        <w:t xml:space="preserve">8. Step 9: EITT Entropy — Atomic Disassembly</w:t>
      </w:r>
    </w:p>
    <w:p>
      <w:pPr>
        <w:spacing w:after="100"/>
      </w:pPr>
      <w:r>
        <w:rPr>
          <w:rFonts w:ascii="Arial" w:cs="Arial" w:eastAsia="Arial" w:hAnsi="Arial"/>
          <w:sz w:val="22"/>
          <w:szCs w:val="22"/>
        </w:rPr>
        <w:t xml:space="preserve">Purpose: Compute Shannon entropy of each simplex composition, test entropy invariance under geometric-mean decimation (the EITT claim), and detect chaos via angular velocity anomalies. This is the pipeline’s information-theoretic layer.</w:t>
      </w:r>
    </w:p>
    <w:p>
      <w:pPr>
        <w:pStyle w:val="Heading3"/>
      </w:pPr>
      <w:r>
        <w:t xml:space="preserve">Attribution</w:t>
      </w:r>
    </w:p>
    <w:p>
      <w:pPr>
        <w:spacing w:after="100"/>
      </w:pPr>
      <w:r>
        <w:rPr>
          <w:rFonts w:ascii="Arial" w:cs="Arial" w:eastAsia="Arial" w:hAnsi="Arial"/>
          <w:sz w:val="22"/>
          <w:szCs w:val="22"/>
        </w:rPr>
        <w:t xml:space="preserve">Shannon entropy: Shannon (1948), "A Mathematical Theory of Communication." Geometric-mean decimation and invariance test: Higgins (2026) — the EITT hypothesis. Chaos detection via angular velocity: Higgins (2026). Classification: Standard_Mathematics (Shannon) + Higgins_Tool (EITT + chaos detection).</w:t>
      </w:r>
    </w:p>
    <w:p>
      <w:pPr>
        <w:pStyle w:val="Heading3"/>
      </w:pPr>
      <w:r>
        <w:t xml:space="preserve">Atomic Operations — Entropy Computation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80"/>
        <w:gridCol w:w="2300"/>
        <w:gridCol w:w="350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Atomic Math</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Attribution</w:t>
            </w:r>
          </w:p>
        </w:tc>
        <w:tc>
          <w:tcPr>
            <w:tcW w:type="dxa" w:w="3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Effect on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Maximum entropy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H_max = ln(D)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Shannon 1948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Uniform distribution on D parts. Normalization ceiling.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Loop over rows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for i in range(N)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Compute entropy for each observation independently.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Filter positive entries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p_safe = p[p &gt; 0]</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Avoid ln(0). After S4, all entries should be &gt; 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Shannon entropy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Hᵢ = −∑ pⱼ ln(pⱼ)</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Shannon 1948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Information content of composition i. Hᵢ ∈ [0, ln(D)].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Normalize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H_normᵢ = Hᵢ / H_max</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Scaled to [0, 1]. H_norm = 1 means uniform distribution.</w:t>
            </w:r>
          </w:p>
        </w:tc>
      </w:tr>
    </w:tbl>
    <w:p>
      <w:pPr>
        <w:pStyle w:val="Heading3"/>
      </w:pPr>
      <w:r>
        <w:t xml:space="preserve">Atomic Operations — EITT Invariance Test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80"/>
        <w:gridCol w:w="2300"/>
        <w:gridCol w:w="350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Atomic Math</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Attribution</w:t>
            </w:r>
          </w:p>
        </w:tc>
        <w:tc>
          <w:tcPr>
            <w:tcW w:type="dxa" w:w="3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Effect on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Decimation factors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for factor in [2, 4, 8]</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Test invariance at 2×, 4×, 8× compression.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Trim to multiple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n_trim = (N // factor) * factor</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Ensure even division. Discards remainder rows.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Reshape into blocks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reshaped = data[:n_trim].reshape(− 1, factor, 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Group consecutive rows into blocks of size factor.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9.09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Log of block</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log_block = ln(reshaped + 10⁻³⁰)</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Element-wise log. Guard 10⁻³⁰ prevents ln(0).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Block mean of logs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mean_log = mean(log_block, axis=1)</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Average log-values within each block. Shape: [N/factor, 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Exponentiate (geometric mean)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geo_mean = exp(mean_log)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Aitchison 1982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CRITICAL: geometric mean, NOT arithmetic. This is the EITT claim.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Re-close to simplex</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geo_mean /= sum(geo_mean, axis=1)</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Aitchison 1982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Decimated compositions must still sum to 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Compute decimated entropy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H_dec = −∑ pⱼ ln(pⱼ) / H_max</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Shannon 1948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Same Shannon formula on decimated compositions.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9.14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Variation percentage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var% = |H_orig − H_dec| / H_orig × 100</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Measure of entropy change under decimation. &lt; 5% = PASS.</w:t>
            </w:r>
          </w:p>
        </w:tc>
      </w:tr>
    </w:tbl>
    <w:p>
      <w:pPr>
        <w:pStyle w:val="Heading3"/>
      </w:pPr>
      <w:r>
        <w:t xml:space="preserve">Atomic Operations — Chaos Detection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80"/>
        <w:gridCol w:w="2300"/>
        <w:gridCol w:w="350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Atomic Math</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Attribution</w:t>
            </w:r>
          </w:p>
        </w:tc>
        <w:tc>
          <w:tcPr>
            <w:tcW w:type="dxa" w:w="3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Effect on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Entropy difference series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dH = diff(H_norm)</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First difference of normalized entropy. Length: N−1.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9.16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Running mean (window=5)</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rm = convolve(|dH|, ones(5)/5)</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Signal processing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Moving average of absolute entropy rate. Baseline for anomalies.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9.17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Stall detection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|dHᵢ| &lt; 0.15 × rmᵢ</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Angular velocity drops below 15% of local mean. System stalls.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9.18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Spike detection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|dHᵢ| &gt; 3.5 × rmᵢ</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Angular velocity exceeds 3.5× local mean. Sudden phase jump.</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9.19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Reversal detection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 2 sign changes in 5 samples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Entropy oscillates rapidly. System is in chaotic regime.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9.20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Total deviations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total = stalls + spikes + reversals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Aggregate chaos metric. Higher = more turbulent composition.</w:t>
            </w:r>
          </w:p>
        </w:tc>
      </w:tr>
    </w:tbl>
    <w:p>
      <w:r>
        <w:br w:type="page"/>
      </w:r>
    </w:p>
    <w:p>
      <w:pPr>
        <w:pStyle w:val="Heading1"/>
      </w:pPr>
      <w:r>
        <w:t xml:space="preserve">9. Steps 10–12: Geometric Projection Chain — Atomic Disassembly</w:t>
      </w:r>
    </w:p>
    <w:p>
      <w:pPr>
        <w:spacing w:after="100"/>
      </w:pPr>
      <w:r>
        <w:rPr>
          <w:rFonts w:ascii="Arial" w:cs="Arial" w:eastAsia="Arial" w:hAnsi="Arial"/>
          <w:sz w:val="22"/>
          <w:szCs w:val="22"/>
        </w:rPr>
        <w:t xml:space="preserve">These three steps form the geometric visualization branch. They transform simplex compositions through three coordinate systems: barycentric (ternary), Cartesian (complex plane), and cylindrical (helix/polar). Each transformation adds geometric interpretability.</w:t>
      </w:r>
    </w:p>
    <w:p>
      <w:pPr>
        <w:pStyle w:val="Heading2"/>
      </w:pPr>
      <w:r>
        <w:t xml:space="preserve">9.1 Step 10: Ternary Projection</w:t>
      </w:r>
    </w:p>
    <w:p>
      <w:pPr>
        <w:pStyle w:val="Heading3"/>
      </w:pPr>
      <w:r>
        <w:t xml:space="preserve">Attribution</w:t>
      </w:r>
    </w:p>
    <w:p>
      <w:pPr>
        <w:spacing w:after="100"/>
      </w:pPr>
      <w:r>
        <w:rPr>
          <w:rFonts w:ascii="Arial" w:cs="Arial" w:eastAsia="Arial" w:hAnsi="Arial"/>
          <w:sz w:val="22"/>
          <w:szCs w:val="22"/>
        </w:rPr>
        <w:t xml:space="preserve">Barycentric coordinates: Möbius (1827). Ternary diagram for compositions: Gibbs (1873), first used for phase diagrams. D&gt;3 projection via softmax of CLR components: Higgins (2026). Classification: Standard_Mathematics (barycentric) + Higgins_Tool (CLR softmax projection).</w:t>
      </w:r>
    </w:p>
    <w:p>
      <w:pPr>
        <w:pStyle w:val="Heading3"/>
      </w:pPr>
      <w:r>
        <w:t xml:space="preserve">Atomic Operations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80"/>
        <w:gridCol w:w="2300"/>
        <w:gridCol w:w="350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Atomic Math</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Attribution</w:t>
            </w:r>
          </w:p>
        </w:tc>
        <w:tc>
          <w:tcPr>
            <w:tcW w:type="dxa" w:w="3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Effect on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10.01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Dispatch on 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if D==2 / D==3 / D&gt;3</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Branch: 1-simplex, ternary, or projected ternary.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10.02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Barycentric x (D=3)</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x = (2p₂ + p₃) / (2∑p)</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Möbius 1827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Cartesian x from barycentric. Factor 0.5 scales to unit triangle.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10.03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Barycentric y (D=3)</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y = (√3/2) · p₃ / ∑p</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Möbius 1827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Cartesian y. The √3/2 factor creates equilateral triangle.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10.04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Centroid computation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cx = mean(x), cy = mean(y)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Center of mass of projected points. Used as origin in S11.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10.05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CLR softmax (D&gt;3)</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p3 = exp(clr[:,:3]) / ∑exp(clr[:,:3])</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Higgins 2026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Project first 3 CLR components back to 3-simplex. Information loss for D&gt;3.</w:t>
            </w:r>
          </w:p>
        </w:tc>
      </w:tr>
    </w:tbl>
    <w:p>
      <w:pPr>
        <w:pStyle w:val="Heading2"/>
      </w:pPr>
      <w:r>
        <w:t xml:space="preserve">9.2 Step 11: Complex Plane</w:t>
      </w:r>
    </w:p>
    <w:p>
      <w:pPr>
        <w:pStyle w:val="Heading3"/>
      </w:pPr>
      <w:r>
        <w:t xml:space="preserve">Attribution</w:t>
      </w:r>
    </w:p>
    <w:p>
      <w:pPr>
        <w:spacing w:after="100"/>
      </w:pPr>
      <w:r>
        <w:rPr>
          <w:rFonts w:ascii="Arial" w:cs="Arial" w:eastAsia="Arial" w:hAnsi="Arial"/>
          <w:sz w:val="22"/>
          <w:szCs w:val="22"/>
        </w:rPr>
        <w:t xml:space="preserve">Complex number representation: Wessel (1799), Argand (1806). Centroid-relative mapping: Higgins (2026). Classification: Standard_Mathematics + Higgins_Tool (centroid-relative interpretation).</w:t>
      </w:r>
    </w:p>
    <w:p>
      <w:pPr>
        <w:pStyle w:val="Heading3"/>
      </w:pPr>
      <w:r>
        <w:t xml:space="preserve">Atomic Operations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80"/>
        <w:gridCol w:w="2300"/>
        <w:gridCol w:w="350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Atomic Math</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Attribution</w:t>
            </w:r>
          </w:p>
        </w:tc>
        <w:tc>
          <w:tcPr>
            <w:tcW w:type="dxa" w:w="3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Effect on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11.01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Real component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z_re = x − cx</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Centroid-relative x-displacement. Zero-centered.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11.02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Imaginary component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z_im = y − cy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Centroid-relative y-displacement. Zero-centered.</w:t>
            </w:r>
          </w:p>
        </w:tc>
      </w:tr>
    </w:tbl>
    <w:p>
      <w:pPr>
        <w:spacing w:after="100"/>
      </w:pPr>
      <w:r>
        <w:rPr>
          <w:rFonts w:ascii="Arial" w:cs="Arial" w:eastAsia="Arial" w:hAnsi="Arial"/>
          <w:sz w:val="22"/>
          <w:szCs w:val="22"/>
        </w:rPr>
        <w:t xml:space="preserve">Note: For D=2 (1-simplex), z_im = 0 for all points (the trajectory lives on the real line).</w:t>
      </w:r>
    </w:p>
    <w:p>
      <w:pPr>
        <w:pStyle w:val="Heading2"/>
      </w:pPr>
      <w:r>
        <w:t xml:space="preserve">9.3 Step 12: 3D Helix / Polar</w:t>
      </w:r>
    </w:p>
    <w:p>
      <w:pPr>
        <w:pStyle w:val="Heading3"/>
      </w:pPr>
      <w:r>
        <w:t xml:space="preserve">Attribution</w:t>
      </w:r>
    </w:p>
    <w:p>
      <w:pPr>
        <w:spacing w:after="100"/>
      </w:pPr>
      <w:r>
        <w:rPr>
          <w:rFonts w:ascii="Arial" w:cs="Arial" w:eastAsia="Arial" w:hAnsi="Arial"/>
          <w:sz w:val="22"/>
          <w:szCs w:val="22"/>
        </w:rPr>
        <w:t xml:space="preserve">Polar coordinates: Newton/Bernoulli (1691). Angular velocity and phase unwrapping: standard signal processing. Helix embedding (radius-angle-time): Higgins (2026). Classification: Standard_Mathematics (polar) + Higgins_Tool (helix interpretation).</w:t>
      </w:r>
    </w:p>
    <w:p>
      <w:pPr>
        <w:pStyle w:val="Heading3"/>
      </w:pPr>
      <w:r>
        <w:t xml:space="preserve">Atomic Operations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80"/>
        <w:gridCol w:w="2300"/>
        <w:gridCol w:w="350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Atomic Math</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Attribution</w:t>
            </w:r>
          </w:p>
        </w:tc>
        <w:tc>
          <w:tcPr>
            <w:tcW w:type="dxa" w:w="3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Effect on Data</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12.01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Radius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r = √(z_re² + z_im²)</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Pythagoras / Euler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Distance from centroid. Measures compositional dispersion from center.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12.02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Angle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θ = arctan2(z_im, z_re)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Phase angle. Range [−π, π]. Four-quadrant arctangent.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12.03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Time axis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t = arange(N).astype(float)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Third dimension of helix. Monotonically increasing.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12.04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Angular velocity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ω = diff(θ)</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Rate of phase change. Shape: [N−1].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12.05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Phase unwrapping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ω = wrap(ω, [−π, π])</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Signal processing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If |ω| &gt; π, subtract/add 2π. Removes 2π discontinuities.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color w:val="1E2761"/>
                <w:sz w:val="16"/>
                <w:szCs w:val="16"/>
              </w:rPr>
              <w:t xml:space="preserve">12.06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Angular velocity std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σ_ω = std(ω)</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i/>
                <w:iCs/>
                <w:sz w:val="16"/>
                <w:szCs w:val="16"/>
              </w:rPr>
              <w:t xml:space="preserve">Standard_Mathematics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Variability of rotation rate. Low = steady spiral. High = erratic.</w:t>
            </w:r>
          </w:p>
        </w:tc>
      </w:tr>
    </w:tbl>
    <w:p>
      <w:r>
        <w:br w:type="page"/>
      </w:r>
    </w:p>
    <w:p>
      <w:pPr>
        <w:pStyle w:val="Heading1"/>
      </w:pPr>
      <w:r>
        <w:t xml:space="preserve">10. Complete Variable Registry</w:t>
      </w:r>
    </w:p>
    <w:p>
      <w:pPr>
        <w:spacing w:after="100"/>
      </w:pPr>
      <w:r>
        <w:rPr>
          <w:rFonts w:ascii="Arial" w:cs="Arial" w:eastAsia="Arial" w:hAnsi="Arial"/>
          <w:sz w:val="22"/>
          <w:szCs w:val="22"/>
        </w:rPr>
        <w:t xml:space="preserve">Every variable in the pipeline, tagged with provenance. Variables marked OUTPUT are preserved in the results dictionary and available for downstream analysis. Variables marked TRANSIENT exist only within their step’s scope.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100"/>
        <w:gridCol w:w="600"/>
        <w:gridCol w:w="7580"/>
      </w:tblGrid>
      <w:tr>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1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Shape</w:t>
            </w:r>
          </w:p>
        </w:tc>
        <w:tc>
          <w:tcPr>
            <w:tcW w:type="dxa" w:w="11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Lifecycle</w:t>
            </w:r>
          </w:p>
        </w:tc>
        <w:tc>
          <w:tcPr>
            <w:tcW w:type="dxa" w:w="6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75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Full 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experiment_id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str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CONFIG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Experiment identifier (e.g., 'EXP-01'). Immutable after construction.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str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CONFIG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Human-readable experiment name. Immutable after construction.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domain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str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CONFIG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Physical domain (COMMODITIES, ENERGY, NUCLEAR, etc.). Immutable.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carriers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str[]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CONFIG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Carrier labels (e.g., ['Gold', 'Silver']). Immutable. Defines 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CONFIG</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Number of compositional parts. D = len(carriers). Immutable.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raw_data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Original input matrix. Never modified. Hash computed for gauge R&amp;R.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data_hash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str(16)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S3</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SHA-256 hash (first 16 hex chars) of raw_data bytes. Deterministic fingerprint.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simplex_data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S4</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Closed compositions. All rows sum to 1.0. All entries in (0,1). Fed to S5, S9, S10.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clr_data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S5</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CLR-transformed data. All rows sum to 0.0. Unconstrained Euclidean. Fed to S6, S10.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sigma2_A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S6</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Cumulative Aitchison variance trajectory. First 2 entries = 0. Fed to S7, S8.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hvld_result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7 keys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S7</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HVLD fit: a, b, c, R², shape, vertex. Terminal diagnostic.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squeeze_result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4 keys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S8</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Super squeeze: matches[], count, closest_delta, closest_constant. Terminal diagnostic.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entropy_result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8 keys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S9</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Entropy: H_raw, H_norm, H_max, H_mean, eitt_invariance, chaos_detection. Terminal.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ternary_result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3–4 keys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S10</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Ternary projection: type, x, y, centroid. Fed to S11.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complex_result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3 keys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S11</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Complex plane: re, im, centroid. Fed to S12.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helix_result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5 keys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OUTPUT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S12</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Helix/polar: radius, theta, time, omega, angular_velocity_std. Terminal diagnostic.</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ZERO_DELTA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float64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scalar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CONST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module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1×10⁻⁶. Multiplicative zero replacement threshold. Module-level constant.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b/>
                <w:bCs/>
                <w:sz w:val="16"/>
                <w:szCs w:val="16"/>
              </w:rPr>
              <w:t xml:space="preserve">TRANSCENDENTAL_CONSTANTS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dict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Consolas" w:cs="Consolas" w:eastAsia="Consolas" w:hAnsi="Consolas"/>
                <w:sz w:val="16"/>
                <w:szCs w:val="16"/>
              </w:rPr>
              <w:t xml:space="preserve">28 entries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CONST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module</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6"/>
                <w:szCs w:val="16"/>
              </w:rPr>
              <w:t xml:space="preserve">28 named constants for super squeeze. Module-level constant. See Section 7.</w:t>
            </w:r>
          </w:p>
        </w:tc>
      </w:tr>
    </w:tbl>
    <w:p>
      <w:r>
        <w:br w:type="page"/>
      </w:r>
    </w:p>
    <w:p>
      <w:pPr>
        <w:pStyle w:val="Heading1"/>
      </w:pPr>
      <w:r>
        <w:t xml:space="preserve">11. Data Flow and Dimensionality Track</w:t>
      </w:r>
    </w:p>
    <w:p>
      <w:pPr>
        <w:spacing w:after="100"/>
      </w:pPr>
      <w:r>
        <w:rPr>
          <w:rFonts w:ascii="Arial" w:cs="Arial" w:eastAsia="Arial" w:hAnsi="Arial"/>
          <w:sz w:val="22"/>
          <w:szCs w:val="22"/>
        </w:rPr>
        <w:t xml:space="preserve">This section traces how the data matrix transforms through the pipeline, tracking shape, constraint, and information content at each stage.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600"/>
        <w:gridCol w:w="1500"/>
        <w:gridCol w:w="2200"/>
        <w:gridCol w:w="2200"/>
        <w:gridCol w:w="3580"/>
      </w:tblGrid>
      <w:tr>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19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23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Shape</w:t>
            </w:r>
          </w:p>
        </w:tc>
        <w:tc>
          <w:tcPr>
            <w:tcW w:type="dxa" w:w="15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Constraint</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Domain</w:t>
            </w:r>
          </w:p>
        </w:tc>
        <w:tc>
          <w:tcPr>
            <w:tcW w:type="dxa" w:w="32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Info Lost/Gained</w:t>
            </w:r>
          </w:p>
        </w:tc>
        <w:tc>
          <w:tcPr>
            <w:tcW w:type="dxa" w:w="35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Mathematical Space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S3</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raw_data</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none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Rᵈ (unrestricted)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 (input)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Euclidean D-space, any scale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S4</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simplex_data</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 = 1, all &gt; 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Sᵈ open simplex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LOST: absolute scale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(D−1)-simplex embedded in D-space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S5</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clr_data</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 = 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(D−1)-hyperplane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GAINED: Euclidean metric</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Aitchison inner product space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S6</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sigma2_A</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 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R≥₀ (non-negative)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LOST: individual components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1D trajectory (total variance over time)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S7</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hvld_result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3 coeffs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polynomial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R³ (a,b,c)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LOST: trajectory detail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Quadratic parameter space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S8</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squeeze_result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0–50 matches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δ &lt; 0.01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match list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GAINED: constant proximity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Discrete set of (constant, δ) pairs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S9</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entropy_result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[N] + tests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H ∈ [0, ln 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[0, 1] normalized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GAINED: invariance cert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Information-theoretic (bits/nats)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S10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ternary (x,y)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[N]×2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in triangle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R² (Cartesian)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LOST: D&gt;3 components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2D equilateral triangle (barycentric)</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S11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complex (re,im)</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[N]×2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centered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 (complex plane)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GAINED: rotation structure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Complex plane, centroid at origin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S12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sz w:val="18"/>
                <w:szCs w:val="18"/>
              </w:rPr>
              <w:t xml:space="preserve">helix (r,θ,t)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[N]×3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r≥0, θ∈[−π,π]</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cylindrical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GAINED: angular velocity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Cylindrical coordinates (r, θ, t)</w:t>
            </w:r>
          </w:p>
        </w:tc>
      </w:tr>
    </w:tbl>
    <w:p>
      <w:r>
        <w:br w:type="page"/>
      </w:r>
    </w:p>
    <w:p>
      <w:pPr>
        <w:pStyle w:val="Heading1"/>
      </w:pPr>
      <w:r>
        <w:t xml:space="preserve">12. Systems Analysis Summary</w:t>
      </w:r>
    </w:p>
    <w:p>
      <w:pPr>
        <w:pStyle w:val="Heading2"/>
      </w:pPr>
      <w:r>
        <w:t xml:space="preserve">12.1 Information Bottleneck</w:t>
      </w:r>
    </w:p>
    <w:p>
      <w:pPr>
        <w:spacing w:after="100"/>
      </w:pPr>
      <w:r>
        <w:rPr>
          <w:rFonts w:ascii="Arial" w:cs="Arial" w:eastAsia="Arial" w:hAnsi="Arial"/>
          <w:sz w:val="22"/>
          <w:szCs w:val="22"/>
        </w:rPr>
        <w:t xml:space="preserve">Step 4 (simplex closure) is the pipeline’s information bottleneck. The division by row sums irreversibly destroys absolute scale. A rock sample with 45% SiO₂ and 450,000 ppm SiO₂ become identical after closure. This is by design (Aitchison’s axiom: only ratios carry compositional meaning), but it means the pipeline cannot distinguish systems that differ only in total concentration. Any downstream analysis — variance, parabola, squeeze, entropy, geometry — operates in the ratio-only universe.</w:t>
      </w:r>
    </w:p>
    <w:p>
      <w:pPr>
        <w:pStyle w:val="Heading2"/>
      </w:pPr>
      <w:r>
        <w:t xml:space="preserve">12.2 Sensitivity Nodes</w:t>
      </w:r>
    </w:p>
    <w:p>
      <w:pPr>
        <w:spacing w:after="100"/>
      </w:pPr>
      <w:r>
        <w:rPr>
          <w:rFonts w:ascii="Arial" w:cs="Arial" w:eastAsia="Arial" w:hAnsi="Arial"/>
          <w:sz w:val="22"/>
          <w:szCs w:val="22"/>
        </w:rPr>
        <w:t xml:space="preserve">Three operations have disproportionate influence on downstream results:</w:t>
      </w:r>
    </w:p>
    <w:p>
      <w:pPr>
        <w:spacing w:after="100"/>
      </w:pPr>
      <w:r>
        <w:rPr>
          <w:rFonts w:ascii="Arial" w:cs="Arial" w:eastAsia="Arial" w:hAnsi="Arial"/>
          <w:sz w:val="22"/>
          <w:szCs w:val="22"/>
        </w:rPr>
        <w:t xml:space="preserve">ZERO_DELTA (S4.03): The value 10⁻⁶ is a design choice. Changing it to 10⁻³ or 10⁻⁹ shifts ALL downstream metrics. It sets the floor of the simplex: no composition can have a component smaller than ZERO_DELTA after closure. This propagates through CLR (ln(10⁻⁶) = −13.8 is a strong outlier in log space), through variance (extreme CLR values dominate σ²_A), through squeeze (shifts match proximity), and through entropy (near-zero components contribute −0×ln(0) ≈ 0 but the replacement value contributes −10⁻⁶×ln(10⁻⁶) = 1.38×10⁻⁵).</w:t>
      </w:r>
    </w:p>
    <w:p>
      <w:pPr>
        <w:spacing w:after="100"/>
      </w:pPr>
      <w:r>
        <w:rPr>
          <w:rFonts w:ascii="Arial" w:cs="Arial" w:eastAsia="Arial" w:hAnsi="Arial"/>
          <w:sz w:val="22"/>
          <w:szCs w:val="22"/>
        </w:rPr>
        <w:t xml:space="preserve">Population variance (S6.04b): Using ddof=0 instead of ddof=1 matters most at small t. At t=2, the difference is 50%. The entire HVLD vertex lock shape can shift based on this choice, especially for short time series.</w:t>
      </w:r>
    </w:p>
    <w:p>
      <w:pPr>
        <w:spacing w:after="100"/>
      </w:pPr>
      <w:r>
        <w:rPr>
          <w:rFonts w:ascii="Arial" w:cs="Arial" w:eastAsia="Arial" w:hAnsi="Arial"/>
          <w:sz w:val="22"/>
          <w:szCs w:val="22"/>
        </w:rPr>
        <w:t xml:space="preserve">Squeeze threshold (S8.07): The 1% absolute threshold is empirical. A tighter threshold (0.1%) would reduce false positives but miss genuine near-matches. A looser threshold (5%) would flood with coincidental proximity. The choice of 1% is a Peter Higgins design decision balancing sensitivity and specificity.</w:t>
      </w:r>
    </w:p>
    <w:p>
      <w:pPr>
        <w:pStyle w:val="Heading2"/>
      </w:pPr>
      <w:r>
        <w:t xml:space="preserve">12.3 Determinism Guarantee</w:t>
      </w:r>
    </w:p>
    <w:p>
      <w:pPr>
        <w:spacing w:after="100"/>
      </w:pPr>
      <w:r>
        <w:rPr>
          <w:rFonts w:ascii="Arial" w:cs="Arial" w:eastAsia="Arial" w:hAnsi="Arial"/>
          <w:sz w:val="22"/>
          <w:szCs w:val="22"/>
        </w:rPr>
        <w:t xml:space="preserve">The pipeline contains zero stochastic elements. No random number generators, no sampling, no iteration-order-dependent operations. Given identical input (verified by SHA-256 hash at S3), every step produces bit-identical output. This was verified by the gauge R&amp;R test: 4/4 experiments produced identical results across repeated runs. The only source of non-determinism would be floating-point ordering differences across hardware architectures, which numpy mitigates through consistent BLAS/LAPACK implementations.</w:t>
      </w:r>
    </w:p>
    <w:p>
      <w:pPr>
        <w:pStyle w:val="Heading2"/>
      </w:pPr>
      <w:r>
        <w:t xml:space="preserve">12.4 Computational Complexity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500"/>
        <w:gridCol w:w="2500"/>
        <w:gridCol w:w="2500"/>
        <w:gridCol w:w="2880"/>
      </w:tblGrid>
      <w:tr>
        <w:tc>
          <w:tcPr>
            <w:tcW w:type="dxa" w:w="8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Canonical</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Optimized (EXP-19b)</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Bottleneck Op</w:t>
            </w:r>
          </w:p>
        </w:tc>
        <w:tc>
          <w:tcPr>
            <w:tcW w:type="dxa" w:w="36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Memory</w:t>
            </w:r>
          </w:p>
        </w:tc>
        <w:tc>
          <w:tcPr>
            <w:tcW w:type="dxa" w:w="288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tcPr>
          <w:p>
            <w:r>
              <w:rPr>
                <w:rFonts w:ascii="Arial" w:cs="Arial" w:eastAsia="Arial" w:hAnsi="Arial"/>
                <w:b/>
                <w:bCs/>
                <w:color w:val="FFFFFF"/>
                <w:sz w:val="18"/>
                <w:szCs w:val="18"/>
              </w:rPr>
              <w:t xml:space="preserve">Note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S4</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Row-sum division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 copy</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Linear; no optimization needed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S5</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Element-wise ln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ln() dominates; vectorized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B85042"/>
                <w:sz w:val="18"/>
                <w:szCs w:val="18"/>
              </w:rPr>
              <w:t xml:space="preserve">S6</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B85042"/>
                <w:sz w:val="18"/>
                <w:szCs w:val="18"/>
              </w:rPr>
              <w:t xml:space="preserve">O(N²·D)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bCs/>
                <w:color w:val="2C5F2D"/>
                <w:sz w:val="18"/>
                <w:szCs w:val="18"/>
              </w:rPr>
              <w:t xml:space="preserve">O(N·D)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Cumulative var recompute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 window</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BOTTLENECK. Welford fixes this.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S7</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polyfit (Vandermonde)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Single regression; fast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S8</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O(N·28)</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O(N·28)</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28×N comparisons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O(matches)</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Linear in N; 28 is constant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S9</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Entropy + decimation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3 decimation factors tested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S10–12</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Trig functions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O(N)</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18"/>
                <w:szCs w:val="18"/>
              </w:rPr>
              <w:t xml:space="preserve">Fusible into single pass (OPT-E)</w:t>
            </w:r>
          </w:p>
        </w:tc>
      </w:tr>
    </w:tbl>
    <w:p>
      <w:pPr>
        <w:pStyle w:val="Heading2"/>
      </w:pPr>
      <w:r>
        <w:t xml:space="preserve">12.5 Open Questions for Further Development</w:t>
      </w:r>
    </w:p>
    <w:p>
      <w:pPr>
        <w:spacing w:after="100"/>
      </w:pPr>
      <w:r>
        <w:rPr>
          <w:rFonts w:ascii="Arial" w:cs="Arial" w:eastAsia="Arial" w:hAnsi="Arial"/>
          <w:sz w:val="22"/>
          <w:szCs w:val="22"/>
        </w:rPr>
        <w:t xml:space="preserve">This document is open to further development. Key areas for extension include:</w:t>
      </w:r>
    </w:p>
    <w:p>
      <w:pPr>
        <w:spacing w:after="100"/>
        <w:ind w:left="720"/>
      </w:pPr>
      <w:r>
        <w:rPr>
          <w:rFonts w:ascii="Arial" w:cs="Arial" w:eastAsia="Arial" w:hAnsi="Arial"/>
          <w:sz w:val="22"/>
          <w:szCs w:val="22"/>
        </w:rPr>
        <w:t xml:space="preserve">Sensitivity analysis: Quantify how each atomic operation’s output changes with respect to perturbations in its input. Build a full Jacobian matrix for the pipeline.</w:t>
      </w:r>
    </w:p>
    <w:p>
      <w:pPr>
        <w:spacing w:after="100"/>
        <w:ind w:left="720"/>
      </w:pPr>
      <w:r>
        <w:rPr>
          <w:rFonts w:ascii="Arial" w:cs="Arial" w:eastAsia="Arial" w:hAnsi="Arial"/>
          <w:sz w:val="22"/>
          <w:szCs w:val="22"/>
        </w:rPr>
        <w:t xml:space="preserve">ILR alternative: The pipeline uses CLR (D dimensions, zero-sum constraint). ILR would use D−1 dimensions with no constraint. What changes in the variance trajectory and HVLD fit?</w:t>
      </w:r>
    </w:p>
    <w:p>
      <w:pPr>
        <w:spacing w:after="100"/>
        <w:ind w:left="720"/>
      </w:pPr>
      <w:r>
        <w:rPr>
          <w:rFonts w:ascii="Arial" w:cs="Arial" w:eastAsia="Arial" w:hAnsi="Arial"/>
          <w:sz w:val="22"/>
          <w:szCs w:val="22"/>
        </w:rPr>
        <w:t xml:space="preserve">Zero replacement alternatives: Bayesian-multiplicative replacement (Palarea-Albaladejo &amp; Martín-Fernández 2008) vs the current simple multiplicative. Impact on super squeeze matches?</w:t>
      </w:r>
    </w:p>
    <w:p>
      <w:pPr>
        <w:spacing w:after="100"/>
        <w:ind w:left="720"/>
      </w:pPr>
      <w:r>
        <w:rPr>
          <w:rFonts w:ascii="Arial" w:cs="Arial" w:eastAsia="Arial" w:hAnsi="Arial"/>
          <w:sz w:val="22"/>
          <w:szCs w:val="22"/>
        </w:rPr>
        <w:t xml:space="preserve">Chaos detection thresholds: The 15%, 3.5×, and 2-in-5 parameters are empirical. Formal derivation from dynamical systems theory would strengthen the EITT chaos claims.</w:t>
      </w:r>
    </w:p>
    <w:p>
      <w:pPr>
        <w:spacing w:after="100"/>
        <w:ind w:left="720"/>
      </w:pPr>
      <w:r>
        <w:rPr>
          <w:rFonts w:ascii="Arial" w:cs="Arial" w:eastAsia="Arial" w:hAnsi="Arial"/>
          <w:sz w:val="22"/>
          <w:szCs w:val="22"/>
        </w:rPr>
        <w:t xml:space="preserve">Euler-family mechanism: Why do real-world σ²_A trajectories pass through Euler-family constants? Is this a geometric consequence of the CLR→complex→polar chain, or a property of the physical systems?</w:t>
      </w:r>
    </w:p>
    <w:p>
      <w:pPr>
        <w:spacing w:after="100"/>
        <w:ind w:left="720"/>
      </w:pPr>
      <w:r>
        <w:rPr>
          <w:rFonts w:ascii="Arial" w:cs="Arial" w:eastAsia="Arial" w:hAnsi="Arial"/>
          <w:sz w:val="22"/>
          <w:szCs w:val="22"/>
        </w:rPr>
        <w:t xml:space="preserve">Formal verification: Model the pipeline in a proof assistant (Lean, Coq) to verify that simplex closure + CLR + variance produces a valid Lyapunov function for compositional systems.</w:t>
      </w:r>
    </w:p>
    <w:p>
      <w:r>
        <w:br w:type="page"/>
      </w:r>
    </w:p>
    <w:p>
      <w:pPr>
        <w:pStyle w:val="Heading1"/>
      </w:pPr>
      <w:r>
        <w:rPr>
          <w:color w:val="B85042"/>
        </w:rPr>
        <w:t>13. Transcendental Naturalness Hypothesis</w:t>
      </w:r>
    </w:p>
    <w:p>
      <w:pPr>
        <w:spacing w:after="100"/>
      </w:pPr>
      <w:r>
        <w:rPr>
          <w:rFonts w:ascii="Arial" w:hAnsi="Arial"/>
          <w:sz w:val="22"/>
        </w:rPr>
        <w:t xml:space="preserve">Peter Higgins, April 2026. No prior art exists (confirmed by independent literature sweep: Gemini/GPT-5.2, April 2026).</w:t>
      </w:r>
    </w:p>
    <w:p>
      <w:pPr>
        <w:pStyle w:val="Heading2"/>
      </w:pPr>
      <w:r>
        <w:t>13.1 Statement</w:t>
      </w:r>
    </w:p>
    <w:p>
      <w:pPr>
        <w:spacing w:after="100"/>
      </w:pPr>
      <w:r>
        <w:rPr>
          <w:rFonts w:ascii="Arial" w:hAnsi="Arial"/>
          <w:sz w:val="22"/>
          <w:i/>
        </w:rPr>
        <w:t xml:space="preserve">“If a transcendental component cannot be found in the data of a system, the system may not be natural or may not have been decomposed properly.” — Peter Higgins</w:t>
      </w:r>
    </w:p>
    <w:p>
      <w:pPr>
        <w:spacing w:after="100"/>
      </w:pPr>
      <w:r>
        <w:rPr>
          <w:rFonts w:ascii="Arial" w:hAnsi="Arial"/>
          <w:sz w:val="22"/>
        </w:rPr>
        <w:t xml:space="preserve">Formal version: Every natural compositional system, when subjected to the Higgins Decomposition 12-step pipeline, exhibits statistically significant proximity between at least one value (or reciprocal) of its Aitchison variance trajectory and at least one member of the 35-constant transcendental library. The absence of such proximity is diagnostic: it indicates either an incomplete constant library or improper decomposition.</w:t>
      </w:r>
    </w:p>
    <w:p>
      <w:pPr>
        <w:pStyle w:val="Heading2"/>
      </w:pPr>
      <w:r>
        <w:t>13.2 Two-Mode Diagnostic</w:t>
      </w:r>
    </w:p>
    <w:p>
      <w:pPr>
        <w:spacing w:after="100"/>
      </w:pPr>
      <w:r>
        <w:rPr>
          <w:rFonts w:ascii="Arial" w:hAnsi="Arial"/>
          <w:sz w:val="22"/>
        </w:rPr>
        <w:t xml:space="preserve">Mode A (Detection): zero transcendental matches flags a system as potentially non-natural or artificially constructed. Mode B (Calibration): zero matches flags the constant library as incomplete. Protocol: always run Mode B first (expand dictionary, retest). If matches still absent after exhaustive expansion, Mode A activates.</w:t>
      </w:r>
    </w:p>
    <w:p>
      <w:pPr>
        <w:pStyle w:val="Heading2"/>
      </w:pPr>
      <w:r>
        <w:t>13.3 Evidence</w:t>
      </w:r>
    </w:p>
    <w:p>
      <w:pPr>
        <w:spacing w:after="100"/>
      </w:pPr>
      <w:r>
        <w:rPr>
          <w:rFonts w:ascii="Arial" w:hAnsi="Arial"/>
          <w:sz w:val="22"/>
        </w:rPr>
        <w:t xml:space="preserve">With the original 29-constant library, five real-world systems showed zero squeeze matches: EXP-02 (US Energy), EXP-05 (Geochemistry), EXP-06 (Fusion), EXP-07 (QCD), EXP-09 (Inventory). All are known natural systems. Adding six constants (three Euler-family reciprocals plus Lambert W, Dottie, Glaisher-Kinkelin) resolved every blind spot: EXP-02 gained 21 matches, EXP-05 gained 37, EXP-06 gained 39, EXP-07 gained 7, EXP-09 gained 4. Mode B in action: the systems were not unnatural, the dictionary was incomplete.</w:t>
      </w:r>
    </w:p>
    <w:p>
      <w:pPr>
        <w:pStyle w:val="Heading2"/>
      </w:pPr>
      <w:r>
        <w:t>13.4 Expanded Library (35 Constants, 13 Conjugate Pairs)</w:t>
      </w:r>
    </w:p>
    <w:p>
      <w:pPr>
        <w:spacing w:after="100"/>
      </w:pPr>
      <w:r>
        <w:rPr>
          <w:rFonts w:ascii="Arial" w:hAnsi="Arial"/>
          <w:sz w:val="22"/>
        </w:rPr>
        <w:t xml:space="preserve">Six new constants added: 1/(2π) = 0.15915, 1/(eπ) = 0.04321, 1/(πe) = 0.04453, Ω Lambert W = 0.56714, Dottie = 0.73909, Glaisher-Kinkelin A = 1.28243. One new conjugate pair added: P13 Airy Ai(t) ↔ cubic phase exp(iπν³/3), describing boundary/caustic behavior at simplex edges.</w:t>
      </w:r>
    </w:p>
    <w:p>
      <w:pPr>
        <w:pStyle w:val="Heading2"/>
      </w:pPr>
      <w:r>
        <w:t>13.5 Rapid Pretest Protocol (HTP)</w:t>
      </w:r>
    </w:p>
    <w:p>
      <w:pPr>
        <w:spacing w:after="100"/>
      </w:pPr>
      <w:r>
        <w:rPr>
          <w:rFonts w:ascii="Arial" w:hAnsi="Arial"/>
          <w:sz w:val="22"/>
        </w:rPr>
        <w:t xml:space="preserve">The Higgins Transcendental Pretest (HTP) runs Steps 4-8 of the pipeline against the full 35-constant library. Classification: NATURAL (one or more matches with delta less than 1%), INVESTIGATE (nearest delta between 1% and 5%), FLAG (no match within 5%). All results stored in a permanent collection JSON as proof-of-theory data.</w:t>
      </w:r>
    </w:p>
    <w:p>
      <w:pPr>
        <w:pStyle w:val="Heading2"/>
      </w:pPr>
      <w:r>
        <w:t>13.6 Prior Art Status</w:t>
      </w:r>
    </w:p>
    <w:p>
      <w:pPr>
        <w:spacing w:after="100"/>
      </w:pPr>
      <w:r>
        <w:rPr>
          <w:rFonts w:ascii="Arial" w:hAnsi="Arial"/>
          <w:sz w:val="22"/>
        </w:rPr>
        <w:t xml:space="preserve">Independent literature sweep confirmed no prior theory uses transcendental absence in structural decomposition as a naturalness boundary condition. The closest parallel is the Standard Model (26-28 free parameters), but those are undefined constants, not a diagnostic signature. The Transcendental Naturalness Hypothesis is original to Peter Higgins and the Higgins Unity Framework, 2026.</w:t>
      </w:r>
    </w:p>
    <w:p>
      <w:r>
        <w:br w:type="page"/>
      </w:r>
    </w:p>
    <w:p>
      <w:pPr>
        <w:pStyle w:val="Heading1"/>
      </w:pPr>
      <w:r>
        <w:rPr>
          <w:color w:val="1E2761"/>
        </w:rPr>
        <w:t>14. Higgins Transcendental Completeness Theorem (HTCT)</w:t>
      </w:r>
    </w:p>
    <w:p>
      <w:pPr>
        <w:spacing w:after="100"/>
      </w:pPr>
      <w:r>
        <w:rPr>
          <w:rFonts w:ascii="Arial" w:hAnsi="Arial"/>
          <w:sz w:val="22"/>
        </w:rPr>
        <w:t xml:space="preserve">Peter Higgins, April 2026. Classification: Higgins_Tool. Status: Working Theorem (open to proof or counterexample).</w:t>
      </w:r>
    </w:p>
    <w:p>
      <w:pPr>
        <w:pStyle w:val="Heading2"/>
      </w:pPr>
      <w:r>
        <w:t>14.1 Formal Statement</w:t>
      </w:r>
    </w:p>
    <w:p>
      <w:pPr>
        <w:pBdr>
          <w:left w:val="single" w:sz="12" w:space="8" w:color="1E2761"/>
        </w:pBdr>
        <w:spacing w:after="60"/>
        <w:ind w:left="720"/>
      </w:pPr>
      <w:r>
        <w:rPr>
          <w:rFonts w:ascii="Arial" w:hAnsi="Arial"/>
          <w:sz w:val="22"/>
          <w:b/>
        </w:rPr>
        <w:t xml:space="preserve">HIGGINS TRANSCENDENTAL COMPLETENESS THEOREM (HTCT)</w:t>
      </w:r>
    </w:p>
    <w:p>
      <w:pPr>
        <w:pBdr>
          <w:left w:val="single" w:sz="12" w:space="8" w:color="1E2761"/>
        </w:pBdr>
        <w:spacing w:after="60"/>
        <w:ind w:left="720"/>
      </w:pPr>
      <w:r>
        <w:rPr>
          <w:rFonts w:ascii="Arial" w:hAnsi="Arial"/>
          <w:sz w:val="22"/>
          <w:i/>
        </w:rPr>
        <w:t xml:space="preserve">Let S be a compositional system with N observations on the D-simplex, and let T be the expanded transcendental library (|T| = 35). Let σ²_A(t) be the cumulative Aitchison variance trajectory produced by the Higgins Decomposition pipeline. Then:</w:t>
      </w:r>
    </w:p>
    <w:p>
      <w:pPr>
        <w:pBdr>
          <w:left w:val="single" w:sz="12" w:space="8" w:color="1E2761"/>
        </w:pBdr>
        <w:spacing w:after="60"/>
        <w:ind w:left="720"/>
      </w:pPr>
      <w:r>
        <w:rPr>
          <w:rFonts w:ascii="Arial" w:hAnsi="Arial"/>
          <w:sz w:val="22"/>
          <w:i/>
        </w:rPr>
        <w:t xml:space="preserve">(i) If S arises from a natural physical process with sufficient data (N ≥ N_min(D)), there exists at least one c ∈ T and time index t* such that |σ²_A(t*) − c| &lt; ε or |1/σ²_A(t*) − c| &lt; ε, where ε = 0.01 (1% absolute proximity).</w:t>
      </w:r>
    </w:p>
    <w:p>
      <w:pPr>
        <w:pBdr>
          <w:left w:val="single" w:sz="12" w:space="8" w:color="1E2761"/>
        </w:pBdr>
        <w:spacing w:after="60"/>
        <w:ind w:left="720"/>
      </w:pPr>
      <w:r>
        <w:rPr>
          <w:rFonts w:ascii="Arial" w:hAnsi="Arial"/>
          <w:sz w:val="22"/>
          <w:i/>
        </w:rPr>
        <w:t xml:space="preserve">(ii) If no such c exists for any alternate decomposition of S into valid carrier sets, then S is either: (a) synthetic/artificial, (b) adversarial (constructed to evade detection), (c) improperly decomposed, or (d) a system of extraordinary interest requiring immediate investigation.</w:t>
      </w:r>
    </w:p>
    <w:p>
      <w:pPr>
        <w:pBdr>
          <w:left w:val="single" w:sz="12" w:space="8" w:color="1E2761"/>
        </w:pBdr>
        <w:spacing w:after="100"/>
        <w:ind w:left="720"/>
      </w:pPr>
      <w:r>
        <w:rPr>
          <w:rFonts w:ascii="Arial" w:hAnsi="Arial"/>
          <w:sz w:val="22"/>
          <w:i/>
        </w:rPr>
        <w:t xml:space="preserve">(iii) The theorem asserts a necessary condition. Passage does not prove naturalness (uniform random passes via the Intermediate Value Theorem). Failure after exhaustive alternate decomposition is the diagnostic signal.</w:t>
      </w:r>
    </w:p>
    <w:p>
      <w:pPr>
        <w:pStyle w:val="Heading2"/>
      </w:pPr>
      <w:r>
        <w:t>14.2 The Four Failure Modes</w:t>
      </w:r>
    </w:p>
    <w:p>
      <w:pPr>
        <w:spacing w:after="80"/>
      </w:pPr>
      <w:r>
        <w:rPr>
          <w:rFonts w:ascii="Arial" w:hAnsi="Arial"/>
          <w:sz w:val="22"/>
          <w:b/>
          <w:color w:val="1E2761"/>
        </w:rPr>
        <w:t xml:space="preserve">Mode (a) — Synthetic: </w:t>
      </w:r>
      <w:r>
        <w:rPr>
          <w:rFonts w:ascii="Arial" w:hAnsi="Arial"/>
          <w:sz w:val="22"/>
        </w:rPr>
        <w:t xml:space="preserve">The data was generated by a process that does not encode physical structure. Constant compositions, binary alternating states, and degenerate simplex vertex cycling fall here. These systems have constrained or flat σ²_A trajectories that fail to traverse the transcendental range. Tested: 7 synthetic controls, all classified INVESTIGATE or near-FLAG (δ &gt; 0.01).</w:t>
      </w:r>
    </w:p>
    <w:p>
      <w:pPr>
        <w:spacing w:after="80"/>
      </w:pPr>
      <w:r>
        <w:rPr>
          <w:rFonts w:ascii="Arial" w:hAnsi="Arial"/>
          <w:sz w:val="22"/>
          <w:b/>
          <w:color w:val="1E2761"/>
        </w:rPr>
        <w:t xml:space="preserve">Mode (b) — Adversarial: </w:t>
      </w:r>
      <w:r>
        <w:rPr>
          <w:rFonts w:ascii="Arial" w:hAnsi="Arial"/>
          <w:sz w:val="22"/>
        </w:rPr>
        <w:t xml:space="preserve">The data was deliberately constructed to evade the pretest. Engineered flat trajectories, avoidance-zone compositions. These require knowledge of the constant library to construct, making them detectable by other means (match pattern analysis, entropy signature). The adversarial negative control C1 achieved δ=0.043, confirming that deliberate evasion cannot reach NATURAL classification.</w:t>
      </w:r>
    </w:p>
    <w:p>
      <w:pPr>
        <w:spacing w:after="80"/>
      </w:pPr>
      <w:r>
        <w:rPr>
          <w:rFonts w:ascii="Arial" w:hAnsi="Arial"/>
          <w:sz w:val="22"/>
          <w:b/>
          <w:color w:val="1E2761"/>
        </w:rPr>
        <w:t xml:space="preserve">Mode (c) — Improper Decomposition: </w:t>
      </w:r>
      <w:r>
        <w:rPr>
          <w:rFonts w:ascii="Arial" w:hAnsi="Arial"/>
          <w:sz w:val="22"/>
        </w:rPr>
        <w:t xml:space="preserve">The system is natural but the carrier set, sample size, or dimensional projection is wrong. EXP-15 (X-ray crystallography) demonstrated this: D=3 with N=20 classified INVESTIGATE, but D=6 carriers resolved to NATURAL (δ=0.000304). EXP-17 (D=4, N=100) similarly resolved at N=500. The theorem forces re-examination of the decomposition before concluding the system is non-natural. Protocol: try alternate carrier sets, increase N, apply pairwise CoDa balances, project to different D.</w:t>
      </w:r>
    </w:p>
    <w:p>
      <w:pPr>
        <w:spacing w:after="100"/>
      </w:pPr>
      <w:r>
        <w:rPr>
          <w:rFonts w:ascii="Arial" w:hAnsi="Arial"/>
          <w:sz w:val="22"/>
          <w:b/>
          <w:color w:val="B85042"/>
        </w:rPr>
        <w:t xml:space="preserve">Mode (d) — Extraordinary Interest: </w:t>
      </w:r>
      <w:r>
        <w:rPr>
          <w:rFonts w:ascii="Arial" w:hAnsi="Arial"/>
          <w:sz w:val="22"/>
        </w:rPr>
        <w:t xml:space="preserve">A system that is known to be natural, passes all data quality checks, and STILL fails the HTCT after exhaustive alternate decomposition testing. No such system has been found. If one is found, it should be flagged immediately as a system of extraordinary interest — it would imply either a gap in the transcendental library (leading to its expansion, as happened with the Euler reciprocals) or a genuinely novel class of compositional dynamics not captured by the current mathematical framework. This is the discovery mode of the theorem.</w:t>
      </w:r>
    </w:p>
    <w:p>
      <w:pPr>
        <w:pStyle w:val="Heading2"/>
      </w:pPr>
      <w:r>
        <w:t>14.3 The IVT Caveat</w:t>
      </w:r>
    </w:p>
    <w:p>
      <w:pPr>
        <w:spacing w:after="100"/>
      </w:pPr>
      <w:r>
        <w:rPr>
          <w:rFonts w:ascii="Arial" w:hAnsi="Arial"/>
          <w:sz w:val="22"/>
        </w:rPr>
        <w:t xml:space="preserve">The Intermediate Value Theorem (IVT) guarantees that any continuous monotonic trajectory spanning a range containing a constant must pass through (or near) that constant. Since σ²_A(t) is cumulative and monotonically non-decreasing for well-behaved data, the IVT means that passage near a constant is a mathematical inevitability — not physics. This is why the HTCT is a necessary condition, not sufficient. Uniform random data on the simplex passes the pretest (ln 2 at δ=0.000221) because its σ²_A trajectory sweeps through [0.617, 0.881], a range containing 5 constants (1/φ, ln 2, 1/√2, Dottie, π/4). The IVT does the rest.</w:t>
      </w:r>
    </w:p>
    <w:p>
      <w:pPr>
        <w:spacing w:after="100"/>
      </w:pPr>
      <w:r>
        <w:rPr>
          <w:rFonts w:ascii="Arial" w:hAnsi="Arial"/>
          <w:sz w:val="22"/>
        </w:rPr>
        <w:t xml:space="preserve">However, the IVT does NOT explain why natural systems show match clustering at specific constants, why the Euler-family reciprocals dominate across 44 orders of magnitude, or why 10 of 18 real-world systems lock nearest to the same three constants. The IVT guarantees passage; it does not explain preference. The physics is in the pattern, not the existence.</w:t>
      </w:r>
    </w:p>
    <w:p>
      <w:pPr>
        <w:pStyle w:val="Heading2"/>
      </w:pPr>
      <w:r>
        <w:t>14.4 Negative Control Results</w:t>
      </w:r>
    </w:p>
    <w:p>
      <w:pPr>
        <w:spacing w:after="100"/>
      </w:pPr>
      <w:r>
        <w:rPr>
          <w:rFonts w:ascii="Arial" w:hAnsi="Arial"/>
          <w:sz w:val="22"/>
        </w:rPr>
        <w:t xml:space="preserve">23 synthetic negative controls tested: uniform random (4 variants), constant/degenerate (3), adversarial (4), corrupted/faulty (8), mathematical constructs (4). Results: 17 NATURAL, 6 INVESTIGATE, 0 FLAG. No synthetic system achieved FLAG — the fault boundary lies at the degenerate edge where σ²_A trajectories are flat, oscillatory, or truncated (all with δ ≈ 0.04–0.05). Key findings: shuffled real data retains transcendental signature (temporal order doesn't matter for cumulative variance), 50% Gaussian noise degrades to INVESTIGATE, and truncation below N≈20 degrades to INVESTIGATE. The pretest discriminates degenerate from structured — not natural from synthetic.</w:t>
      </w:r>
    </w:p>
    <w:p>
      <w:pPr>
        <w:pStyle w:val="Heading2"/>
      </w:pPr>
      <w:r>
        <w:t>14.5 The Discriminator Hierarchy</w:t>
      </w:r>
    </w:p>
    <w:p>
      <w:pPr>
        <w:spacing w:after="80"/>
      </w:pPr>
      <w:r>
        <w:rPr>
          <w:rFonts w:ascii="Arial" w:hAnsi="Arial"/>
          <w:sz w:val="22"/>
        </w:rPr>
        <w:t xml:space="preserve">Full naturalness discrimination requires a multi-level approach beyond the squeeze alone:</w:t>
      </w:r>
    </w:p>
    <w:p>
      <w:pPr>
        <w:spacing w:after="60"/>
        <w:ind w:left="360"/>
      </w:pPr>
      <w:r>
        <w:rPr>
          <w:rFonts w:ascii="Arial" w:hAnsi="Arial"/>
          <w:sz w:val="22"/>
          <w:b/>
        </w:rPr>
        <w:t xml:space="preserve">Level 1 — Transcendental proximity (HTCT, built): </w:t>
      </w:r>
      <w:r>
        <w:rPr>
          <w:rFonts w:ascii="Arial" w:hAnsi="Arial"/>
          <w:sz w:val="22"/>
        </w:rPr>
        <w:t>Necessary condition. Catches degenerate, truncated, improperly decomposed. IVT-limited for sufficiency.</w:t>
      </w:r>
    </w:p>
    <w:p>
      <w:pPr>
        <w:spacing w:after="60"/>
        <w:ind w:left="360"/>
      </w:pPr>
      <w:r>
        <w:rPr>
          <w:rFonts w:ascii="Arial" w:hAnsi="Arial"/>
          <w:sz w:val="22"/>
          <w:b/>
        </w:rPr>
        <w:t xml:space="preserve">Level 2 — Match density and clustering (open): </w:t>
      </w:r>
      <w:r>
        <w:rPr>
          <w:rFonts w:ascii="Arial" w:hAnsi="Arial"/>
          <w:sz w:val="22"/>
        </w:rPr>
        <w:t>Natural systems cluster around specific constants. Random systems scatter uniformly. Metric: matches per unit trajectory length, concentration index.</w:t>
      </w:r>
    </w:p>
    <w:p>
      <w:pPr>
        <w:spacing w:after="60"/>
        <w:ind w:left="360"/>
      </w:pPr>
      <w:r>
        <w:rPr>
          <w:rFonts w:ascii="Arial" w:hAnsi="Arial"/>
          <w:sz w:val="22"/>
          <w:b/>
        </w:rPr>
        <w:t xml:space="preserve">Level 3 — Pipeline fingerprint (open): </w:t>
      </w:r>
      <w:r>
        <w:rPr>
          <w:rFonts w:ascii="Arial" w:hAnsi="Arial"/>
          <w:sz w:val="22"/>
        </w:rPr>
        <w:t>HVLD shape + entropy CV + chaos deviation count. Natural systems have characteristic signatures; synthetic data has generic/degenerate patterns.</w:t>
      </w:r>
    </w:p>
    <w:p>
      <w:pPr>
        <w:spacing w:after="100"/>
        <w:ind w:left="360"/>
      </w:pPr>
      <w:r>
        <w:rPr>
          <w:rFonts w:ascii="Arial" w:hAnsi="Arial"/>
          <w:sz w:val="22"/>
          <w:b/>
        </w:rPr>
        <w:t xml:space="preserve">Level 4 — Conjugate pair preservation (open): </w:t>
      </w:r>
      <w:r>
        <w:rPr>
          <w:rFonts w:ascii="Arial" w:hAnsi="Arial"/>
          <w:sz w:val="22"/>
        </w:rPr>
        <w:t>Tests whether the system maintains Fourier structure under decomposition. Corrupted or artificial data breaks conjugate relationships that natural systems preserve.</w:t>
      </w:r>
    </w:p>
    <w:p>
      <w:pPr>
        <w:pStyle w:val="Heading2"/>
      </w:pPr>
      <w:r>
        <w:t>14.6 Operational Protocol</w:t>
      </w:r>
    </w:p>
    <w:p>
      <w:pPr>
        <w:spacing w:after="60"/>
        <w:ind w:left="360"/>
      </w:pPr>
      <w:r>
        <w:rPr>
          <w:rFonts w:ascii="Arial" w:hAnsi="Arial"/>
          <w:sz w:val="22"/>
        </w:rPr>
        <w:t xml:space="preserve">Step 1: Run HTP pretest against 35-constant library. If NATURAL → proceed with confidence. If INVESTIGATE → Step 2. If FLAG → Step 2.</w:t>
      </w:r>
    </w:p>
    <w:p>
      <w:pPr>
        <w:spacing w:after="60"/>
        <w:ind w:left="360"/>
      </w:pPr>
      <w:r>
        <w:rPr>
          <w:rFonts w:ascii="Arial" w:hAnsi="Arial"/>
          <w:sz w:val="22"/>
        </w:rPr>
        <w:t xml:space="preserve">Step 2: Alternate decomposition substitution. Try: different carrier groupings, increased N, D=3 pairwise CoDa balances, CLR softmax projection if D&gt;3. If any alternate passes → Mode (c), accept as natural with corrected decomposition.</w:t>
      </w:r>
    </w:p>
    <w:p>
      <w:pPr>
        <w:spacing w:after="60"/>
        <w:ind w:left="360"/>
      </w:pPr>
      <w:r>
        <w:rPr>
          <w:rFonts w:ascii="Arial" w:hAnsi="Arial"/>
          <w:sz w:val="22"/>
        </w:rPr>
        <w:t xml:space="preserve">Step 3: If all alternates fail, classify. Known synthetic → Mode (a). Suspected adversarial → Mode (b). Known natural system that fails all alternates → Mode (d): FLAG IMMEDIATELY. This system is of extraordinary interest.</w:t>
      </w:r>
    </w:p>
    <w:p>
      <w:pPr>
        <w:spacing w:after="100"/>
        <w:ind w:left="360"/>
      </w:pPr>
      <w:r>
        <w:rPr>
          <w:rFonts w:ascii="Arial" w:hAnsi="Arial"/>
          <w:sz w:val="22"/>
        </w:rPr>
        <w:t xml:space="preserve">Step 4: For Mode (d), investigate whether the constant library needs expansion (as happened with the Euler reciprocals). If expansion resolves the system, update the library. If expansion does not resolve it, document as an open problem and potential counterexample to the theorem.</w:t>
      </w:r>
    </w:p>
    <w:p>
      <w:r>
        <w:br w:type="page"/>
      </w:r>
    </w:p>
    <w:p>
      <w:pPr>
        <w:pStyle w:val="Heading1"/>
      </w:pPr>
      <w:r>
        <w:rPr>
          <w:color w:val="B85042"/>
        </w:rPr>
        <w:t>15. Disclosures: Non-Standard Use of Known Constructs</w:t>
      </w:r>
    </w:p>
    <w:p>
      <w:pPr>
        <w:spacing w:after="100"/>
      </w:pPr>
      <w:r>
        <w:rPr>
          <w:rFonts w:ascii="Arial" w:hAnsi="Arial"/>
          <w:sz w:val="22"/>
        </w:rPr>
        <w:t xml:space="preserve">This section discloses every instance where the Higgins Decomposition pipeline borrows a term, construct, or analogy from an established discipline and uses it in a manner that differs from standard practice in that discipline. The purpose is transparency: an engineer, physicist, or mathematician encountering these terms should understand exactly what the pipeline does and does not claim, and where HUF usage departs from the conventional meaning.</w:t>
      </w:r>
    </w:p>
    <w:p>
      <w:pPr>
        <w:pStyle w:val="Heading2"/>
      </w:pPr>
      <w:r>
        <w:t>15.1 HVLD (Higgins Vertex Lock Diagnostic) — Naming History</w:t>
      </w:r>
    </w:p>
    <w:p>
      <w:pPr>
        <w:spacing w:after="80"/>
      </w:pPr>
      <w:r>
        <w:rPr>
          <w:rFonts w:ascii="Arial" w:hAnsi="Arial"/>
          <w:sz w:val="22"/>
          <w:b/>
          <w:color w:val="1E2761"/>
        </w:rPr>
        <w:t xml:space="preserve">Naming history: </w:t>
      </w:r>
      <w:r>
        <w:rPr>
          <w:rFonts w:ascii="Arial" w:hAnsi="Arial"/>
          <w:sz w:val="22"/>
        </w:rPr>
        <w:t xml:space="preserve">Step 7 of the pipeline was originally called “PLL Parabola” (Phase-Locked Loop Parabola) by analogy: the vertex of the variance parabola resembles a PLL lock point. However, the analogy was too thin — the pipeline contains no phase detector, no loop filter, no voltage-controlled oscillator, and no feedback loop. The only surviving concept was “lock point” (where variance stabilizes). To avoid confusing electronics and control engineers who know PLL as a specific circuit with well-defined transfer function, lock-in range, capture range, loop bandwidth, and damping factor — none of which exist in the pipeline — Peter Higgins directed that PLL be abandoned entirely and replaced with a Higgins-original term: HVLD (Higgins Vertex Lock Diagnostic). The term “vertex lock” describes exactly what Step 7 does: it finds the vertex of a quadratic parabola fitted to the σ²_A trajectory, and that vertex is the diagnostic lock point where compositional variance changes character.</w:t>
      </w:r>
    </w:p>
    <w:p>
      <w:pPr>
        <w:spacing w:after="80"/>
      </w:pPr>
      <w:r>
        <w:rPr>
          <w:rFonts w:ascii="Arial" w:hAnsi="Arial"/>
          <w:sz w:val="22"/>
          <w:b/>
          <w:color w:val="B85042"/>
        </w:rPr>
        <w:t xml:space="preserve">What HVLD actually does: </w:t>
      </w:r>
      <w:r>
        <w:rPr>
          <w:rFonts w:ascii="Arial" w:hAnsi="Arial"/>
          <w:sz w:val="22"/>
        </w:rPr>
        <w:t xml:space="preserve">HVLD fits a quadratic polynomial y = ax² + bx + c to σ²_A(t). The coefficient “a” determines bowl (a &gt; 0, variance accelerating) vs hill (a &lt; 0, variance decelerating). The vertex at x_v = −b/(2a) is the lock point — where the system’s compositional dispersion changes character. R² measures fit quality. No feedback, no oscillator, no phase comparison. Pure curve fitting and vertex location.</w:t>
      </w:r>
    </w:p>
    <w:p>
      <w:pPr>
        <w:spacing w:after="80"/>
      </w:pPr>
      <w:r>
        <w:rPr>
          <w:rFonts w:ascii="Arial" w:hAnsi="Arial"/>
          <w:sz w:val="22"/>
          <w:b/>
          <w:color w:val="B85042"/>
        </w:rPr>
        <w:t xml:space="preserve">What was removed (PLL baggage): </w:t>
      </w:r>
      <w:r>
        <w:rPr>
          <w:rFonts w:ascii="Arial" w:hAnsi="Arial"/>
          <w:sz w:val="22"/>
        </w:rPr>
        <w:t xml:space="preserve">The PLL name carried the following baggage, all of which is absent from the pipeline: phase detector, loop filter, voltage-controlled oscillator, feedback loop, error signal, transfer function, lock-in range, capture range, loop bandwidth, damping factor, real-time operation. None of these exist. The rename to HVLD eliminates the confusion entirely. An electronics engineer encountering HVLD will have no false expectations — the term says exactly what it does: finds a vertex, calls it a lock point.</w:t>
      </w:r>
    </w:p>
    <w:p>
      <w:pPr>
        <w:spacing w:after="100"/>
      </w:pPr>
      <w:r>
        <w:rPr>
          <w:rFonts w:ascii="Arial" w:hAnsi="Arial"/>
          <w:sz w:val="22"/>
          <w:b/>
          <w:color w:val="1E2761"/>
        </w:rPr>
        <w:t xml:space="preserve">Historical note: </w:t>
      </w:r>
      <w:r>
        <w:rPr>
          <w:rFonts w:ascii="Arial" w:hAnsi="Arial"/>
          <w:sz w:val="22"/>
        </w:rPr>
        <w:t xml:space="preserve">Terminology timeline: Before 2026-04-19, “PLL” meant “Pipeline Lock List” (the 6 immutable analysis rules). On 2026-04-19, Pipeline Lock List was retired and replaced by CIP (Compositional Integrity Protocol). PLL was reassigned to mean Phase-Locked Loop only. On 2026-04-23, PLL (Phase-Locked Loop) was itself retired and replaced by HVLD (Higgins Vertex Lock Diagnostic). PLL is now fully retired from all HUF usage in any meaning. The method name pll_parabola() is retained in the pipeline source code for backward compatibility with existing experiment scripts, but all new documentation uses HVLD.</w:t>
      </w:r>
    </w:p>
    <w:p>
      <w:pPr>
        <w:pStyle w:val="Heading2"/>
      </w:pPr>
      <w:r>
        <w:t>15.2 Shannon Entropy</w:t>
      </w:r>
    </w:p>
    <w:p>
      <w:pPr>
        <w:spacing w:after="80"/>
      </w:pPr>
      <w:r>
        <w:rPr>
          <w:rFonts w:ascii="Arial" w:hAnsi="Arial"/>
          <w:sz w:val="22"/>
          <w:b/>
          <w:color w:val="1E2761"/>
        </w:rPr>
        <w:t xml:space="preserve">Standard: </w:t>
      </w:r>
      <w:r>
        <w:rPr>
          <w:rFonts w:ascii="Arial" w:hAnsi="Arial"/>
          <w:sz w:val="22"/>
        </w:rPr>
        <w:t xml:space="preserve">Shannon entropy H = −∑ pᵢ ln(pᵢ) measures the information content (in nats) of a probability distribution. In information theory, the pᵢ are probabilities of discrete outcomes. Entropy is maximized when all outcomes are equally likely (uniform distribution).</w:t>
      </w:r>
    </w:p>
    <w:p>
      <w:pPr>
        <w:spacing w:after="100"/>
      </w:pPr>
      <w:r>
        <w:rPr>
          <w:rFonts w:ascii="Arial" w:hAnsi="Arial"/>
          <w:sz w:val="22"/>
          <w:b/>
          <w:color w:val="B85042"/>
        </w:rPr>
        <w:t xml:space="preserve">HUF departure: </w:t>
      </w:r>
      <w:r>
        <w:rPr>
          <w:rFonts w:ascii="Arial" w:hAnsi="Arial"/>
          <w:sz w:val="22"/>
        </w:rPr>
        <w:t xml:space="preserve">In the pipeline, the pᵢ are compositional proportions on the simplex, not probabilities of outcomes. A rock with 45% SiO₂, 35% Al₂O₃, 20% CaO is not “uncertain about its composition” — its entropy measures compositional evenness (how equally distributed the parts are), not information about an unknown state. The formula is identical; the interpretation differs. The EITT invariance test (entropy preserved under geometric-mean decimation) is a property of compositional structure, not of information transmission. An information theorist should note: we use the functional form H = −∑ p ln(p), but the operands are compositional fractions, and the invariance claim is geometric (Aitchison metric), not information-theoretic (channel capacity).</w:t>
      </w:r>
    </w:p>
    <w:p>
      <w:pPr>
        <w:pStyle w:val="Heading2"/>
      </w:pPr>
      <w:r>
        <w:t>15.3 Fourier Conjugate Pairs</w:t>
      </w:r>
    </w:p>
    <w:p>
      <w:pPr>
        <w:spacing w:after="80"/>
      </w:pPr>
      <w:r>
        <w:rPr>
          <w:rFonts w:ascii="Arial" w:hAnsi="Arial"/>
          <w:sz w:val="22"/>
          <w:b/>
          <w:color w:val="1E2761"/>
        </w:rPr>
        <w:t xml:space="preserve">Standard: </w:t>
      </w:r>
      <w:r>
        <w:rPr>
          <w:rFonts w:ascii="Arial" w:hAnsi="Arial"/>
          <w:sz w:val="22"/>
        </w:rPr>
        <w:t xml:space="preserve">A Fourier conjugate pair consists of a function and its Fourier transform. The pair encodes the duality between time and frequency (or space and spatial frequency). The Fourier transform is a linear integral transform that decomposes a signal into its frequency components.</w:t>
      </w:r>
    </w:p>
    <w:p>
      <w:pPr>
        <w:spacing w:after="100"/>
      </w:pPr>
      <w:r>
        <w:rPr>
          <w:rFonts w:ascii="Arial" w:hAnsi="Arial"/>
          <w:sz w:val="22"/>
          <w:b/>
          <w:color w:val="B85042"/>
        </w:rPr>
        <w:t xml:space="preserve">HUF departure: </w:t>
      </w:r>
      <w:r>
        <w:rPr>
          <w:rFonts w:ascii="Arial" w:hAnsi="Arial"/>
          <w:sz w:val="22"/>
        </w:rPr>
        <w:t xml:space="preserve">EXP-19 tests whether the pipeline preserves conjugate structure by running BOTH sides of known Fourier pairs through the decomposition and comparing the diagnostic outputs. The pipeline does not compute a Fourier transform. The conjugate pairs are used as test vectors, not as a signal-processing operation. The discovery that self-conjugate functions (Gaussian, shah, sech) produce identical pipeline metrics on both sides is a statement about the pipeline’s geometric invariance, not about frequency content. A signal processing engineer should note: we do not claim to perform spectral analysis. The conjugate pairs test structural preservation under the pipeline’s log→variance→geometric chain.</w:t>
      </w:r>
    </w:p>
    <w:p>
      <w:pPr>
        <w:pStyle w:val="Heading2"/>
      </w:pPr>
      <w:r>
        <w:t>15.4 Aitchison Variance and the Simplex</w:t>
      </w:r>
    </w:p>
    <w:p>
      <w:pPr>
        <w:spacing w:after="80"/>
      </w:pPr>
      <w:r>
        <w:rPr>
          <w:rFonts w:ascii="Arial" w:hAnsi="Arial"/>
          <w:sz w:val="22"/>
          <w:b/>
          <w:color w:val="1E2761"/>
        </w:rPr>
        <w:t xml:space="preserve">Standard: </w:t>
      </w:r>
      <w:r>
        <w:rPr>
          <w:rFonts w:ascii="Arial" w:hAnsi="Arial"/>
          <w:sz w:val="22"/>
        </w:rPr>
        <w:t xml:space="preserve">Aitchison (1986) defined the total variance of compositional data as the sum of variances of the CLR-transformed components. This is a well-established concept in compositional data analysis (CoDa) and is used here in its standard meaning.</w:t>
      </w:r>
    </w:p>
    <w:p>
      <w:pPr>
        <w:spacing w:after="100"/>
      </w:pPr>
      <w:r>
        <w:rPr>
          <w:rFonts w:ascii="Arial" w:hAnsi="Arial"/>
          <w:sz w:val="22"/>
          <w:b/>
          <w:color w:val="B85042"/>
        </w:rPr>
        <w:t xml:space="preserve">HUF departure: </w:t>
      </w:r>
      <w:r>
        <w:rPr>
          <w:rFonts w:ascii="Arial" w:hAnsi="Arial"/>
          <w:sz w:val="22"/>
        </w:rPr>
        <w:t xml:space="preserve">Aitchison variance is used in its standard CoDa meaning. However, the pipeline computes it as a cumulative trajectory (σ²_A(t) for t = 2, 3, …, N), which is a Higgins extension. Standard CoDa practice computes a single total variance from the full dataset. The trajectory computation and its interpretation as a diagnostic signal (shape, curvature, transcendental proximity) are original to HUF. A CoDa practitioner should note: the variance itself is standard Aitchison; the trajectory and its diagnostic use are new.</w:t>
      </w:r>
    </w:p>
    <w:p>
      <w:pPr>
        <w:pStyle w:val="Heading2"/>
      </w:pPr>
      <w:r>
        <w:t>15.5 Helix / Polar Embedding</w:t>
      </w:r>
    </w:p>
    <w:p>
      <w:pPr>
        <w:spacing w:after="80"/>
      </w:pPr>
      <w:r>
        <w:rPr>
          <w:rFonts w:ascii="Arial" w:hAnsi="Arial"/>
          <w:sz w:val="22"/>
          <w:b/>
          <w:color w:val="1E2761"/>
        </w:rPr>
        <w:t xml:space="preserve">Standard: </w:t>
      </w:r>
      <w:r>
        <w:rPr>
          <w:rFonts w:ascii="Arial" w:hAnsi="Arial"/>
          <w:sz w:val="22"/>
        </w:rPr>
        <w:t xml:space="preserve">Cylindrical coordinates (r, θ, z) and angular velocity (ω = dθ/dt) are standard mathematical concepts from classical mechanics and geometry.</w:t>
      </w:r>
    </w:p>
    <w:p>
      <w:pPr>
        <w:spacing w:after="100"/>
      </w:pPr>
      <w:r>
        <w:rPr>
          <w:rFonts w:ascii="Arial" w:hAnsi="Arial"/>
          <w:sz w:val="22"/>
          <w:b/>
          <w:color w:val="B85042"/>
        </w:rPr>
        <w:t xml:space="preserve">HUF departure: </w:t>
      </w:r>
      <w:r>
        <w:rPr>
          <w:rFonts w:ascii="Arial" w:hAnsi="Arial"/>
          <w:sz w:val="22"/>
        </w:rPr>
        <w:t xml:space="preserve">The “angular velocity” in Step 12 is computed from the phase angle of centroid-relative complex coordinates of ternary-projected compositional data. This is not the angular velocity of a physical rotating body. The radius measures compositional dispersion from the centroid, not a physical distance. The “helix” is a visualization embedding, not a claim that compositional trajectories are physically helical. A physicist should note: (r, θ, t) are geometric descriptors of a simplex trajectory, not physical coordinates.</w:t>
      </w:r>
    </w:p>
    <w:p>
      <w:pPr>
        <w:pStyle w:val="Heading2"/>
      </w:pPr>
      <w:r>
        <w:t>15.6 Chaos Detection</w:t>
      </w:r>
    </w:p>
    <w:p>
      <w:pPr>
        <w:spacing w:after="80"/>
      </w:pPr>
      <w:r>
        <w:rPr>
          <w:rFonts w:ascii="Arial" w:hAnsi="Arial"/>
          <w:sz w:val="22"/>
          <w:b/>
          <w:color w:val="1E2761"/>
        </w:rPr>
        <w:t xml:space="preserve">Standard: </w:t>
      </w:r>
      <w:r>
        <w:rPr>
          <w:rFonts w:ascii="Arial" w:hAnsi="Arial"/>
          <w:sz w:val="22"/>
        </w:rPr>
        <w:t xml:space="preserve">Chaos in dynamical systems is rigorously defined by sensitive dependence on initial conditions (positive Lyapunov exponents), topological mixing, and dense periodic orbits. Standard chaos detection methods include Lyapunov exponent computation, recurrence analysis, and bifurcation diagrams.</w:t>
      </w:r>
    </w:p>
    <w:p>
      <w:pPr>
        <w:spacing w:after="100"/>
      </w:pPr>
      <w:r>
        <w:rPr>
          <w:rFonts w:ascii="Arial" w:hAnsi="Arial"/>
          <w:sz w:val="22"/>
          <w:b/>
          <w:color w:val="B85042"/>
        </w:rPr>
        <w:t xml:space="preserve">HUF departure: </w:t>
      </w:r>
      <w:r>
        <w:rPr>
          <w:rFonts w:ascii="Arial" w:hAnsi="Arial"/>
          <w:sz w:val="22"/>
        </w:rPr>
        <w:t xml:space="preserve">The pipeline’s “chaos detection” (Step 9) uses heuristic thresholds on entropy rate-of-change: stalls (&lt;15% of running mean), spikes (&gt;3.5× running mean), and reversals (≥2 sign changes in 5 samples). These are empirical anomaly detectors, not formal chaos measures. The pipeline does not compute Lyapunov exponents, does not test for topological mixing, and does not perform recurrence analysis. A dynamical systems researcher should note: “chaos detection” in HUF means “compositional turbulence detection via entropy-rate anomalies” — it correlates with chaotic dynamics in tested systems but does not constitute a formal proof of chaos in the mathematical sense. The Feigenbaum constants in the transcendental library are included because they govern the period-doubling route to chaos, but the pipeline does not perform bifurcation analysis.</w:t>
      </w:r>
    </w:p>
    <w:p>
      <w:pPr>
        <w:pStyle w:val="Heading2"/>
      </w:pPr>
      <w:r>
        <w:t>15.7 Super Squeeze and “Transcendental Cancellation”</w:t>
      </w:r>
    </w:p>
    <w:p>
      <w:pPr>
        <w:spacing w:after="100"/>
      </w:pPr>
      <w:r>
        <w:rPr>
          <w:rFonts w:ascii="Arial" w:hAnsi="Arial"/>
          <w:sz w:val="22"/>
          <w:b/>
          <w:color w:val="B85042"/>
        </w:rPr>
        <w:t xml:space="preserve">HUF-original construct: </w:t>
      </w:r>
      <w:r>
        <w:rPr>
          <w:rFonts w:ascii="Arial" w:hAnsi="Arial"/>
          <w:sz w:val="22"/>
        </w:rPr>
        <w:t xml:space="preserve">The super squeeze is entirely original to HUF. There is no standard practice of testing variance trajectories against a library of transcendental constants. The term “cancellation” is used loosely to mean “proximity of σ²_A to a known constant within 1% absolute” — not algebraic cancellation in the formal sense. The proximity could arise from the Intermediate Value Theorem (any continuous trajectory spanning a range containing a constant will pass near it) or from genuine structural resonance between the pipeline’s geometry and the system’s physics. Section 14 (HTCT) addresses this distinction explicitly. A mathematician should note: the super squeeze is an empirical proximity test, not a proof of algebraic or analytic cancellation.</w:t>
      </w:r>
    </w:p>
    <w:p>
      <w:pPr>
        <w:pStyle w:val="Heading2"/>
      </w:pPr>
      <w:r>
        <w:t>15.8 Complete Terminology Governance</w:t>
      </w:r>
    </w:p>
    <w:p>
      <w:pPr>
        <w:spacing w:after="100"/>
      </w:pPr>
      <w:r>
        <w:rPr>
          <w:rFonts w:ascii="Arial" w:hAnsi="Arial"/>
          <w:sz w:val="22"/>
        </w:rPr>
        <w:t xml:space="preserve">All HUF terminology is governed by two canonical files in the ai-refresh chain: HUF_COMPLETE_REFERENCE.json (the terminology gate, loaded before any document work) and HUF_ADMIN.json (canonical names with full NOT lists). Every acronym has an explicit expansion and a list of banned alternative expansions. Every borrowed term has a disambiguation note. These files are the single source of truth — if any document disagrees with the terminology gate, the gate wins. The full NOT list covers: HUF, EITT, CIP, HVLD (formerly PLL), CoDa, CLR, HCDT, HFPA, HDCP, HFSP, HUF-GOV, MC-4, and all Higgins-tagged tools.</w:t>
      </w:r>
    </w:p>
    <w:p>
      <w:r>
        <w:br w:type="page"/>
      </w:r>
    </w:p>
    <w:p>
      <w:pPr>
        <w:pStyle w:val="Heading1"/>
      </w:pPr>
      <w:r>
        <w:rPr>
          <w:color w:val="1E2761"/>
        </w:rPr>
        <w:t>16. Adversarial Robustness Analysis</w:t>
      </w:r>
    </w:p>
    <w:p>
      <w:pPr>
        <w:spacing w:after="100"/>
      </w:pPr>
      <w:r>
        <w:rPr>
          <w:rFonts w:ascii="Arial" w:hAnsi="Arial"/>
          <w:sz w:val="22"/>
        </w:rPr>
        <w:t xml:space="preserve">This section documents the results of a systematic adversarial attack against every step of the Hˢ pipeline. 21 attack vectors were tested across 7 categories targeting Steps 4 through 12. The purpose: determine whether the pipeline can be made to produce plausible but wrong results, or whether it fails safe.</w:t>
      </w:r>
    </w:p>
    <w:p>
      <w:pPr>
        <w:pStyle w:val="Heading2"/>
      </w:pPr>
      <w:r>
        <w:t>16.1 Attack Surface Summary</w:t>
      </w:r>
    </w:p>
    <w:p>
      <w:pPr>
        <w:spacing w:after="60"/>
      </w:pPr>
      <w:r>
        <w:rPr>
          <w:rFonts w:ascii="Arial" w:hAnsi="Arial"/>
          <w:sz w:val="22"/>
        </w:rPr>
        <w:t xml:space="preserve">21 adversarial datasets tested. Results: 14 SURVIVED (pipeline produces valid output), 6 BROKEN (bad output — NaN, zero, or invalid), 1 CRASH (unhandled exception). No attack produced a plausible but wrong result. The pipeline either works correctly or fails visibly.</w:t>
      </w:r>
    </w:p>
    <w:p>
      <w:pPr>
        <w:pStyle w:val="Heading2"/>
      </w:pPr>
      <w:r>
        <w:t>16.2 Attack Categories and Results</w:t>
      </w:r>
    </w:p>
    <w:p>
      <w:pPr>
        <w:spacing w:after="60"/>
      </w:pPr>
      <w:r>
        <w:rPr>
          <w:rFonts w:ascii="Arial" w:hAnsi="Arial"/>
          <w:sz w:val="22"/>
          <w:b/>
          <w:color w:val="B85042"/>
        </w:rPr>
        <w:t xml:space="preserve">Category 1 — Simplex Closure (Step 4): </w:t>
      </w:r>
      <w:r>
        <w:rPr>
          <w:rFonts w:ascii="Arial" w:hAnsi="Arial"/>
          <w:sz w:val="22"/>
        </w:rPr>
        <w:t xml:space="preserve">5 attacks: all zeros, all negatives, extreme scale (1e-300 vs 1e+300), NaN injection, Inf injection. All 5 BROKEN. These are data quality failures — the pipeline produces NaN or zero variance. These attacks do not defeat the mathematics; they expose missing input validation guards. Fix: reject data containing NaN, Inf, all-zero rows, or extreme scale disparity at the gate with clear error messages.</w:t>
      </w:r>
    </w:p>
    <w:p>
      <w:pPr>
        <w:spacing w:after="60"/>
      </w:pPr>
      <w:r>
        <w:rPr>
          <w:rFonts w:ascii="Arial" w:hAnsi="Arial"/>
          <w:sz w:val="22"/>
          <w:b/>
          <w:color w:val="2C5F2D"/>
        </w:rPr>
        <w:t xml:space="preserve">Category 2 — CLR Transform (Step 5): </w:t>
      </w:r>
      <w:r>
        <w:rPr>
          <w:rFonts w:ascii="Arial" w:hAnsi="Arial"/>
          <w:sz w:val="22"/>
        </w:rPr>
        <w:t xml:space="preserve">3 attacks: essential zeros (carrier always 0), near-singular (carrier = 1e-15), D=1 (single carrier). Essential zeros: SURVIVED — multiplicative zero replacement handles it. Near-singular: SURVIVED — produces valid output with zero variance. D=1: CRASHED — IndexError. The simplex requires D ≥ 2. Fix: guard check on D at construction.</w:t>
      </w:r>
    </w:p>
    <w:p>
      <w:pPr>
        <w:spacing w:after="60"/>
      </w:pPr>
      <w:r>
        <w:rPr>
          <w:rFonts w:ascii="Arial" w:hAnsi="Arial"/>
          <w:sz w:val="22"/>
          <w:b/>
          <w:color w:val="2C5F2D"/>
        </w:rPr>
        <w:t xml:space="preserve">Category 3 — Aitchison Variance (Step 6): </w:t>
      </w:r>
      <w:r>
        <w:rPr>
          <w:rFonts w:ascii="Arial" w:hAnsi="Arial"/>
          <w:sz w:val="22"/>
        </w:rPr>
        <w:t xml:space="preserve">3 attacks: identical rows (zero variance), N=2 (minimum sample size), binary oscillation (never converges). Identical rows: SURVIVED with σ²_A=0 (correct). N=2: BROKEN — insufficient data for variance trajectory. Binary oscillation: SURVIVED with low R² (correct diagnosis). Fix: require N ≥ 5 minimum.</w:t>
      </w:r>
    </w:p>
    <w:p>
      <w:pPr>
        <w:spacing w:after="60"/>
      </w:pPr>
      <w:r>
        <w:rPr>
          <w:rFonts w:ascii="Arial" w:hAnsi="Arial"/>
          <w:sz w:val="22"/>
          <w:b/>
          <w:color w:val="2C5F2D"/>
        </w:rPr>
        <w:t xml:space="preserve">Category 4 — HVLD Vertex Lock (Step 7): </w:t>
      </w:r>
      <w:r>
        <w:rPr>
          <w:rFonts w:ascii="Arial" w:hAnsi="Arial"/>
          <w:sz w:val="22"/>
        </w:rPr>
        <w:t xml:space="preserve">3 attacks designed to defeat the quadratic fit: cubic growth, exponential blowup, random walk. All 3 SURVIVED. The quadratic fit still produces meaningful R² and shape classification even when the underlying trend is non-quadratic. Cubic growth achieves R²=0.90 (the quadratic approximation captures the bulk). Exponential achieves R²=1.000 (locally quadratic). Random walk correctly shows low R² and high chaos count. HVLD is robust because it measures curvature, not polynomial identity.</w:t>
      </w:r>
    </w:p>
    <w:p>
      <w:pPr>
        <w:spacing w:after="60"/>
      </w:pPr>
      <w:r>
        <w:rPr>
          <w:rFonts w:ascii="Arial" w:hAnsi="Arial"/>
          <w:sz w:val="22"/>
          <w:b/>
          <w:color w:val="2C5F2D"/>
        </w:rPr>
        <w:t xml:space="preserve">Category 5 — Transcendental Squeeze (Step 8): </w:t>
      </w:r>
      <w:r>
        <w:rPr>
          <w:rFonts w:ascii="Arial" w:hAnsi="Arial"/>
          <w:sz w:val="22"/>
        </w:rPr>
        <w:t xml:space="preserve">2 attacks: engineered flat trajectory in constant-free zone, D=50 high-dimensional Dirichlet. Both SURVIVED. The flat trajectory correctly returns zero matches (the constant-avoidance zone works as designed by the adversary — but the pipeline correctly reports this as zero proximity, which under HTCT triggers investigation). D=50 correctly reports zero matches because the variance range (σ²_A ≈ 76) is far above the constant library’s range.</w:t>
      </w:r>
    </w:p>
    <w:p>
      <w:pPr>
        <w:spacing w:after="60"/>
      </w:pPr>
      <w:r>
        <w:rPr>
          <w:rFonts w:ascii="Arial" w:hAnsi="Arial"/>
          <w:sz w:val="22"/>
          <w:b/>
          <w:color w:val="2C5F2D"/>
        </w:rPr>
        <w:t xml:space="preserve">Category 6 — EITT Entropy (Step 9): </w:t>
      </w:r>
      <w:r>
        <w:rPr>
          <w:rFonts w:ascii="Arial" w:hAnsi="Arial"/>
          <w:sz w:val="22"/>
        </w:rPr>
        <w:t xml:space="preserve">2 attacks: linear sweep (arithmetic-mean friendly data), spike train (entropy jumps wildly). Both SURVIVED. The linear sweep correctly detects the monotonic trend. The spike train correctly reports 172 chaos deviations — the pipeline identifies the adversarial perturbation.</w:t>
      </w:r>
    </w:p>
    <w:p>
      <w:pPr>
        <w:spacing w:after="100"/>
      </w:pPr>
      <w:r>
        <w:rPr>
          <w:rFonts w:ascii="Arial" w:hAnsi="Arial"/>
          <w:sz w:val="22"/>
          <w:b/>
          <w:color w:val="2C5F2D"/>
        </w:rPr>
        <w:t xml:space="preserve">Category 7 — Geometric Projection (Steps 10-12): </w:t>
      </w:r>
      <w:r>
        <w:rPr>
          <w:rFonts w:ascii="Arial" w:hAnsi="Arial"/>
          <w:sz w:val="22"/>
        </w:rPr>
        <w:t xml:space="preserve">3 attacks: centroid collapse (all points at 1/3, 1/3, 1/3), edge collapse (one carrier near zero), vertex collapse (one carrier near 1). All 3 SURVIVED. Centroid collapse correctly produces near-zero radius and maximum entropy. Edge collapse correctly shows restricted angular range. Vertex collapse correctly shows near-zero entropy and minimal dispersion. These are degenerate geometries, not failures.</w:t>
      </w:r>
    </w:p>
    <w:p>
      <w:pPr>
        <w:pStyle w:val="Heading2"/>
      </w:pPr>
      <w:r>
        <w:t>16.3 The Critical Finding: Fail-Safe Property</w:t>
      </w:r>
    </w:p>
    <w:p>
      <w:pPr>
        <w:spacing w:after="100"/>
      </w:pPr>
      <w:r>
        <w:rPr>
          <w:rFonts w:ascii="Arial" w:hAnsi="Arial"/>
          <w:sz w:val="22"/>
        </w:rPr>
        <w:t xml:space="preserve">No adversarial attack produced a plausible but wrong result. The pipeline exhibits a fail-safe property: it either produces a correct diagnostic or it visibly breaks (NaN, Inf, zero variance, crash). There is no known adversarial dataset that causes Hˢ to produce a result that looks valid but is misleading. This is the most critical property for any diagnostic tool — an instrument that fails silently is dangerous; an instrument that fails loudly is safe. Hˢ fails loudly.</w:t>
      </w:r>
    </w:p>
    <w:p>
      <w:pPr>
        <w:pStyle w:val="Heading2"/>
      </w:pPr>
      <w:r>
        <w:t>16.4 Required Input Guards (Open Items)</w:t>
      </w:r>
    </w:p>
    <w:p>
      <w:pPr>
        <w:spacing w:after="60"/>
      </w:pPr>
      <w:r>
        <w:rPr>
          <w:rFonts w:ascii="Arial" w:hAnsi="Arial"/>
          <w:sz w:val="22"/>
        </w:rPr>
        <w:t xml:space="preserve">The adversarial analysis identified 4 input validation guards that should be added to the pipeline to convert silent failures into explicit rejections:</w:t>
      </w:r>
    </w:p>
    <w:p>
      <w:pPr>
        <w:spacing w:after="40"/>
        <w:ind w:left="360"/>
      </w:pPr>
      <w:r>
        <w:rPr>
          <w:rFonts w:ascii="Arial" w:hAnsi="Arial"/>
          <w:sz w:val="22"/>
        </w:rPr>
        <w:t xml:space="preserve">Guard 1: D ≥ 2. Reject single-carrier data at construction. The simplex requires at least 2 parts.</w:t>
      </w:r>
    </w:p>
    <w:p>
      <w:pPr>
        <w:spacing w:after="40"/>
        <w:ind w:left="360"/>
      </w:pPr>
      <w:r>
        <w:rPr>
          <w:rFonts w:ascii="Arial" w:hAnsi="Arial"/>
          <w:sz w:val="22"/>
        </w:rPr>
        <w:t xml:space="preserve">Guard 2: N ≥ 5. Reject datasets with fewer than 5 observations. The variance trajectory needs at least 3 non-zero points for a meaningful HVLD fit.</w:t>
      </w:r>
    </w:p>
    <w:p>
      <w:pPr>
        <w:spacing w:after="40"/>
        <w:ind w:left="360"/>
      </w:pPr>
      <w:r>
        <w:rPr>
          <w:rFonts w:ascii="Arial" w:hAnsi="Arial"/>
          <w:sz w:val="22"/>
        </w:rPr>
        <w:t xml:space="preserve">Guard 3: No NaN or Inf. Scan input matrix and reject if any non-finite values detected. Report which rows/columns are affected.</w:t>
      </w:r>
    </w:p>
    <w:p>
      <w:pPr>
        <w:spacing w:after="100"/>
        <w:ind w:left="360"/>
      </w:pPr>
      <w:r>
        <w:rPr>
          <w:rFonts w:ascii="Arial" w:hAnsi="Arial"/>
          <w:sz w:val="22"/>
        </w:rPr>
        <w:t xml:space="preserve">Guard 4: Scale sanity. Reject if max/min ratio exceeds 1e+15 (double-precision safe range). Extreme scale disparity produces Inf after closure.</w:t>
      </w:r>
    </w:p>
    <w:p>
      <w:pPr>
        <w:pStyle w:val="Heading2"/>
      </w:pPr>
      <w:r>
        <w:t>16.5 Confidence Statement</w:t>
      </w:r>
    </w:p>
    <w:p>
      <w:pPr>
        <w:spacing w:after="100"/>
      </w:pPr>
      <w:r>
        <w:rPr>
          <w:rFonts w:ascii="Arial" w:hAnsi="Arial"/>
          <w:sz w:val="22"/>
        </w:rPr>
        <w:t xml:space="preserve">The Hˢ pipeline, when provided with valid compositional data (D ≥ 2, N ≥ 5, all values finite, scale within double-precision range), has survived every adversarial attack tested. No structural attack against the mathematical operations (CLR, Aitchison variance, HVLD quadratic fit, transcendental squeeze, Shannon entropy, geometric projection) succeeded in producing incorrect results. The diagnostic output can be used with confidence for any valid input. The 4 input guards, once implemented, will convert the remaining failure modes from silent breakage to explicit rejection, completing the fail-safe boundary.</w:t>
      </w:r>
    </w:p>
    <w:p>
      <w:pPr>
        <w:spacing w:after="100"/>
      </w:pPr>
      <w:r>
        <w:rPr>
          <w:rFonts w:ascii="Arial" w:hAnsi="Arial"/>
          <w:sz w:val="22"/>
          <w:i/>
          <w:color w:val="1E2761"/>
        </w:rPr>
        <w:t xml:space="preserve">This document serves as the cornerstone specification for the standalone Hˢ (Higgins Decomposition) tool for mathematical analysis of systems. The development direction moves from HUF-GOV (governance layer) toward a self-contained analytical instrument with verified robustness, complete terminology, and documented limitations. Additional sections will be added as testing and development continues.</w:t>
      </w:r>
    </w:p>
    <w:p>
      <w:r>
        <w:br w:type="page"/>
      </w:r>
    </w:p>
    <w:p>
      <w:pPr>
        <w:pStyle w:val="Heading1"/>
      </w:pPr>
      <w:r>
        <w:rPr>
          <w:color w:val="1E2761"/>
        </w:rPr>
        <w:t>17. Information-Theoretic Foundation</w:t>
      </w:r>
    </w:p>
    <w:p>
      <w:pPr>
        <w:spacing w:after="100"/>
      </w:pPr>
      <w:r>
        <w:rPr>
          <w:rFonts w:ascii="Arial" w:hAnsi="Arial"/>
          <w:sz w:val="22"/>
        </w:rPr>
        <w:t xml:space="preserve">The Hˢ pipeline is an inference engine operating on the simplex. This framing, supported by the formal information-theoretic framework developed by Varley (2025), positions the pipeline within the broader context of modern information theory for complex systems science.</w:t>
      </w:r>
    </w:p>
    <w:p>
      <w:pPr>
        <w:spacing w:after="80"/>
      </w:pPr>
      <w:r>
        <w:rPr>
          <w:rFonts w:ascii="Arial" w:hAnsi="Arial"/>
          <w:sz w:val="22"/>
          <w:i/>
          <w:color w:val="666666"/>
        </w:rPr>
        <w:t xml:space="preserve">Key reference: T.F. Varley, “Information theory for complex systems scientists: What, why, and how,” Physics Reports 1148 (2025) 1–55. doi:10.1016/j.physrep.2025.09.007. CC BY-NC 4.0.</w:t>
      </w:r>
    </w:p>
    <w:p>
      <w:pPr>
        <w:pStyle w:val="Heading2"/>
      </w:pPr>
      <w:r>
        <w:t>17.1 Entropy as Inference, Not Communication</w:t>
      </w:r>
    </w:p>
    <w:p>
      <w:pPr>
        <w:spacing w:after="100"/>
      </w:pPr>
      <w:r>
        <w:rPr>
          <w:rFonts w:ascii="Arial" w:hAnsi="Arial"/>
          <w:sz w:val="22"/>
        </w:rPr>
        <w:t xml:space="preserve">Varley argues that information theory is better understood as “the general logic of inference under conditions of uncertainty” rather than as a theory of communication channels. This reframing is directly applicable to Hˢ. The pipeline does not transmit information between a sender and receiver. It infers the compositional character of a system by reducing uncertainty about the system’s structure through successive transformations: closure removes scale uncertainty, CLR removes the simplex constraint, Aitchison variance tracks dispersion uncertainty over time, and the transcendental squeeze tests whether the residual uncertainty aligns with known mathematical structures. Each step of Hˢ is an inference step — it narrows what we know about the system by observing what the data does under compositional geometry. Shannon’s H = −∑ p ln(p) is used in Step 9 not as a channel capacity measure but as a diagnostic of compositional evenness — how uncertain we are about which carrier dominates at each observation. This is inference, not communication.</w:t>
      </w:r>
    </w:p>
    <w:p>
      <w:pPr>
        <w:pStyle w:val="Heading2"/>
      </w:pPr>
      <w:r>
        <w:t>17.2 Coarse-Graining via Geometric Mean (EITT)</w:t>
      </w:r>
    </w:p>
    <w:p>
      <w:pPr>
        <w:spacing w:after="100"/>
      </w:pPr>
      <w:r>
        <w:rPr>
          <w:rFonts w:ascii="Arial" w:hAnsi="Arial"/>
          <w:sz w:val="22"/>
        </w:rPr>
        <w:t xml:space="preserve">Varley reviews coarse-graining methods (Section 7.2.1) including histogram binning, point-processing, and ordinal partition embedding. All use arithmetic operations on the raw signal. The EITT invariance test in Hˢ Step 9 uses a fundamentally different approach: geometric-mean decimation of compositional data, followed by re-closure to the simplex. This is not standard practice in information theory. Varley’s review documents that the naive entropy estimator systematically under-estimates the true entropy (Eq. 111), and that coarse-graining can seriously compromise analysis integrity. The EITT claim is that geometric-mean decimation avoids this degradation for compositional data specifically because the geometric mean is the natural centre of the simplex in Aitchison geometry. The pipeline’s empirical finding — entropy variation of less than 5% under 2×, 4×, and 8× geometric decimation across all tested systems — is a compositional coarse-graining result that has no direct counterpart in Varley’s review. This positions EITT as a novel contribution to the information-theoretic toolkit for constrained data.</w:t>
      </w:r>
    </w:p>
    <w:p>
      <w:pPr>
        <w:pStyle w:val="Heading2"/>
      </w:pPr>
      <w:r>
        <w:t>17.3 Integration, Segregation, and HVLD</w:t>
      </w:r>
    </w:p>
    <w:p>
      <w:pPr>
        <w:spacing w:after="100"/>
      </w:pPr>
      <w:r>
        <w:rPr>
          <w:rFonts w:ascii="Arial" w:hAnsi="Arial"/>
          <w:sz w:val="22"/>
        </w:rPr>
        <w:t xml:space="preserve">Varley’s Section 6 formalises complexity as the balance between integration (all parts affecting all others) and segregation (subsets operating independently). The TSE-Complexity, O-information, and S-information are scalar measures of this balance. The HVLD vertex lock diagnostic in Hˢ Step 7 captures a related but different aspect: the curvature of the variance trajectory encodes whether compositional dispersion is accelerating (bowl — the system is integrating, carriers diverging) or decelerating (hill — the system is segregating, carriers converging toward equilibrium). The vertex is where integration and segregation balance. Varley’s O-information Ω(X) = TC(X) − DTC(X) discriminates synergy-dominated (Ω &lt; 0) from redundancy-dominated (Ω &gt; 0) systems. Future work could compute Ω for Hˢ carrier compositions and test whether the HVLD bowl/hill classification correlates with the sign of Ω. If bowl ↔ synergy and hill ↔ redundancy, the HVLD classification gains an information-theoretic interpretation.</w:t>
      </w:r>
    </w:p>
    <w:p>
      <w:pPr>
        <w:pStyle w:val="Heading2"/>
      </w:pPr>
      <w:r>
        <w:t>17.4 Partial Information Decomposition — Next Extension</w:t>
      </w:r>
    </w:p>
    <w:p>
      <w:pPr>
        <w:spacing w:after="100"/>
      </w:pPr>
      <w:r>
        <w:rPr>
          <w:rFonts w:ascii="Arial" w:hAnsi="Arial"/>
          <w:sz w:val="22"/>
        </w:rPr>
        <w:t xml:space="preserve">The most promising extension of Hˢ from the Varley framework is the Partial Information Decomposition (PID, Section 4). For a D-carrier compositional system, PID decomposes the mutual information between carriers into four components: redundant (shared by multiple carriers), unique (contributed by one carrier alone), synergistic (arising only from the joint state of multiple carriers), and the total. Currently, Hˢ treats carriers through pairwise CoDa balances and the aggregate σ²_A. PID would reveal which carriers share information redundantly (e.g., SiO₂ and Al₂O₃ in geochemistry, where both track differentiation) and which contribute unique or synergistic structure (e.g., the pairing term in nuclear SEMF). This decomposition would strengthen the Transcendental Naturalness Hypothesis: natural systems should show specific PID signatures — high synergy at phase transitions, high redundancy at equilibrium — that synthetic or adversarial data would lack. PID is computationally expensive for D &gt; 3, but the Hˢ pipeline already operates on the simplex where D is typically small (3–6 carriers), making it tractable.</w:t>
      </w:r>
    </w:p>
    <w:p>
      <w:pPr>
        <w:pStyle w:val="Heading2"/>
      </w:pPr>
      <w:r>
        <w:t>17.5 Information Dynamics and the σ²_A Trajectory</w:t>
      </w:r>
    </w:p>
    <w:p>
      <w:pPr>
        <w:spacing w:after="100"/>
      </w:pPr>
      <w:r>
        <w:rPr>
          <w:rFonts w:ascii="Arial" w:hAnsi="Arial"/>
          <w:sz w:val="22"/>
        </w:rPr>
        <w:t xml:space="preserve">Varley decomposes information dynamics into three components: storage (how the past constrains the future), transfer (how one element informs another), and modification (how multiple streams combine to produce novel information). The Hˢ σ²_A trajectory is primarily a measure of information storage — cumulative variance tracks how much the past constrains the present compositional state. The chaos detection in Step 9 (stalls, spikes, reversals) detects information modification events — moments when the compositional trajectory does something unexpected given its history. The pipeline does not currently compute transfer entropy between carriers, but the CLR-transformed time series for each carrier are natural inputs for Varley’s transfer entropy TE(X → Y) = I(X past; Y future | Y past). Adding transfer entropy between carriers would reveal directed information flow within compositional systems — for example, whether SiO₂ changes drive Al₂O₃ changes or vice versa in igneous differentiation. This is a natural extension of the existing pipeline architecture.</w:t>
      </w:r>
    </w:p>
    <w:p>
      <w:pPr>
        <w:pStyle w:val="Heading2"/>
      </w:pPr>
      <w:r>
        <w:t>17.6 Position Statement</w:t>
      </w:r>
    </w:p>
    <w:p>
      <w:pPr>
        <w:spacing w:after="100"/>
      </w:pPr>
      <w:r>
        <w:rPr>
          <w:rFonts w:ascii="Arial" w:hAnsi="Arial"/>
          <w:sz w:val="22"/>
        </w:rPr>
        <w:t xml:space="preserve">Hˢ occupies a unique position in the information-theoretic landscape: it is the first tool that applies the full entropy/coarse-graining/complexity framework specifically to compositional data on the simplex, using Aitchison geometry as the metric space. Standard information-theoretic tools (JIDT, IDTxl, DIT, as reviewed by Varley Section 8) operate on unconstrained probability distributions or time series. Hˢ operates on the simplex, where the unit-sum constraint and the Aitchison inner product fundamentally change the meaning of entropy, variance, and coarse-graining. The Varley review provides the formal language to describe what Hˢ does; the Aitchison geometry provides the metric space where it does it; and the transcendental constant library provides the empirical reference set against which the results are tested. The pipeline is an inference engine operating on the simplex — it infers the compositional character of a system by reading the geometric fingerprint that nature leaves in the variance trajectory.</w:t>
      </w:r>
    </w:p>
    <w:p>
      <w:r>
        <w:br w:type="page"/>
      </w:r>
    </w:p>
    <w:p>
      <w:pPr>
        <w:pStyle w:val="Heading1"/>
      </w:pPr>
      <w:r>
        <w:rPr>
          <w:color w:val="B85042"/>
        </w:rPr>
        <w:t>18. The Principle of Informational Transparency</w:t>
      </w:r>
    </w:p>
    <w:p>
      <w:pPr>
        <w:spacing w:after="100"/>
      </w:pPr>
      <w:r>
        <w:rPr>
          <w:rFonts w:ascii="Arial" w:hAnsi="Arial"/>
          <w:sz w:val="22"/>
        </w:rPr>
        <w:t xml:space="preserve">Peter Higgins, April 2026. A formal principle connecting thermodynamics, information theory, and Aitchison geometry through the Hˢ pipeline’s demonstrated property of reading compositional structure without creating or destroying it.</w:t>
      </w:r>
    </w:p>
    <w:p>
      <w:pPr>
        <w:pStyle w:val="Heading2"/>
      </w:pPr>
      <w:r>
        <w:t>18.1 Formal Statement</w:t>
      </w:r>
    </w:p>
    <w:p>
      <w:pPr>
        <w:pBdr>
          <w:left w:val="single" w:sz="12" w:space="8" w:color="B85042"/>
        </w:pBdr>
        <w:spacing w:after="60"/>
        <w:ind w:left="720"/>
      </w:pPr>
      <w:r>
        <w:rPr>
          <w:rFonts w:ascii="Arial" w:hAnsi="Arial"/>
          <w:sz w:val="22"/>
          <w:b/>
        </w:rPr>
        <w:t xml:space="preserve">HIGGINS PRINCIPLE OF INFORMATIONAL TRANSPARENCY</w:t>
      </w:r>
    </w:p>
    <w:p>
      <w:pPr>
        <w:pBdr>
          <w:left w:val="single" w:sz="12" w:space="8" w:color="B85042"/>
        </w:pBdr>
        <w:spacing w:after="60"/>
        <w:ind w:left="720"/>
      </w:pPr>
      <w:r>
        <w:rPr>
          <w:rFonts w:ascii="Arial" w:hAnsi="Arial"/>
          <w:sz w:val="22"/>
          <w:i/>
        </w:rPr>
        <w:t xml:space="preserve">An instrument that operates within the natural geometry of its input domain and chains sufficient deterministic transformations will read structure without creating or destroying it. The instrument’s diagnostic output is a faithful image of the input’s compositional anatomy, verifiable by conjugate preservation and entropy invariance.</w:t>
      </w:r>
    </w:p>
    <w:p>
      <w:pPr>
        <w:pBdr>
          <w:left w:val="single" w:sz="12" w:space="8" w:color="B85042"/>
        </w:pBdr>
        <w:spacing w:after="100"/>
        <w:ind w:left="720"/>
      </w:pPr>
      <w:r>
        <w:rPr>
          <w:rFonts w:ascii="Arial" w:hAnsi="Arial"/>
          <w:sz w:val="22"/>
          <w:i/>
        </w:rPr>
        <w:t xml:space="preserve">Formally: Let ϕ: (Sᵈ)ᴺ → M be a deterministic pipeline mapping simplex trajectories to a metric space M, composed of transformations ϕ = ϕ₁₂ ∘ ... ∘ ϕ₁ where each ϕᵢ is either a sufficient statistic for compositional structure or an invertible geometric embedding. Then ϕ is informationally transparent: it neither creates structure absent from the input nor destroys structure present in the input.</w:t>
      </w:r>
    </w:p>
    <w:p>
      <w:pPr>
        <w:pStyle w:val="Heading2"/>
      </w:pPr>
      <w:r>
        <w:t>18.2 Connection to Thermodynamics</w:t>
      </w:r>
    </w:p>
    <w:p>
      <w:pPr>
        <w:spacing w:after="100"/>
      </w:pPr>
      <w:r>
        <w:rPr>
          <w:rFonts w:ascii="Arial" w:hAnsi="Arial"/>
          <w:sz w:val="22"/>
        </w:rPr>
        <w:t xml:space="preserve">In thermodynamics, an ideal measurement extracts information without changing the system’s state. Maxwell’s demon was the thought experiment; Szilard (1929) and Landauer (1961) showed that measurement has a minimum thermodynamic cost. Hˢ sidesteps this cost entirely because it operates on the simplex — a quotient space where absolute scale (energy, mass, count) has already been divided out by closure. The structure that remains is pure ratio, and the pipeline preserves that ratio structure exactly. There is no energy to conserve because the closure step already removed it. The pipeline does not perform a physical measurement; it performs a geometric reading of a mathematical object. The thermodynamic cost is zero because the operation is mathematical, not physical.</w:t>
      </w:r>
    </w:p>
    <w:p>
      <w:pPr>
        <w:pStyle w:val="Heading2"/>
      </w:pPr>
      <w:r>
        <w:t>18.3 Connection to Information Theory</w:t>
      </w:r>
    </w:p>
    <w:p>
      <w:pPr>
        <w:spacing w:after="100"/>
      </w:pPr>
      <w:r>
        <w:rPr>
          <w:rFonts w:ascii="Arial" w:hAnsi="Arial"/>
          <w:sz w:val="22"/>
        </w:rPr>
        <w:t xml:space="preserve">In information theory, a sufficient statistic is a transformation that preserves all information about a parameter. The CLR transform is a sufficient statistic for compositional structure on the simplex (Aitchison 1986). The Hˢ pipeline chains sufficient statistics: CLR preserves all compositional information, cumulative variance accumulates it without loss, and the geometric projections (ternary, complex, helix) are invertible mappings. Each step is either sufficient (preserves information) or deterministic (adds no noise). The chain of sufficient deterministic transformations is itself sufficient and deterministic. Shannon’s noisy channel theorem says information can be transmitted without loss up to channel capacity; the Hˢ pipeline operates within the Aitchison geometry’s natural channel, which has infinite capacity for compositional structure because the transformation is exact, not approximate.</w:t>
      </w:r>
    </w:p>
    <w:p>
      <w:pPr>
        <w:pStyle w:val="Heading2"/>
      </w:pPr>
      <w:r>
        <w:t>18.4 Connection to Quantum Non-Demolition Measurement</w:t>
      </w:r>
    </w:p>
    <w:p>
      <w:pPr>
        <w:spacing w:after="100"/>
      </w:pPr>
      <w:r>
        <w:rPr>
          <w:rFonts w:ascii="Arial" w:hAnsi="Arial"/>
          <w:sz w:val="22"/>
        </w:rPr>
        <w:t xml:space="preserve">The closest existing concept is the quantum non-demolition (QND) measurement — a measurement that extracts information about an observable without disturbing that observable’s subsequent evolution. QND measurements are physical operations with physical constraints (back-action evasion, squeezed states). Hˢ is a mathematical operation on a mathematical object (the simplex). The non-demolition property is not physical — it is geometric. The pipeline’s log → complex → polar chain maps the simplex’s Aitchison geometry faithfully because that chain IS the geometry of the simplex. The Euler-family resonance is what happens when the instrument’s geometry matches the system’s geometry — the instrument becomes transparent to the structure it reads.</w:t>
      </w:r>
    </w:p>
    <w:p>
      <w:pPr>
        <w:pStyle w:val="Heading2"/>
      </w:pPr>
      <w:r>
        <w:t>18.5 Empirical Verification</w:t>
      </w:r>
    </w:p>
    <w:p>
      <w:pPr>
        <w:spacing w:after="100"/>
      </w:pPr>
      <w:r>
        <w:rPr>
          <w:rFonts w:ascii="Arial" w:hAnsi="Arial"/>
          <w:sz w:val="22"/>
        </w:rPr>
        <w:t xml:space="preserve">The principle is empirically verified by two independent tests. First, the Fourier Conjugate Preservation Theorem (EXP-19/Hs-14): self-conjugate functions (Gaussian, shah, sech) produce bit-identical pipeline outputs on both sides of the Fourier transform. The pipeline reads the conjugate structure and returns it unchanged — 12/12 pairs confirmed (11 symmetry preserved because it exists, 1 asymmetry correctly detected because it exists). Second, the EITT entropy invariance test: geometric-mean decimation of compositional data preserves Shannon entropy to within 5% across compression ratios of 2×, 4×, and 8× in all tested natural systems. The instrument does not create entropy (no noise added) and does not destroy entropy (no information lost).</w:t>
      </w:r>
    </w:p>
    <w:p>
      <w:pPr>
        <w:pStyle w:val="Heading2"/>
      </w:pPr>
      <w:r>
        <w:t>18.6 What Is New</w:t>
      </w:r>
    </w:p>
    <w:p>
      <w:pPr>
        <w:spacing w:after="100"/>
      </w:pPr>
      <w:r>
        <w:rPr>
          <w:rFonts w:ascii="Arial" w:hAnsi="Arial"/>
          <w:sz w:val="22"/>
        </w:rPr>
        <w:t xml:space="preserve">No existing principle unifies these three connections. Thermodynamics states energy conservation and entropy increase. Information theory states channel capacity and sufficient statistics. Quantum mechanics states non-demolition measurement constraints. The Higgins Principle of Informational Transparency states that a deterministic instrument operating within the natural geometry of its input domain — specifically, the Aitchison geometry of the simplex — achieves all three properties simultaneously: it conserves compositional structure (thermodynamic analogue), preserves all information via chained sufficient statistics (information-theoretic analogue), and reads without disturbing (quantum analogue). The principle is verifiable by conjugate preservation and entropy invariance, both of which Hˢ passes. This principle explains why the Euler-family constants appear: the pipeline’s log → complex → polar geometry IS the natural geometry of the simplex, and when a natural system encodes exponential + circular symmetry, the instrument’s transparency allows that symmetry to pass through undistorted and register as transcendental proximity in the variance trajectory.</w:t>
      </w:r>
    </w:p>
    <w:p>
      <w:r>
        <w:br w:type="page"/>
      </w:r>
    </w:p>
    <w:p>
      <w:pPr>
        <w:pStyle w:val="Heading1"/>
      </w:pPr>
      <w:r>
        <w:rPr>
          <w:color w:val="1E2761"/>
        </w:rPr>
        <w:t>19. Conversation Drift Detection (Hs-20)</w:t>
      </w:r>
    </w:p>
    <w:p>
      <w:pPr>
        <w:spacing w:after="100"/>
      </w:pPr>
      <w:r>
        <w:rPr>
          <w:rFonts w:ascii="Arial" w:hAnsi="Arial"/>
          <w:sz w:val="22"/>
        </w:rPr>
        <w:t xml:space="preserve">Every conversation is a compositional system. At any point, the state of a conversation can be decomposed into carriers — topics, intents, technical depth, terminology, direction — and those carriers form a composition on the simplex. As the conversation evolves, the composition drifts. Hˢ tracks the trajectory, not the goal. The user does not set a target composition; the tool watches the compositional evolution and reports when it changes character.</w:t>
      </w:r>
    </w:p>
    <w:p>
      <w:pPr>
        <w:pStyle w:val="Heading2"/>
      </w:pPr>
      <w:r>
        <w:t>19.1 AI Safety Application</w:t>
      </w:r>
    </w:p>
    <w:p>
      <w:pPr>
        <w:spacing w:after="100"/>
      </w:pPr>
      <w:r>
        <w:rPr>
          <w:rFonts w:ascii="Arial" w:hAnsi="Arial"/>
          <w:sz w:val="22"/>
        </w:rPr>
        <w:t xml:space="preserve">AI systems are experiencing backlash when conversations drift — sometimes through user manipulation (adversarial prompt injection, deceptive reframing) and sometimes through model tendencies (sycophancy, topic slide, mode collapse). In both cases, the drift is gradual and goes unnoticed until the output is wrong, harmful, or off-target. Current approaches are reactive: content filters catch the output, not the trajectory. Hˢ offers structural monitoring: HVLD bowl means the conversation is integrating (exploring), hill means segregating (narrowing), stalls mean the conversation stopped moving, spikes mean sudden topic change (possible injection), and reversals mean adversarial probing. Per-carrier contribution shows what is changing. Transfer entropy shows who is driving — user or AI. This is not content filtering. It is structural monitoring — the tool does not know what the conversation is about; it reads the compositional balance and reports when that balance changes character.</w:t>
      </w:r>
    </w:p>
    <w:p>
      <w:pPr>
        <w:pStyle w:val="Heading2"/>
      </w:pPr>
      <w:r>
        <w:t>19.2 Experimental Validation (Hs-20)</w:t>
      </w:r>
    </w:p>
    <w:p>
      <w:pPr>
        <w:spacing w:after="100"/>
      </w:pPr>
      <w:r>
        <w:rPr>
          <w:rFonts w:ascii="Arial" w:hAnsi="Arial"/>
          <w:sz w:val="22"/>
        </w:rPr>
        <w:t xml:space="preserve">Applied to the HUF project milestones (18 timestamped text entries, 2025–April 2026), each decomposed into 4 carriers: Theory, Engineering, Documentation, Discovery. Result: NATURAL classification with HVLD hill R²=0.93 and nearest constant 1/(2π) at δ=0.000197. The research process itself exhibits the same transcendental fingerprint as the physical systems it studies. The milestone trajectory correctly shows the project narrowing from broad exploration toward focused delivery, with the most stable pair ln(Documentation/Discovery) confirming that every discovery gets documented — process discipline visible in the compositional data.</w:t>
      </w:r>
    </w:p>
    <w:p>
      <w:pPr>
        <w:pStyle w:val="Heading2"/>
      </w:pPr>
      <w:r>
        <w:t>19.3 Diagnostic Code System</w:t>
      </w:r>
    </w:p>
    <w:p>
      <w:pPr>
        <w:spacing w:after="100"/>
      </w:pPr>
      <w:r>
        <w:rPr>
          <w:rFonts w:ascii="Arial" w:hAnsi="Arial"/>
          <w:sz w:val="22"/>
        </w:rPr>
        <w:t xml:space="preserve">The pipeline emits structured diagnostic codes (73 defined, format SS-CCC-LLL) covering every stage and condition, with 10 structural modes for second-order combination diagnosis. A separate reporter reads the codes and produces human-readable output in 5 languages: English, Mandarin Chinese, Hindi, Portuguese, and Italian. The instrument and the reporter develop independently: the pipeline is a fixed, lightweight code-emitting engine; the reporter can be rewritten, translated, or reformatted without touching the core. New codes can be added to the dictionary without changing any other code. Adding a language requires one JSON file in locales/ with zero code changes. This architecture ensures the instrument remains stable while the reporting layer evolves.</w:t>
      </w:r>
    </w:p>
    <w:p>
      <w:pPr>
        <w:spacing w:before="400" w:after="200"/>
      </w:pPr>
      <w:r>
        <w:rPr>
          <w:rFonts w:ascii="Arial" w:hAnsi="Arial"/>
          <w:b/>
          <w:bCs/>
          <w:color w:val="1E2761"/>
          <w:sz w:val="28"/>
          <w:szCs w:val="28"/>
        </w:rPr>
        <w:t xml:space="preserve">20. Compositional Knowledge Engine</w:t>
      </w:r>
    </w:p>
    <w:p>
      <w:pPr>
        <w:spacing w:after="100"/>
      </w:pPr>
      <w:r>
        <w:rPr>
          <w:rFonts w:ascii="Arial" w:hAnsi="Arial"/>
          <w:sz w:val="22"/>
        </w:rPr>
        <w:t xml:space="preserve">The pipeline evolved from a one-shot diagnostic tool into a compositional knowledge engine. Every pipeline run now produces three outputs: a diagnosis (73 diagnostic codes + 10 structural modes), a fingerprint (deterministic SHA-256 hash of the geometric identity vector), and an audit trail (chain-hashed operation records with full traceability). Each run enriches a searchable catalog. Past analyses become reference points for future discoveries. The accumulation cycle is: run → diagnose → fingerprint → catalog → compare → discover → run.</w:t>
      </w:r>
    </w:p>
    <w:p>
      <w:pPr>
        <w:spacing w:before="200" w:after="100"/>
      </w:pPr>
      <w:r>
        <w:rPr>
          <w:rFonts w:ascii="Arial" w:hAnsi="Arial"/>
          <w:b/>
          <w:sz w:val="24"/>
        </w:rPr>
        <w:t xml:space="preserve">20.1 Compositional Fingerprint</w:t>
      </w:r>
    </w:p>
    <w:p>
      <w:pPr>
        <w:spacing w:after="100"/>
      </w:pPr>
      <w:r>
        <w:rPr>
          <w:rFonts w:ascii="Arial" w:hAnsi="Arial"/>
          <w:sz w:val="22"/>
        </w:rPr>
        <w:t xml:space="preserve">The fingerprint generator (hs_fingerprint.py) extracts a deterministic identity vector from every pipeline result. The vector encodes 9 dimensions: HVLD shape (bowl/hill), R² band (PRECISION/STRONG/MODERATE/WEAK), classification (NATURAL/INVESTIGATE/FLAG), constant family (EULER/ZETA/GOLDEN/etc.), EITT result (PASS/FAIL), structural modes (set of SM-codes), chaos level (HIGH/LOW), drift direction (increasing/decreasing/stable), and carrier count D. The SHA-256 hash of this vector is the fingerprint — two systems with identical fingerprints share the same compositional geometry regardless of domain or scale. Fingerprint comparison uses weighted multi-dimensional scoring across all 9 dimensions, enabling cross-database discovery of structural twins.</w:t>
      </w:r>
    </w:p>
    <w:p>
      <w:pPr>
        <w:spacing w:before="200" w:after="100"/>
      </w:pPr>
      <w:r>
        <w:rPr>
          <w:rFonts w:ascii="Arial" w:hAnsi="Arial"/>
          <w:b/>
          <w:sz w:val="24"/>
        </w:rPr>
        <w:t xml:space="preserve">20.2 Self-Generating Test Tools</w:t>
      </w:r>
    </w:p>
    <w:p>
      <w:pPr>
        <w:spacing w:after="100"/>
      </w:pPr>
      <w:r>
        <w:rPr>
          <w:rFonts w:ascii="Arial" w:hAnsi="Arial"/>
          <w:sz w:val="22"/>
        </w:rPr>
        <w:t xml:space="preserve">The tool makes tools. The test generator (hs_testgen.py) produces self-contained Python test scripts from any catalog of pipeline results. Four types: regression suites (verify classifications, shapes, and R² values against baselines), health checks (perturbation stability at 5 noise levels × 10 trials), cross-checks (cross-database fingerprint comparison), and stability tests (bootstrap subsampling at 90%/75%/50%). Generated scripts run independently — they embed their own expected values and acceptance criteria. The test infrastructure grows with the catalog.</w:t>
      </w:r>
    </w:p>
    <w:p>
      <w:pPr>
        <w:spacing w:before="400" w:after="200"/>
      </w:pPr>
      <w:r>
        <w:rPr>
          <w:rFonts w:ascii="Arial" w:hAnsi="Arial"/>
          <w:b/>
          <w:bCs/>
          <w:color w:val="1E2761"/>
          <w:sz w:val="28"/>
          <w:szCs w:val="28"/>
        </w:rPr>
        <w:t xml:space="preserve">21. Audit Trail and Breakpoint System</w:t>
      </w:r>
    </w:p>
    <w:p>
      <w:pPr>
        <w:spacing w:after="100"/>
      </w:pPr>
      <w:r>
        <w:rPr>
          <w:rFonts w:ascii="Arial" w:hAnsi="Arial"/>
          <w:sz w:val="22"/>
        </w:rPr>
        <w:t xml:space="preserve">Every pipeline operation produces a tamper-evident audit record (hs_audit.py). Each record captures: sequence number, operation name, timestamp, duration, input SHA-256 hash, output SHA-256 hash, input/output shapes, status, breakpoint decision, and notes. The chain hash — a SHA-256 of the concatenated sequential records — detects any modification to any record in the trail. This provides ISO 17025-compatible traceability from raw data to final diagnosis.</w:t>
      </w:r>
    </w:p>
    <w:p>
      <w:pPr>
        <w:spacing w:before="200" w:after="100"/>
      </w:pPr>
      <w:r>
        <w:rPr>
          <w:rFonts w:ascii="Arial" w:hAnsi="Arial"/>
          <w:b/>
          <w:sz w:val="24"/>
        </w:rPr>
        <w:t xml:space="preserve">21.1 Configurable Breakpoints</w:t>
      </w:r>
    </w:p>
    <w:p>
      <w:pPr>
        <w:spacing w:after="100"/>
      </w:pPr>
      <w:r>
        <w:rPr>
          <w:rFonts w:ascii="Arial" w:hAnsi="Arial"/>
          <w:sz w:val="22"/>
        </w:rPr>
        <w:t xml:space="preserve">16 breakpoints are defined at critical pipeline transitions: BP-PRE-RUN (before execution), BP-POST-GUARD through BP-POST-GEOMETRY (after each core step), BP-POST-EXTENDED/CODES/FINGER (after post-processing), BP-ON-ERROR/FLAG/GUARD-FAIL (conditional triggers), and BP-LOOP-ITER/LOOP-END (loop safety). Each breakpoint accepts one of 4 actions: CONTINUE (proceed), HOLD (pause for expert review), ABORT (stop execution), or LOG_ONLY (detailed logging without stopping). Five presets configure all breakpoints simultaneously: permissive (all CONTINUE), cautious (HOLD on FLAG and errors), strict (ABORT on errors, HOLD on FLAG), audit (LOG_ONLY everywhere for maximum traceability), and development (HOLD at every step for step-through debugging). Every batch loop has an explicit break condition at BP-LOOP-ITER — no infinite loops are possible.</w:t>
      </w:r>
    </w:p>
    <w:p>
      <w:pPr>
        <w:spacing w:before="400" w:after="200"/>
      </w:pPr>
      <w:r>
        <w:rPr>
          <w:rFonts w:ascii="Arial" w:hAnsi="Arial"/>
          <w:b/>
          <w:bCs/>
          <w:color w:val="1E2761"/>
          <w:sz w:val="28"/>
          <w:szCs w:val="28"/>
        </w:rPr>
        <w:t xml:space="preserve">22. Industrial Controller Architecture</w:t>
      </w:r>
    </w:p>
    <w:p>
      <w:pPr>
        <w:spacing w:after="100"/>
      </w:pPr>
      <w:r>
        <w:rPr>
          <w:rFonts w:ascii="Arial" w:hAnsi="Arial"/>
          <w:sz w:val="22"/>
        </w:rPr>
        <w:t xml:space="preserve">Hˢ operates as an industrial compositional analysis component through hs_controller.py. Two classes provide the integration layer between the mathematical pipeline and external systems.</w:t>
      </w:r>
    </w:p>
    <w:p>
      <w:pPr>
        <w:spacing w:before="200" w:after="100"/>
      </w:pPr>
      <w:r>
        <w:rPr>
          <w:rFonts w:ascii="Arial" w:hAnsi="Arial"/>
          <w:b/>
          <w:sz w:val="24"/>
        </w:rPr>
        <w:t xml:space="preserve">22.1 HsController — State Machine</w:t>
      </w:r>
    </w:p>
    <w:p>
      <w:pPr>
        <w:spacing w:after="100"/>
      </w:pPr>
      <w:r>
        <w:rPr>
          <w:rFonts w:ascii="Arial" w:hAnsi="Arial"/>
          <w:sz w:val="22"/>
        </w:rPr>
        <w:t xml:space="preserve">The controller wraps the full pipeline (12-step + extended + codes + fingerprint + audit) in a state machine with 6 states: IDLE (created, not started), RUNNING (pipeline executing), HELD (paused at breakpoint awaiting expert decision), COMPLETED (finished normally), ABORTED (stopped by command), and ERROR (unrecoverable). Validated state transitions prevent illegal operations. An event bus publishes typed events — state_change, classification, fingerprint, hold, error, flag — for external subscribers via publish-subscribe pattern. Commands: start (with data and breakpoint preset), resume (with expert decision and notes), abort (with reason), inspect (current state and audit summary), reconfigure (change breakpoints), get_result, get_audit, get_events.</w:t>
      </w:r>
    </w:p>
    <w:p>
      <w:pPr>
        <w:spacing w:before="200" w:after="100"/>
      </w:pPr>
      <w:r>
        <w:rPr>
          <w:rFonts w:ascii="Arial" w:hAnsi="Arial"/>
          <w:b/>
          <w:sz w:val="24"/>
        </w:rPr>
        <w:t xml:space="preserve">22.2 HUF-GOV — Supervisory Governance</w:t>
      </w:r>
    </w:p>
    <w:p>
      <w:pPr>
        <w:spacing w:after="100"/>
      </w:pPr>
      <w:r>
        <w:rPr>
          <w:rFonts w:ascii="Arial" w:hAnsi="Arial"/>
          <w:sz w:val="22"/>
        </w:rPr>
        <w:t xml:space="preserve">HUF-GOV is the top-level supervisor for multi-controller deployments. Four governance modes: OPEN (unrestricted, all presets allowed, no concurrent limit), SUPERVISED (cautious default, max 5 concurrent controllers, policy checks on state transitions), LOCKED (strict only, max 1 controller, full approval required for all transitions), and QUARANTINE (emergency lockdown — no new runs, all controllers frozen). HUF-GOV maintains a controller registry, cross-run fingerprint database for structural comparison across all analyses, event aggregation across all controllers, and full state persistence. The policy engine is checked on every state transition — governance mode determines which breakpoint presets are permitted, how many controllers can run concurrently, and what happens when anomalies are detected.</w:t>
      </w:r>
    </w:p>
    <w:p>
      <w:pPr>
        <w:spacing w:before="200" w:after="100"/>
      </w:pPr>
      <w:r>
        <w:rPr>
          <w:rFonts w:ascii="Arial" w:hAnsi="Arial"/>
          <w:b/>
          <w:sz w:val="24"/>
        </w:rPr>
        <w:t xml:space="preserve">22.3 Architecture Stack</w:t>
      </w:r>
    </w:p>
    <w:p>
      <w:pPr>
        <w:spacing w:after="100"/>
      </w:pPr>
      <w:r>
        <w:rPr>
          <w:rFonts w:ascii="Arial" w:hAnsi="Arial"/>
          <w:sz w:val="22"/>
        </w:rPr>
        <w:t xml:space="preserve">The complete architecture stack is: HUF-GOV → HsController → Pipeline → Audit Trail. Each layer has clear responsibility: HUF-GOV governs (policy, limits, quarantine), HsController orchestrates (state machine, events, resume logic), Pipeline computes (12 steps + extended + codes + fingerprint), Audit Trail traces (chain hash, breakpoints, operation records). Verified by multi-controller supervised run: two controllers running under SUPERVISED governance, both completing with valid audit chains and fingerprints registered in the cross-run database.</w:t>
      </w:r>
    </w:p>
    <w:p>
      <w:pPr>
        <w:spacing w:before="400" w:after="200"/>
      </w:pPr>
      <w:r>
        <w:rPr>
          <w:rFonts w:ascii="Arial" w:hAnsi="Arial"/>
          <w:b/>
          <w:bCs/>
          <w:color w:val="1E2761"/>
          <w:sz w:val="28"/>
          <w:szCs w:val="28"/>
        </w:rPr>
        <w:t xml:space="preserve">23. Experimental Validation Extensions</w:t>
      </w:r>
    </w:p>
    <w:p>
      <w:pPr>
        <w:spacing w:before="200" w:after="100"/>
      </w:pPr>
      <w:r>
        <w:rPr>
          <w:rFonts w:ascii="Arial" w:hAnsi="Arial"/>
          <w:b/>
          <w:sz w:val="24"/>
        </w:rPr>
        <w:t xml:space="preserve">23.1 Hs-23: Radionuclide Decay Chains</w:t>
      </w:r>
    </w:p>
    <w:p>
      <w:pPr>
        <w:spacing w:after="100"/>
      </w:pPr>
      <w:r>
        <w:rPr>
          <w:rFonts w:ascii="Arial" w:hAnsi="Arial"/>
          <w:sz w:val="22"/>
        </w:rPr>
        <w:t xml:space="preserve">The first experiment using the new methods: radionuclide decay chains for Uranium-235, Uranium-238, and Thorium-232. Nuclear decay is the purest compositional process in nature — a parent isotope decomposes into daughters with exact branching ratios governed by quantum mechanics. All three chains classified NATURAL with HVLD bowl shapes. The nearest constant 1/(eπ) appeared in the Th-232 chain at δ = 0.0087, creating a cross-scale resonance with the cosmic energy budget (Hs-16) which matched the same constant family. This is the first documented case of a single transcendental constant connecting nuclear decay physics (10⁻¹⁵ m) to cosmological structure (10²⁶ m) — 41 orders of magnitude apart.</w:t>
      </w:r>
    </w:p>
    <w:p>
      <w:pPr>
        <w:spacing w:before="200" w:after="100"/>
      </w:pPr>
      <w:r>
        <w:rPr>
          <w:rFonts w:ascii="Arial" w:hAnsi="Arial"/>
          <w:b/>
          <w:sz w:val="24"/>
        </w:rPr>
        <w:t xml:space="preserve">23.2 Hs-24: HEPData Validation Campaign</w:t>
      </w:r>
    </w:p>
    <w:p>
      <w:pPr>
        <w:spacing w:after="100"/>
      </w:pPr>
      <w:r>
        <w:rPr>
          <w:rFonts w:ascii="Arial" w:hAnsi="Arial"/>
          <w:sz w:val="22"/>
        </w:rPr>
        <w:t xml:space="preserve">A systematic validation using published high-energy physics data from HEPData (CERN). 8 curated datasets (W boson decay, Higgs branching ratios, top quark W helicity, tau lepton decay, Z boson partial widths, CKM unitarity, cosmic energy budget, proton momentum fractions) were fetched, ingested, and run through the full pipeline in 9 validated runs. Results: 100% bowl rate, SM-CPL-DIS (carrier coupling) universal across all 8 systems, FLAG correctly separating counting experiments from dynamics experiments, and 4 transcendental constants from 4 different families. The structural mode SM-CPL-DIS appearing universally suggests carrier coupling is a fundamental property of Standard Model compositional systems.</w:t>
      </w:r>
    </w:p>
    <w:p>
      <w:pPr>
        <w:spacing w:before="400" w:after="200"/>
      </w:pPr>
      <w:r>
        <w:rPr>
          <w:rFonts w:ascii="Arial" w:hAnsi="Arial"/>
          <w:b/>
          <w:bCs/>
          <w:color w:val="1E2761"/>
          <w:sz w:val="28"/>
          <w:szCs w:val="28"/>
        </w:rPr>
        <w:t xml:space="preserve">24. Complete System Inventory (April 2026)</w:t>
      </w:r>
    </w:p>
    <w:p>
      <w:pPr>
        <w:spacing w:after="100"/>
      </w:pPr>
      <w:r>
        <w:rPr>
          <w:rFonts w:ascii="Arial" w:hAnsi="Arial"/>
          <w:sz w:val="22"/>
        </w:rPr>
        <w:t xml:space="preserve">18 physical domains. 36 distinct systems. 52 total DUTs. 24 experiments (Hs-01 through Hs-24). 15 reference standards. 7 natural pairs. 35 transcendental constants. 13 conjugate pairs. 73 diagnostic codes across 12 prefixes. 10 structural modes. 11 pipeline files. 5 interactive HTML tools. 5 languages. 16 configurable breakpoints with 4 actions and 5 presets. 6 controller states. 4 governance modes. 8 instrument metrology metrics. 44 orders of magnitude in scale range. Pipeline version 1.0 Extended. Deterministic: Gauge R&amp;R bit-identical. Instrument metrology: QUALIFIED (6/6 metrics pass).</w:t>
      </w:r>
    </w:p>
    <w:p>
      <w:pPr>
        <w:spacing w:after="100"/>
      </w:pPr>
      <w:r>
        <w:rPr>
          <w:rFonts w:ascii="Arial" w:hAnsi="Arial"/>
          <w:sz w:val="22"/>
        </w:rPr>
        <w:t xml:space="preserve">Pipeline component registry: higgins_decomposition_12step.py (core pipeline), higgins_transcendental_pretest.py (35-constant proximity test), hs_codes.py (73 diagnostic codes + 10 structural modes), hs_reporter.py (multilingual report generation in 5 languages), hs_metrology.py (instrument meta-evaluation, 8 quality metrics), hs_ingest.py (universal CSV/JSON loader), hs_hepdata.py (HEPData fetch with 8 curated datasets), hs_fingerprint.py (deterministic geometric identity with similarity scoring), hs_testgen.py (self-generating test tools), hs_audit.py (audit trail with 16 breakpoints and chain hash), hs_controller.py (industrial state machine controller with HUF-GOV supervisor).</w:t>
      </w:r>
    </w:p>
    <w:p>
      <w:pPr>
        <w:spacing w:before="600"/>
      </w:pPr>
    </w:p>
    <w:p>
      <w:pPr>
        <w:spacing w:after="100"/>
        <w:jc w:val="center"/>
      </w:pPr>
      <w:r>
        <w:rPr>
          <w:rFonts w:ascii="Arial" w:cs="Arial" w:eastAsia="Arial" w:hAnsi="Arial"/>
          <w:i/>
          <w:iCs/>
          <w:color w:val="999999"/>
          <w:sz w:val="22"/>
          <w:szCs w:val="22"/>
        </w:rPr>
        <w:t xml:space="preserve">End of Character Analysis — Sections 20–24 added April 26, 2026</w:t>
      </w:r>
    </w:p>
    <w:p>
      <w:pPr>
        <w:spacing w:after="100"/>
        <w:jc w:val="center"/>
      </w:pPr>
      <w:r>
        <w:rPr>
          <w:rFonts w:ascii="Arial" w:cs="Arial" w:eastAsia="Arial" w:hAnsi="Arial"/>
          <w:i/>
          <w:iCs/>
          <w:color w:val="AAAAAA"/>
          <w:sz w:val="20"/>
          <w:szCs w:val="20"/>
        </w:rPr>
        <w:t xml:space="preserve">The instrument reads. The fingerprint remembers. The audit traces.</w:t>
      </w:r>
    </w:p>
    <w:p>
      <w:pPr>
        <w:spacing w:after="100"/>
        <w:jc w:val="center"/>
      </w:pPr>
      <w:r>
        <w:rPr>
          <w:rFonts w:ascii="Arial" w:cs="Arial" w:eastAsia="Arial" w:hAnsi="Arial"/>
          <w:i/>
          <w:iCs/>
          <w:color w:val="AAAAAA"/>
          <w:sz w:val="20"/>
          <w:szCs w:val="20"/>
        </w:rPr>
        <w:t xml:space="preserve">The controller orchestrates. The supervisor governs. The loop stays open.</w:t>
      </w:r>
    </w:p>
    <w:p>
      <w:pPr>
        <w:spacing w:after="100"/>
        <w:jc w:val="center"/>
      </w:pPr>
      <w:r>
        <w:rPr>
          <w:rFonts w:ascii="Arial" w:cs="Arial" w:eastAsia="Arial" w:hAnsi="Arial"/>
          <w:color w:val="AAAAAA"/>
          <w:sz w:val="20"/>
          <w:szCs w:val="20"/>
        </w:rPr>
        <w:t xml:space="preserve">Higgins Decomposition — Peter Higgins — April 2026</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00"/>
      <w:jc w:val="center"/>
    </w:pPr>
    <w:r>
      <w:rPr>
        <w:rFonts w:ascii="Arial" w:cs="Arial" w:eastAsia="Arial" w:hAnsi="Arial"/>
        <w:color w:val="999999"/>
        <w:sz w:val="14"/>
        <w:szCs w:val="14"/>
      </w:rPr>
      <w:t xml:space="preserve">Higgins Unity Framework — Open to further development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pPr>
    <w:r>
      <w:rPr>
        <w:rFonts w:ascii="Arial" w:cs="Arial" w:eastAsia="Arial" w:hAnsi="Arial"/>
        <w:b/>
        <w:bCs/>
        <w:color w:val="666666"/>
        <w:sz w:val="16"/>
        <w:szCs w:val="16"/>
      </w:rPr>
      <w:t xml:space="preserve">HIGGINS DECOMPOSITION — CHARACTER ANALYSIS — DUT EXPLODED FUNCTIONAL DIAGNOSTIC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761"/>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1E276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5F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2026-04-23T07:28:58.654Z</dcterms:created>
  <dcterms:modified xsi:type="dcterms:W3CDTF">2026-04-23T07:28:58.654Z</dcterms:modified>
</cp:coreProperties>
</file>

<file path=docProps/custom.xml><?xml version="1.0" encoding="utf-8"?>
<Properties xmlns="http://schemas.openxmlformats.org/officeDocument/2006/custom-properties" xmlns:vt="http://schemas.openxmlformats.org/officeDocument/2006/docPropsVTypes"/>
</file>