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A1F36"/>
          <w:sz w:val="56"/>
          <w:szCs w:val="56"/>
        </w:rPr>
        <w:t xml:space="preserve">THE HIGGINS DECOMPOSITION</w:t>
      </w:r>
    </w:p>
    <w:p>
      <w:pPr>
        <w:spacing w:before="100"/>
      </w:pPr>
    </w:p>
    <w:p>
      <w:pPr>
        <w:jc w:val="center"/>
      </w:pPr>
      <w:r>
        <w:rPr>
          <w:rFonts w:ascii="Georgia" w:cs="Georgia" w:eastAsia="Georgia" w:hAnsi="Georgia"/>
          <w:color w:val="1B998B"/>
          <w:sz w:val="36"/>
          <w:szCs w:val="36"/>
        </w:rPr>
        <w:t xml:space="preserve">Version 3.0</w:t>
      </w:r>
    </w:p>
    <w:p>
      <w:pPr>
        <w:spacing w:before="200"/>
      </w:pPr>
    </w:p>
    <w:p>
      <w:pPr>
        <w:spacing w:after="0"/>
        <w:jc w:val="center"/>
      </w:pPr>
      <w:r>
        <w:rPr>
          <w:rFonts w:ascii="Consolas" w:cs="Consolas" w:eastAsia="Consolas" w:hAnsi="Consolas"/>
          <w:b/>
          <w:bCs/>
          <w:color w:val="D4A843"/>
          <w:sz w:val="40"/>
          <w:szCs w:val="40"/>
        </w:rPr>
        <w:t xml:space="preserve">Hˢ = R ∘ M ∘ E ∘ C ∘ T ∘ V ∘ S</w:t>
      </w:r>
    </w:p>
    <w:p>
      <w:pPr>
        <w:spacing w:before="4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415A77"/>
          <w:sz w:val="26"/>
          <w:szCs w:val="26"/>
        </w:rPr>
        <w:t xml:space="preserve">A Deterministic Compositional Analysis Instrument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415A77"/>
          <w:sz w:val="26"/>
          <w:szCs w:val="26"/>
        </w:rPr>
        <w:t xml:space="preserve">on the Aitchison Simplex</w:t>
      </w:r>
    </w:p>
    <w:p>
      <w:pPr>
        <w:spacing w:before="600"/>
      </w:pPr>
    </w:p>
    <w:p>
      <w:pPr>
        <w:jc w:val="center"/>
      </w:pPr>
      <w:r>
        <w:rPr>
          <w:rFonts w:ascii="Georgia" w:cs="Georgia" w:eastAsia="Georgia" w:hAnsi="Georgia"/>
          <w:color w:val="1B1B2F"/>
          <w:sz w:val="28"/>
          <w:szCs w:val="28"/>
        </w:rPr>
        <w:t xml:space="preserve">Peter Higgins</w:t>
      </w:r>
    </w:p>
    <w:p>
      <w:pPr>
        <w:jc w:val="center"/>
      </w:pPr>
      <w:r>
        <w:rPr>
          <w:rFonts w:ascii="Calibri" w:cs="Calibri" w:eastAsia="Calibri" w:hAnsi="Calibri"/>
          <w:color w:val="415A77"/>
          <w:sz w:val="22"/>
          <w:szCs w:val="22"/>
        </w:rPr>
        <w:t xml:space="preserve">Rogue Wave Audio • Markham, Ontario</w:t>
      </w:r>
    </w:p>
    <w:p>
      <w:pPr>
        <w:spacing w:before="100"/>
      </w:pPr>
    </w:p>
    <w:p>
      <w:pPr>
        <w:jc w:val="center"/>
      </w:pPr>
      <w:r>
        <w:rPr>
          <w:rFonts w:ascii="Calibri" w:cs="Calibri" w:eastAsia="Calibri" w:hAnsi="Calibri"/>
          <w:color w:val="415A77"/>
          <w:sz w:val="22"/>
          <w:szCs w:val="22"/>
        </w:rPr>
        <w:t xml:space="preserve">Compiled with Claude • April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The Axiom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Higgins Decomposition rests on a single axiom: </w:t>
      </w:r>
      <w:r>
        <w:rPr>
          <w:rFonts w:ascii="Calibri" w:cs="Calibri" w:eastAsia="Calibri" w:hAnsi="Calibri"/>
          <w:b/>
          <w:bCs/>
          <w:color w:val="1B998B"/>
          <w:sz w:val="22"/>
          <w:szCs w:val="22"/>
        </w:rPr>
        <w:t xml:space="preserve">∀𝒳 : Hˢ(𝒳) = Hˢ(𝒳)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. Same input, same output, always. No hidden state, no randomness, no side effects. The function is pure.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This is not merely a software guarantee. It is the generating principle. From this axiom, three structural constraints follow: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Closure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Hˢ maps compositions to readings. The reading does not depend on anything outside 𝒳.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Hˢ is a function of the composition alone.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For every valid 𝒳, Hˢ(𝒳) exists. The function is total on its domain.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The domain must be bounded — there must be guards.</w:t>
            </w:r>
          </w:p>
        </w:tc>
      </w:tr>
      <w:tr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Invariance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Hˢ(𝒳) does not change between calls. Every sub-function is deterministic.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The function decomposes into parts that each satisfy the same axiom.</w:t>
            </w:r>
          </w:p>
        </w:tc>
      </w:tr>
    </w:tbl>
    <w:p>
      <w:pPr>
        <w:spacing w:before="10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Invariance generates the decomposition. If the whole function is deterministic, every part is deterministic. The function decomposes into sub-functions that each inherit the axiom. This is self-similarity.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2. The Decomposition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Write Hˢ as a composition of seven operators: </w:t>
      </w:r>
      <w:r>
        <w:rPr>
          <w:rFonts w:ascii="Calibri" w:cs="Calibri" w:eastAsia="Calibri" w:hAnsi="Calibri"/>
          <w:b/>
          <w:bCs/>
          <w:color w:val="1B998B"/>
          <w:sz w:val="22"/>
          <w:szCs w:val="22"/>
        </w:rPr>
        <w:t xml:space="preserve">Hˢ = R ∘ M ∘ E ∘ C ∘ T ∘ V ∘ S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4360"/>
      </w:tblGrid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 → Range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S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Simplex Closure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Raw data → Simplex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Projects onto simplex. Replaces zeros. Closes rows to sum-to-unity.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V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Variance Trajectory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Simplex → Trajectory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Cumulative Aitchison variance σ²(t) for t = 1 … N.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T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Transform (CLR)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Simplex → Log-ratio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Centred log-ratio. Maps simplex to hyperplane. Preserves ratios.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C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Trajectory → Label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Squeezes trajectory against transcendental constants. Assigns label.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E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Entropy Test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Simplex → Pass/Fail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Geometric-mean decimation at k = 2, 4, 8. Tests invariance.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M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Mode Synthesis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Predicates → Modes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Combines ~31 atomic predicates into 10 structural modes.</w:t>
            </w:r>
          </w:p>
        </w:tc>
      </w:tr>
      <w:tr>
        <w:tc>
          <w:tcPr>
            <w:tcW w:type="dxa" w:w="1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R</w:t>
            </w:r>
          </w:p>
        </w:tc>
        <w:tc>
          <w:tcPr>
            <w:tcW w:type="dxa" w:w="1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Report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All → Fingerprint</w:t>
            </w:r>
          </w:p>
        </w:tc>
        <w:tc>
          <w:tcPr>
            <w:tcW w:type="dxa" w:w="4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Assembles 78 codes, fingerprint hash, and audit trail.</w:t>
            </w:r>
          </w:p>
        </w:tc>
      </w:tr>
    </w:tbl>
    <w:p>
      <w:pPr>
        <w:spacing w:before="10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Each operator inherits the axiom. Each is deterministic, total on its domain, and side-effect-free. The composition preserves all three properties.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decomposition is itself compositional — </w:t>
      </w:r>
      <w:r>
        <w:rPr>
          <w:rFonts w:ascii="Calibri" w:cs="Calibri" w:eastAsia="Calibri" w:hAnsi="Calibri"/>
          <w:i/>
          <w:iCs/>
          <w:color w:val="415A77"/>
          <w:sz w:val="22"/>
          <w:szCs w:val="22"/>
        </w:rPr>
        <w:t xml:space="preserve">the instrument has the same structure as what it measures.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The Guard Gate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Before operator S executes, four predicates must hold. Any single failure is terminal. The guard gate is a conjunction: ADMIT(𝒳) ≡ G₁ ∧ G₂ ∧ G₃ ∧ G₄.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600"/>
        <w:gridCol w:w="3460"/>
      </w:tblGrid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Predicate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 Code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G1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 &gt;= 2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GD-D2M-ERR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The simplex requires at least two parts.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G2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 &gt;= 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GD-N5M-ERR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The trajectory requires at least five observations.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G3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All values finite reals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GD-NAN-ERR / GD-INF-ERR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Every value must be a finite real number.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B1B2F"/>
                <w:sz w:val="18"/>
                <w:szCs w:val="18"/>
              </w:rPr>
              <w:t xml:space="preserve">G4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max/min &lt; 10^15</w:t>
            </w:r>
          </w:p>
        </w:tc>
        <w:tc>
          <w:tcPr>
            <w:tcW w:type="dxa" w:w="2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GD-SCL-ERR</w:t>
            </w:r>
          </w:p>
        </w:tc>
        <w:tc>
          <w:tcPr>
            <w:tcW w:type="dxa" w:w="34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Scale disparity must be bounded.</w:t>
            </w:r>
          </w:p>
        </w:tc>
      </w:tr>
    </w:tbl>
    <w:p>
      <w:pPr>
        <w:spacing w:before="10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guards are not a design choice. They are a logical necessity of the determinism axiom applied to finite computation. Unbounded input can produce undefined output; totality requires a bounded domain.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On success: </w:t>
      </w:r>
      <w:r>
        <w:rPr>
          <w:rFonts w:ascii="Calibri" w:cs="Calibri" w:eastAsia="Calibri" w:hAnsi="Calibri"/>
          <w:b/>
          <w:bCs/>
          <w:color w:val="1B998B"/>
          <w:sz w:val="22"/>
          <w:szCs w:val="22"/>
        </w:rPr>
        <w:t xml:space="preserve">GD-ALL-INF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 is emitted. The pipeline proceeds to operator 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Operator S — Simplex Closure</w:t>
      </w:r>
    </w:p>
    <w:p>
      <w:pPr>
        <w:pStyle w:val="Heading2"/>
        <w:spacing w:after="200" w:before="360"/>
      </w:pPr>
      <w:r>
        <w:t xml:space="preserve">4.1 Derivation from the Axiom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Hˢ operates on compositions. Compositions live on the simplex 𝒮ᴰ, defined by the constraint ∑ⱼ xᵢⱼ = 1. If the input is not on the simplex, project it. Projection is deterministic; closure satisfies the axiom.</w:t>
      </w:r>
    </w:p>
    <w:p>
      <w:pPr>
        <w:pStyle w:val="Heading2"/>
        <w:spacing w:after="200" w:before="360"/>
      </w:pPr>
      <w:r>
        <w:t xml:space="preserve">4.2 Operations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Zero replacement: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Any xᵢⱼ = 0 is replaced by 10⁻⁶ to ensure strict positivity. The logarithm requires positive arguments. Code: S4-ZRP-INF (zeros found) or S4-ZRN-INF (no zeros).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Row closure: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Each observation is divided by its row sum. Every row now sums to unity. Code: S4-CLO-INF.</w:t>
      </w:r>
    </w:p>
    <w:p>
      <w:pPr>
        <w:pStyle w:val="Heading2"/>
        <w:spacing w:after="200" w:before="360"/>
      </w:pPr>
      <w:r>
        <w:t xml:space="preserve">4.3 Invariant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After S: </w:t>
      </w:r>
      <w:r>
        <w:rPr>
          <w:rFonts w:ascii="Consolas" w:cs="Consolas" w:eastAsia="Consolas" w:hAnsi="Consolas"/>
          <w:color w:val="1B1B2F"/>
          <w:sz w:val="20"/>
          <w:szCs w:val="20"/>
        </w:rPr>
        <w:t xml:space="preserve">CLOSED(𝒳′) ∧ POSITIVE(𝒳′)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. The output is a valid simplex dataset.</w:t>
      </w:r>
    </w:p>
    <w:p>
      <w:pPr>
        <w:pStyle w:val="Heading2"/>
        <w:spacing w:after="200" w:before="360"/>
      </w:pPr>
      <w:r>
        <w:t xml:space="preserve">4.4 Logic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B2F"/>
          <w:sz w:val="20"/>
          <w:szCs w:val="20"/>
        </w:rPr>
        <w:t xml:space="preserve">S(𝒳) → 𝒳′ ∈ 𝒮ᴰ  |  ∀i : ∑ⱼ x′ᵢⱼ = 1 ∧ ∀i∀j : x′ᵢⱼ &gt; 0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Operator V — Variance Trajectory</w:t>
      </w:r>
    </w:p>
    <w:p>
      <w:pPr>
        <w:pStyle w:val="Heading2"/>
        <w:spacing w:after="200" w:before="360"/>
      </w:pPr>
      <w:r>
        <w:t xml:space="preserve">5.1 Derivation from the Axiom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Observations are indexed (t = 1, …, N). The cumulative Aitchison variance σ²(t) measures how much compositional information has accumulated by observation t. This is the unique scalar function that is monotonically non-decreasing, defined for all t, deterministic, and captures the geometry of the simplex via the Aitchison metric.</w:t>
      </w:r>
    </w:p>
    <w:p>
      <w:pPr>
        <w:pStyle w:val="Heading2"/>
        <w:spacing w:after="200" w:before="360"/>
      </w:pPr>
      <w:r>
        <w:t xml:space="preserve">5.2 Operations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Cumulative variance: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σ²(t) = (1/D) ∑ CLRᵢ² accumulated from observation 1 to 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Quadratic fit: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Fit at² + bt + c to σ²(t). Extract coefficient a, vertex v = −b/(2a), fit quality R².</w:t>
      </w:r>
    </w:p>
    <w:p>
      <w:pPr>
        <w:pStyle w:val="Heading2"/>
        <w:spacing w:after="200" w:before="360"/>
      </w:pPr>
      <w:r>
        <w:t xml:space="preserve">5.3 Shape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000"/>
        <w:gridCol w:w="45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Coefficient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 &gt; 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S7-BWL-INF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Variance accelerating. System integrating. Information accumulating faster.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 &lt; 0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S7-HIL-INF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Variance decelerating. System segregating. Information accumulating slower.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R² &gt; 0.8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S7-HRQ-INF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Strong quadratic fit. Trajectory is well-described.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R² &lt; 0.5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S7-LRQ-WRN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Weak fit. Trajectory may have higher-order structure.</w:t>
            </w:r>
          </w:p>
        </w:tc>
      </w:tr>
    </w:tbl>
    <w:p>
      <w:pPr>
        <w:spacing w:before="80"/>
      </w:pPr>
    </w:p>
    <w:p>
      <w:pPr>
        <w:pStyle w:val="Heading2"/>
        <w:spacing w:after="200" w:before="360"/>
      </w:pPr>
      <w:r>
        <w:t xml:space="preserve">5.4 Logic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B2F"/>
          <w:sz w:val="20"/>
          <w:szCs w:val="20"/>
        </w:rPr>
        <w:t xml:space="preserve">V(𝒳′) → σ²(t) | SHAPE(σ²) ≡ BOWL(σ²) ∨ HILL(σ²)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Shape classification is the simplest classification of a monotone curve by its curvature. Two classes. Exhaustive. Not a design choice — a geometric necessity.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6. Operator T — CLR Transform</w:t>
      </w:r>
    </w:p>
    <w:p>
      <w:pPr>
        <w:pStyle w:val="Heading2"/>
        <w:spacing w:after="200" w:before="360"/>
      </w:pPr>
      <w:r>
        <w:t xml:space="preserve">6.1 Derivation from the Axiom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On the simplex, ratios carry information, not absolute values. The only transform that converts ratios to differences is the logarithm. The CLR (Centred Log-Ratio) is the canonical embedding of 𝒮ᴰ into ℝᴰ that satisfies four requirements: (a) maps compositions to unrestricted reals, (b) preserves ratio information, (c) is invertible, and (d) centres each observation (sum to zero).</w:t>
      </w:r>
    </w:p>
    <w:p>
      <w:pPr>
        <w:pStyle w:val="Heading2"/>
        <w:spacing w:after="200" w:before="360"/>
      </w:pPr>
      <w:r>
        <w:t xml:space="preserve">6.2 Formula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B2F"/>
          <w:sz w:val="20"/>
          <w:szCs w:val="20"/>
        </w:rPr>
        <w:t xml:space="preserve">CLR(xᵢⱼ) = ln(xᵢⱼ) − (1/D)∑ₖ ln(xᵢₖ)</w:t>
      </w:r>
    </w:p>
    <w:p>
      <w:pPr>
        <w:pStyle w:val="Heading2"/>
        <w:spacing w:after="200" w:before="360"/>
      </w:pPr>
      <w:r>
        <w:t xml:space="preserve">6.3 Properties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Zero-sum: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∀i : ∑ⱼ yᵢⱼ = 0. Every CLR observation sums to zero.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Invertible: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The inverse CLR recovers the original composition via exponentiation and closure.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Aitchison isometry: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Euclidean distances in CLR space correspond to Aitchison distances on the simplex.</w:t>
      </w:r>
    </w:p>
    <w:p>
      <w:pPr>
        <w:pStyle w:val="Heading2"/>
        <w:spacing w:after="200" w:before="360"/>
      </w:pPr>
      <w:r>
        <w:t xml:space="preserve">6.4 Codes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S5-CLR-INF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 — emitted on successful transform. The pipeline is now in ratio space.</w:t>
      </w:r>
    </w:p>
    <w:p>
      <w:pPr>
        <w:pStyle w:val="Heading2"/>
        <w:spacing w:after="200" w:before="360"/>
      </w:pPr>
      <w:r>
        <w:t xml:space="preserve">6.5 CoDa Foundation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CLR transform was defined by John Aitchison (1986). It is the foundational operation of Compositional Data Analysis (CoDa). The Higgins Decomposition inherits Aitchison geometry as its coordinate system.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7. Operator C — Classification (Super Squeeze)</w:t>
      </w:r>
    </w:p>
    <w:p>
      <w:pPr>
        <w:pStyle w:val="Heading2"/>
        <w:spacing w:after="200" w:before="360"/>
      </w:pPr>
      <w:r>
        <w:t xml:space="preserve">7.1 Derivation from the Axiom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classification must be deterministic — it must produce a discrete label, not a continuous value. A continuous variance trajectory must be compared to fixed reference points. Those reference points must be universal, finite, mathematically fundamental, and exactly reproducible. The transcendental constants are the only such set.</w:t>
      </w:r>
    </w:p>
    <w:p>
      <w:pPr>
        <w:pStyle w:val="Heading2"/>
        <w:spacing w:after="200" w:before="360"/>
      </w:pPr>
      <w:r>
        <w:t xml:space="preserve">7.2 The Constants Library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35 mathematical constants in [0, 1], drawn from five families: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Rational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1/4, 1/3, 1/2, 2/3, 3/4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Algebraic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φ², √2−1, 1/√5, φ, 1/√2, √3/2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Transcendental (log)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log₁₀(2), ln(√2), log₁₀(e), ln(2)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Transcendental (trig)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cos(1), sin(1), 2/π, π/4, 1/π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Transcendental (exp/Euler)</w:t>
            </w:r>
          </w:p>
        </w:tc>
        <w:tc>
          <w:tcPr>
            <w:tcW w:type="dxa" w:w="4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1/e, e/π, e⁻π/⁴, γ_EM, G_Cat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7+</w:t>
            </w:r>
          </w:p>
        </w:tc>
      </w:tr>
    </w:tbl>
    <w:p>
      <w:pPr>
        <w:spacing w:before="80"/>
      </w:pPr>
    </w:p>
    <w:p>
      <w:pPr>
        <w:pStyle w:val="Heading2"/>
        <w:spacing w:after="200" w:before="360"/>
      </w:pPr>
      <w:r>
        <w:t xml:space="preserve">7.3 Classification Partition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classification is an exhaustive, exclusive partition. Every dataset receives exactly one label: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9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∃κ ∈ 𝒯 : δ &lt; 0.01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S8-NAT-INF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Variance trajectory locks to a transcendental constant.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INVESTIGATE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¬natural ∧ ∃κ : δ &lt; 0.05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S8-INV-WRN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Near-match. Warrants further investigation.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FLAG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¬natural ∧ ¬investigate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S8-FLG-WRN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No match. May indicate missing carriers or combinatorial origin.</w:t>
            </w:r>
          </w:p>
        </w:tc>
      </w:tr>
    </w:tbl>
    <w:p>
      <w:pPr>
        <w:spacing w:before="80"/>
      </w:pPr>
    </w:p>
    <w:p>
      <w:pPr>
        <w:pStyle w:val="Heading2"/>
        <w:spacing w:after="200" w:before="360"/>
      </w:pPr>
      <w:r>
        <w:t xml:space="preserve">7.4 The FLAG/NATURAL Boundary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Hs-24 (HEPData validation) established that FLAG separates combinatorics from dynamics in high-energy physics. Systems governed by degree-of-freedom counting (W decay, Z decay, tau decay) classify FLAG. Systems governed by genuine compositional dynamics (Higgs branching, top helicity, cosmic budget) classify NATURAL.</w:t>
      </w:r>
    </w:p>
    <w:p>
      <w:pPr>
        <w:pStyle w:val="Heading1"/>
        <w:spacing w:after="200" w:before="360"/>
      </w:pPr>
      <w:r>
        <w:t xml:space="preserve">8. Operator E — Entropy Test (EITT)</w:t>
      </w:r>
    </w:p>
    <w:p>
      <w:pPr>
        <w:pStyle w:val="Heading2"/>
        <w:spacing w:after="200" w:before="360"/>
      </w:pPr>
      <w:r>
        <w:t xml:space="preserve">8.1 Derivation from the Axiom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If Hˢ(𝒳) = Hˢ(𝒳), the function must be consistent with coarser versions of its own input. Otherwise the function is sensitive to resolution — a hidden parameter — which violates determinism. EITT is the axiom turned inward: the function checking its own consistency under resolution change.</w:t>
      </w:r>
    </w:p>
    <w:p>
      <w:pPr>
        <w:pStyle w:val="Heading2"/>
        <w:spacing w:after="200" w:before="360"/>
      </w:pPr>
      <w:r>
        <w:t xml:space="preserve">8.2 Temporal Decimation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33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L0 (full)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None (original)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Baseline entropy ℋ(𝒳)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N/2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Geometric-mean blocks of 2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|ℋ(𝓟₂) − ℋ(𝒳)| / ℋ(𝒳) &lt; 0.05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N/4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Geometric-mean blocks of 4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|ℋ(𝓟₄) − ℋ(𝒳)| / ℋ(𝒳) &lt; 0.05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N/8</w:t>
            </w:r>
          </w:p>
        </w:tc>
        <w:tc>
          <w:tcPr>
            <w:tcW w:type="dxa" w:w="3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Geometric-mean blocks of 8</w:t>
            </w:r>
          </w:p>
        </w:tc>
        <w:tc>
          <w:tcPr>
            <w:tcW w:type="dxa" w:w="33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|ℋ(𝓟₈) − ℋ(𝒳)| / ℋ(𝒳) &lt; 0.05</w:t>
            </w:r>
          </w:p>
        </w:tc>
      </w:tr>
    </w:tbl>
    <w:p>
      <w:pPr>
        <w:spacing w:before="8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color w:val="1B998B"/>
          <w:sz w:val="22"/>
          <w:szCs w:val="22"/>
        </w:rPr>
        <w:t xml:space="preserve">EITT_PASS: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All three levels pass. The information is invariant under resolution. Code: S9-EIT-INF.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b/>
          <w:bCs/>
          <w:color w:val="D4A843"/>
          <w:sz w:val="22"/>
          <w:szCs w:val="22"/>
        </w:rPr>
        <w:t xml:space="preserve">EITT_FAIL: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At least one level fails. The information is scale-dependent. Code: S9-EIF-WRN. Diagnostic: extreme carrier hierarchy (e.g. CKM matrix, 5 orders of magnitude).</w:t>
      </w:r>
    </w:p>
    <w:p>
      <w:pPr>
        <w:pStyle w:val="Heading2"/>
        <w:spacing w:after="200" w:before="360"/>
      </w:pPr>
      <w:r>
        <w:t xml:space="preserve">8.3 Chaos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000"/>
        <w:gridCol w:w="2960"/>
      </w:tblGrid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STALL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ω(t) &lt; 0.15 · μ_ω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S9-STL-DIS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Entropy rate dropped to &lt; 15% of running mean.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SPIKE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ω(t) &gt; 3.5 · μ_ω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S9-SPK-DIS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Entropy rate exceeded 3.5× running mean.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REVERSAL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≥2 sign changes / 5 samples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S9-REV-DIS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Rapid compositional oscillation.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TURBULENT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≥3 stalls ∨ ≥3 spikes ∨ ≥1 reversal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S9-CHH-DIS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System exhibits compositional turbulence.</w:t>
            </w:r>
          </w:p>
        </w:tc>
      </w:tr>
      <w:tr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SMOOTH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¬TURBULENT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S9-CHS-INF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Entropy trajectory is well-behaved.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9. The Ratio-Pair Lattice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Between operators E and M, the pipeline constructs the complete pairwise ratio lattice. For D carriers, there are D(D−1)/2 pairs. Each pair is classified by its coefficient of variation: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2000"/>
        <w:gridCol w:w="3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Physical Interpretation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LOCKED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CV &lt; 0.01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XC-RPS-DIS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Conservation law. Stoichiometric constraint. The ratio never changes.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STABLE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0.01 ≤ CV &lt; 0.20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Constrained variation. Weak coupling.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MODERATE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0.20 ≤ CV &lt; 0.50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Normal variation.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VOLATILE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CV &gt; 0.50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XC-RPV-DIS</w:t>
            </w:r>
          </w:p>
        </w:tc>
        <w:tc>
          <w:tcPr>
            <w:tcW w:type="dxa" w:w="3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Unconstrained. Carriers governed by independent mechanisms.</w:t>
            </w:r>
          </w:p>
        </w:tc>
      </w:tr>
    </w:tbl>
    <w:p>
      <w:pPr>
        <w:spacing w:before="100"/>
      </w:pPr>
    </w:p>
    <w:p>
      <w:pPr>
        <w:pStyle w:val="Heading2"/>
        <w:spacing w:after="200" w:before="360"/>
      </w:pPr>
      <w:r>
        <w:t xml:space="preserve">9.1 Black Hole / White Hole Duality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ratio-pair lattice reveals a duality between structural attractors and repellers: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Black Hole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(LOCKED, CV ≈ 0): Zero-entropy information channel. The ratio is a structural attractor. No information transmitted. Conservation law expressed as geometric constraint.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White Hole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(VOLATILE, CV &gt; 0.5): Maximum-entropy channel. The ratio is a structural repeller. Maximum uncertainty. Carriers are compositionally independent.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Duality: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A single carrier can be locked with one partner (black hole) and volatile with another (white hole). The attractor for one pair is the repeller context for another.</w:t>
      </w:r>
    </w:p>
    <w:p>
      <w:pPr>
        <w:pStyle w:val="Heading2"/>
        <w:spacing w:after="200" w:before="360"/>
      </w:pPr>
      <w:r>
        <w:t xml:space="preserve">9.2 Deep Structure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 ratio lock is DEEP if it survives all amalgamation schemes. In the cosmic energy budget (Hs-25): CDM↔Baryon and Photon↔Neutrino are deep structure — conservation laws visible at every level of carrier resolution.</w:t>
      </w:r>
    </w:p>
    <w:p>
      <w:pPr>
        <w:pStyle w:val="Heading1"/>
        <w:spacing w:after="200" w:before="360"/>
      </w:pPr>
      <w:r>
        <w:t xml:space="preserve">10. Operator M — Mode Synthesis</w:t>
      </w:r>
    </w:p>
    <w:p>
      <w:pPr>
        <w:pStyle w:val="Heading2"/>
        <w:spacing w:after="200" w:before="360"/>
      </w:pPr>
      <w:r>
        <w:t xml:space="preserve">10.1 Derivation from the Axiom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If each atomic predicate satisfies the axiom (deterministic), then any conjunction of predicates also satisfies the axiom. Structural modes are not separate computations — they are logical consequences of the atomic predicates. They exist because conjunction is deterministic.</w:t>
      </w:r>
    </w:p>
    <w:p>
      <w:pPr>
        <w:pStyle w:val="Heading2"/>
        <w:spacing w:after="200" w:before="360"/>
      </w:pPr>
      <w:r>
        <w:t xml:space="preserve">10.2 The Ten Structural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 Code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Predicate Formula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SM-SCG-INF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Smooth Convergence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 ∧ SMOOTH ∧ EITT_PASS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SM-BPO-DIS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Bimodal Population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 ∧ TURBULENT ∧ EITT_FAIL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SM-RTR-DIS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Regime Transition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EVOLVING ∧ STALLS_EXIST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SM-CPL-DIS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Carrier Coupling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∃ LOCKED pair ∧ PID_REDUNDANCY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SM-IND-DIS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Carrier Independence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∀ pairs VOLATILE ∧ PID_UNIQUE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SM-DMR-DIS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Domain Resonance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 ∧ EULER(κ*) ∧ STRONG_FIT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SM-OVC-CAL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Overconstrained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 ∧ R² &gt; 0.99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SM-MCA-WRN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Missing Carrier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FLAG ∧ ZERO_CROSSINGS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SM-TNT-DIS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Turbulent Natural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 ∧ TURBULENT ∧ EITT_FAIL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SM-DGN-WRN</w:t>
            </w:r>
          </w:p>
        </w:tc>
        <w:tc>
          <w:tcPr>
            <w:tcW w:type="dxa" w:w="2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Degenerate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FLAG ∧ LOW_N ∧ ZERO_CROSSINGS</w:t>
            </w:r>
          </w:p>
        </w:tc>
      </w:tr>
    </w:tbl>
    <w:p>
      <w:pPr>
        <w:spacing w:before="10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Ten modes from ~31 atomic predicates. Each mode is a conjunction of 2–3 predicates. Emergence, not measurement. The modes are the pipeline’s investigation prompts — they tell the analyst where to look.</w:t>
      </w:r>
    </w:p>
    <w:p>
      <w:pPr>
        <w:pStyle w:val="Heading2"/>
        <w:spacing w:after="200" w:before="360"/>
      </w:pPr>
      <w:r>
        <w:t xml:space="preserve">10.3 SM-CPL-DIS: Universal in HEP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Carrier coupling fired in all 8 successful HEPData runs (Hs-24). Conservation laws (probability conservation, unitarity, angular momentum) force carrier coupling. The pipeline detects it from geometry alone, without knowing the physics.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11. Operator R — Report</w:t>
      </w:r>
    </w:p>
    <w:p>
      <w:pPr>
        <w:pStyle w:val="Heading2"/>
        <w:spacing w:after="200" w:before="360"/>
      </w:pPr>
      <w:r>
        <w:t xml:space="preserve">11.1 The 78 Diagnostic Codes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Every code follows a 10-character naming convention: XX-YYY-LLL, where XX is the pipeline step (GD, S4–SC, XU, XC), YYY is the specific condition, and LLL is the severity level (INF, WRN, DIS, ERR, CAL).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200"/>
        <w:gridCol w:w="4960"/>
      </w:tblGrid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INF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~30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Logged. No action. Normal operation.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WRN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Warning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~15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Review recommended. Possible data quality issue.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DIS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Discovery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~25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Investigation-worthy finding. Structural insight.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ERR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Error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~5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Pipeline halted. Input rejected by guard gate.</w:t>
            </w:r>
          </w:p>
        </w:tc>
      </w:tr>
      <w:tr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CAL</w:t>
            </w:r>
          </w:p>
        </w:tc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1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~3</w:t>
            </w:r>
          </w:p>
        </w:tc>
        <w:tc>
          <w:tcPr>
            <w:tcW w:type="dxa" w:w="4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Baseline measurement. Reference comparison.</w:t>
            </w:r>
          </w:p>
        </w:tc>
      </w:tr>
    </w:tbl>
    <w:p>
      <w:pPr>
        <w:spacing w:before="80"/>
      </w:pPr>
    </w:p>
    <w:p>
      <w:pPr>
        <w:pStyle w:val="Heading2"/>
        <w:spacing w:after="200" w:before="360"/>
      </w:pPr>
      <w:r>
        <w:t xml:space="preserve">11.2 The Fingerprint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 7-dimensional identity vector: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Shape: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BOWL or HILL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R² band: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fit quality of variance trajectory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Classification: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NATURAL, INVESTIGATE, or FLAG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Constant family: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which transcendental family matched (Euler, trig, log, algebraic)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EITT: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PASS or FAIL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Turbulence: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SMOOTH or TURBULENT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Drift: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EVOLVING, CONVERGING, or STATIONARY</w:t>
      </w:r>
    </w:p>
    <w:p>
      <w:pPr>
        <w:spacing w:before="8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Two systems with the same fingerprint share compositional geometry regardless of domain. </w:t>
      </w:r>
      <w:r>
        <w:rPr>
          <w:rFonts w:ascii="Calibri" w:cs="Calibri" w:eastAsia="Calibri" w:hAnsi="Calibri"/>
          <w:i/>
          <w:iCs/>
          <w:color w:val="415A77"/>
          <w:sz w:val="22"/>
          <w:szCs w:val="22"/>
        </w:rPr>
        <w:t xml:space="preserve">This is the compositional equivalent of genome alignment.</w:t>
      </w:r>
    </w:p>
    <w:p>
      <w:pPr>
        <w:pStyle w:val="Heading2"/>
        <w:spacing w:after="200" w:before="360"/>
      </w:pPr>
      <w:r>
        <w:t xml:space="preserve">11.3 Audit Trail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Every pipeline run produces a SHA-256 hash chain. Each step appends to the chain. The hash of the final report is the run’s identity. Bit-identical inputs produce bit-identical hashes. The audit trail is the numerical verification of the logical truth of determinism.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12. T2 — Subcompositional Recursion</w:t>
      </w:r>
    </w:p>
    <w:p>
      <w:pPr>
        <w:pStyle w:val="Heading2"/>
        <w:spacing w:after="200" w:before="360"/>
      </w:pPr>
      <w:r>
        <w:t xml:space="preserve">12.1 Derivation from the Axiom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If Hˢ is defined on 𝒮ᴰ, it is also defined on 𝒮ᴰ⁻¹. Amalgamation maps 𝒮ᴰ → 𝒮ᴰ⁻¹ by summing carriers. The function can be applied to its own reduced output. This is recursion: the function applied to projections of its own input.</w:t>
      </w:r>
    </w:p>
    <w:p>
      <w:pPr>
        <w:pStyle w:val="Heading2"/>
        <w:spacing w:after="200" w:before="360"/>
      </w:pPr>
      <w:r>
        <w:t xml:space="preserve">12.2 Amalgamation Scheme Count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For D carriers, the number of non-trivial amalgamation schemes is </w:t>
      </w:r>
      <w:r>
        <w:rPr>
          <w:rFonts w:ascii="Consolas" w:cs="Consolas" w:eastAsia="Consolas" w:hAnsi="Consolas"/>
          <w:color w:val="1B1B2F"/>
          <w:sz w:val="20"/>
          <w:szCs w:val="20"/>
        </w:rPr>
        <w:t xml:space="preserve">|A| = 2ᴰ − D − 1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. For D=5 (cosmic): 26 schemes. For D=8: 247 schemes.</w:t>
      </w:r>
    </w:p>
    <w:p>
      <w:pPr>
        <w:pStyle w:val="Heading2"/>
        <w:spacing w:after="200" w:before="360"/>
      </w:pPr>
      <w:r>
        <w:t xml:space="preserve">12.3 Persistence Map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For each amalgamation scheme, run core diagnostics. Track which features survive: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Persistence Test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Deep?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CLASS(𝒳_A) = CLASS(𝒳)?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If yes at all levels: classification is deep structure.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Ratio locks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CV(merged pair) still &lt; 0.01?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If yes: conservation law survives regrouping.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Shape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Still BOWL (or HILL)?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If yes: curvature is intrinsic to the composition.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Constant match</w:t>
            </w:r>
          </w:p>
        </w:tc>
        <w:tc>
          <w:tcPr>
            <w:tcW w:type="dxa" w:w="3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Same κ* matched?</w:t>
            </w:r>
          </w:p>
        </w:tc>
        <w:tc>
          <w:tcPr>
            <w:tcW w:type="dxa" w:w="37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If yes: transcendental resonance is robust.</w:t>
            </w:r>
          </w:p>
        </w:tc>
      </w:tr>
    </w:tbl>
    <w:p>
      <w:pPr>
        <w:spacing w:before="80"/>
      </w:pPr>
    </w:p>
    <w:p>
      <w:pPr>
        <w:pStyle w:val="Heading2"/>
        <w:spacing w:after="200" w:before="360"/>
      </w:pPr>
      <w:r>
        <w:t xml:space="preserve">12.4 Stability Results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Across all tested experiments, amalgamation stability is 100%. Classification is invariant under all carrier regroupings. This is the carrier-decimation analogue of EITT (temporal decimation): the composition carries the same structural identity whether you read it at full carrier resolution or at reduced resolution.</w:t>
      </w:r>
    </w:p>
    <w:p>
      <w:pPr>
        <w:pStyle w:val="Heading2"/>
        <w:spacing w:after="200" w:before="360"/>
      </w:pPr>
      <w:r>
        <w:t xml:space="preserve">12.5 CoDa Orthodoxy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Amalgamation is a standard CoDa operation defined by Aitchison. The T2 engine’s contribution is systematic exhaustive enumeration: testing all possible regroupings rather than theory-driven selections. The operation is CoDa orthodoxy; the diagnostic use is new.</w:t>
      </w:r>
    </w:p>
    <w:p>
      <w:pPr>
        <w:pStyle w:val="Heading1"/>
        <w:spacing w:after="200" w:before="360"/>
      </w:pPr>
      <w:r>
        <w:t xml:space="preserve">13. The Decimation Hierarchy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pipeline tests its input at multiple levels of resolution through two orthogonal decimation operations. What survives both is the deepest structure: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Visible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Invisible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Full (L0)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All carriers, all observations, all ratio pairs, full entropy, full variance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Nothing hidden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Temporal (EITT)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Same carriers, fewer observations. Smoothed entropy. Macro-structure preserved.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Fine-grained turbulence. Individual stalls/spikes. Micro-oscillations.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Carrier (Amalgam.)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Fewer carriers, all observations. New ratio pairs emerge.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Internal structure of merged groups. Ratio locks inside groups become invisible.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Double Decimation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Fewer carriers, fewer observations. The skeleton of the composition.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Both fine-grained time structure AND internal carrier relationships.</w:t>
            </w:r>
          </w:p>
        </w:tc>
      </w:tr>
      <w:tr>
        <w:tc>
          <w:tcPr>
            <w:tcW w:type="dxa" w:w="20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Binary (Maximum)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2 carriers. One ratio. One number. Pure duality.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Everything except the dominant partition. All internal structure collapsed.</w:t>
            </w:r>
          </w:p>
        </w:tc>
      </w:tr>
    </w:tbl>
    <w:p>
      <w:pPr>
        <w:spacing w:before="100"/>
      </w:pPr>
    </w:p>
    <w:p>
      <w:pPr>
        <w:pStyle w:val="Heading2"/>
        <w:spacing w:after="200" w:before="360"/>
      </w:pPr>
      <w:r>
        <w:t xml:space="preserve">13.1 Structure Classification by 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Cosmic Example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DEEP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Present at ALL decimation levels. Survives everything.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CDM↔Baryon lock (CV=0). Photon↔Neutrino lock (CV=0). NATURAL classification.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SHALLOW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Present at L0, absent at L1+. Destroyed by decimation.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Dark Energy volatility. Individual carrier trajectories.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EMERGENT</w:t>
            </w:r>
          </w:p>
        </w:tc>
        <w:tc>
          <w:tcPr>
            <w:tcW w:type="dxa" w:w="3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Absent at L0, present at L1+. Visible only after merging.</w:t>
            </w:r>
          </w:p>
        </w:tc>
        <w:tc>
          <w:tcPr>
            <w:tcW w:type="dxa" w:w="41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Matter↔Radiation volatility. DE↔Everything duality at binary level.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14. The Fixed Point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Combine the axiom with both decimation hierarchies:</w:t>
      </w:r>
    </w:p>
    <w:p>
      <w:pPr>
        <w:spacing w:before="60"/>
      </w:pP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B2F"/>
          <w:sz w:val="20"/>
          <w:szCs w:val="20"/>
        </w:rPr>
        <w:t xml:space="preserve">For all X : Hs(X) = Hs(X)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B2F"/>
          <w:sz w:val="20"/>
          <w:szCs w:val="20"/>
        </w:rPr>
        <w:t xml:space="preserve">For all X : H(X) ~ H(Dk(X))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B2F"/>
          <w:sz w:val="20"/>
          <w:szCs w:val="20"/>
        </w:rPr>
        <w:t xml:space="preserve">For all X : CLASS(X) = CLASS(A(X))</w:t>
      </w:r>
    </w:p>
    <w:p>
      <w:pPr>
        <w:spacing w:before="6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These three together state: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The function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does not change when applied (determinism).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The information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does not change when observations are decimated (EITT).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b/>
          <w:bCs/>
          <w:color w:val="1B1B2F"/>
          <w:sz w:val="22"/>
          <w:szCs w:val="22"/>
        </w:rPr>
        <w:t xml:space="preserve">The classification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does not change when carriers are decimated (amalgamation).</w:t>
      </w:r>
    </w:p>
    <w:p>
      <w:pPr>
        <w:spacing w:before="8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function, the information, and the classification are all invariant under the operations the function performs. This is not coincidence. A deterministic function on the simplex that tests its own input at multiple resolutions MUST be a fixed point.</w:t>
      </w:r>
    </w:p>
    <w:p>
      <w:pPr>
        <w:pStyle w:val="Heading2"/>
        <w:spacing w:after="200" w:before="360"/>
      </w:pPr>
      <w:r>
        <w:t xml:space="preserve">14.1 The Fixed-Point Combinator</w:t>
      </w:r>
    </w:p>
    <w:p>
      <w:pPr>
        <w:spacing w:after="140" w:line="300"/>
        <w:jc w:val="left"/>
      </w:pPr>
      <w:r>
        <w:rPr>
          <w:rFonts w:ascii="Consolas" w:cs="Consolas" w:eastAsia="Consolas" w:hAnsi="Consolas"/>
          <w:color w:val="1B1B2F"/>
          <w:sz w:val="20"/>
          <w:szCs w:val="20"/>
        </w:rPr>
        <w:t xml:space="preserve">Hˢ(𝒳) = FIX(λf. R(M(E(C(T(V(S(GUARD(𝒳)))))))))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where </w:t>
      </w:r>
      <w:r>
        <w:rPr>
          <w:rFonts w:ascii="Consolas" w:cs="Consolas" w:eastAsia="Consolas" w:hAnsi="Consolas"/>
          <w:color w:val="1B1B2F"/>
          <w:sz w:val="20"/>
          <w:szCs w:val="20"/>
        </w:rPr>
        <w:t xml:space="preserve">FIX(f) = f(FIX(f))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 — the function that, when applied to itself, returns itself.</w:t>
      </w:r>
    </w:p>
    <w:p>
      <w:pPr>
        <w:spacing w:before="8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i/>
          <w:iCs/>
          <w:color w:val="415A77"/>
          <w:sz w:val="22"/>
          <w:szCs w:val="22"/>
        </w:rPr>
        <w:t xml:space="preserve">The function IS the fixed point of the space of compositional transformations on the simplex. </w:t>
      </w:r>
      <w:r>
        <w:rPr>
          <w:rFonts w:ascii="Calibri" w:cs="Calibri" w:eastAsia="Calibri" w:hAnsi="Calibri"/>
          <w:color w:val="1B1B2F"/>
          <w:sz w:val="22"/>
          <w:szCs w:val="22"/>
        </w:rPr>
        <w:t xml:space="preserve">It is the transformation that does not transform itself. The reading that does not change the reader. The decomposition that survives its own decimation.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15. State Machine Architecture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pipeline executes within a six-state controller: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 Condition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Available Commands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Emissions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IDLE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Controller created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start(𝒳, cfg)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RUNNING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start() or resume()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hold(), abort(), inspect()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STEP_COMPLETE, BREAKPOINT_HIT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HELD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Breakpoint or hold()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resume(), abort(), reconfigure()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HOLD_WAITING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COMPLETED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All steps finished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get_result(), get_audit()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CLASSIFICATION, FINGERPRINT, CODES_READY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ABORTED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abort() called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get_audit(), get_events()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ERROR</w:t>
            </w:r>
          </w:p>
        </w:tc>
        <w:tc>
          <w:tcPr>
            <w:tcW w:type="dxa" w:w="22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Unrecoverable error</w:t>
            </w:r>
          </w:p>
        </w:tc>
        <w:tc>
          <w:tcPr>
            <w:tcW w:type="dxa" w:w="2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get_audit(), get_events()</w:t>
            </w:r>
          </w:p>
        </w:tc>
        <w:tc>
          <w:tcPr>
            <w:tcW w:type="dxa" w:w="29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ERROR</w:t>
            </w:r>
          </w:p>
        </w:tc>
      </w:tr>
    </w:tbl>
    <w:p>
      <w:pPr>
        <w:spacing w:before="80"/>
      </w:pP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The state machine sits under HUF-GOV, a supervisory layer that coordinates multiple concurrent controllers, enforces policy, and manages the event bus (9 event types: STATE_CHANGE, STEP_COMPLETE, BREAKPOINT_HIT, CLASSIFICATION, FINGERPRINT, CODES_READY, HOLD_WAITING, ERROR, AUDIT_CHAIN).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Breakpoints are configurable per step, enabling human-in-the-loop inspection at any point in the pipeline.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16. The Evidence — 25 Experiments</w:t>
      </w:r>
    </w:p>
    <w:p>
      <w:pPr>
        <w:spacing w:after="140" w:line="300"/>
        <w:jc w:val="left"/>
      </w:pPr>
      <w:r>
        <w:rPr>
          <w:rFonts w:ascii="Calibri" w:cs="Calibri" w:eastAsia="Calibri" w:hAnsi="Calibri"/>
          <w:color w:val="1B1B2F"/>
          <w:sz w:val="22"/>
          <w:szCs w:val="22"/>
        </w:rPr>
        <w:t xml:space="preserve">All 25 experiments are formally closed. 23/25 classify NATURAL. The pipeline has been validated across nuclear physics, cosmology, particle physics, acoustics, geochemistry, materials science, IT operations, municipal finance, urban infrastructure, and discourse analysis.</w:t>
      </w:r>
    </w:p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600"/>
        <w:gridCol w:w="1100"/>
        <w:gridCol w:w="800"/>
        <w:gridCol w:w="3560"/>
      </w:tblGrid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Shape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1A1F3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Commodities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Gold/Silver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338-year ratio stability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Energy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US Energy Supply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Compositional memory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Nuclear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SEMF Binding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δ = 5.87×10⁻⁶ to 1/(π^e) — tightest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Acoustics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Bessel Diffraction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Locks to 1/π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Hs-05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Geochemistry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Mineral Comp.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Euler family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Hs-06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Fusion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D-T Reaction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Energy partition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Hs-07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QCD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Quark Flavours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Flavour fractions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Hs-08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Particle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CKM Matrix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Mixing matrix structure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Hs-09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Stellar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Stellar Structure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Stellar composition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Gravity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LIGO GW Events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GW energy partition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Nuclear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AME Evaluation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Atomic mass evaluation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Mechanics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Spring-Mass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Oscillatory system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Materials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Steel Alloys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Alloy composition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Mathematics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Fourier Pairs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mixed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12/12 conjugate validated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Hs-15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Photonics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hBN Dielectric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Dielectric response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Hs-16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Cosmology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Planck 3-carrier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Planck 2018 ΛCDM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Hs-17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IT/Fleet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HDD Failures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Failure mode composition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Hs-18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Municipal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Markham Budget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Budget allocation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Hs-19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Urban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Toronto Traffic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Signal composition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Hs-20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Discourse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Conversation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Carrier drift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Hs-21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Metrology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Ref. Standards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15 calibration references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Hs-22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Cross-domain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7 Pairs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mixed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8 domains validated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Hs-23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Nuclear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Decay Chains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hill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Radionuclide decay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Hs-24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HEP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HEPData Valid.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mixed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4 NAT / 4 FLAG — counting vs dynamics</w:t>
            </w:r>
          </w:p>
        </w:tc>
      </w:tr>
      <w:tr>
        <w:tc>
          <w:tcPr>
            <w:tcW w:type="dxa" w:w="9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Hs-25</w:t>
            </w:r>
          </w:p>
        </w:tc>
        <w:tc>
          <w:tcPr>
            <w:tcW w:type="dxa" w:w="14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Cosmology</w:t>
            </w:r>
          </w:p>
        </w:tc>
        <w:tc>
          <w:tcPr>
            <w:tcW w:type="dxa" w:w="16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5-carrier Cosmic</w:t>
            </w:r>
          </w:p>
        </w:tc>
        <w:tc>
          <w:tcPr>
            <w:tcW w:type="dxa" w:w="11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NATURAL</w:t>
            </w:r>
          </w:p>
        </w:tc>
        <w:tc>
          <w:tcPr>
            <w:tcW w:type="dxa" w:w="80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bowl</w:t>
            </w:r>
          </w:p>
        </w:tc>
        <w:tc>
          <w:tcPr>
            <w:tcW w:type="dxa" w:w="3560"/>
            <w:tcBorders>
              <w:top w:val="single" w:color="B0BEC5" w:sz="1"/>
              <w:left w:val="single" w:color="B0BEC5" w:sz="1"/>
              <w:bottom w:val="single" w:color="B0BEC5" w:sz="1"/>
              <w:right w:val="single" w:color="B0BEC5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B1B2F"/>
                <w:sz w:val="20"/>
                <w:szCs w:val="20"/>
              </w:rPr>
              <w:t xml:space="preserve">1/(eπ) at δ=4.19×10⁻⁵, 7/7 predictions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17. The Equation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415A77"/>
          <w:sz w:val="28"/>
          <w:szCs w:val="28"/>
        </w:rPr>
        <w:t xml:space="preserve">Given:</w:t>
      </w:r>
    </w:p>
    <w:p>
      <w:pPr>
        <w:spacing w:before="60"/>
      </w:pPr>
    </w:p>
    <w:p>
      <w:pPr>
        <w:jc w:val="center"/>
      </w:pPr>
      <w:r>
        <w:rPr>
          <w:rFonts w:ascii="Consolas" w:cs="Consolas" w:eastAsia="Consolas" w:hAnsi="Consolas"/>
          <w:b/>
          <w:bCs/>
          <w:color w:val="1B998B"/>
          <w:sz w:val="36"/>
          <w:szCs w:val="36"/>
        </w:rPr>
        <w:t xml:space="preserve">∀𝒳 : Hˢ(𝒳) = Hˢ(𝒳)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415A77"/>
          <w:sz w:val="28"/>
          <w:szCs w:val="28"/>
        </w:rPr>
        <w:t xml:space="preserve">The Decomposition:</w:t>
      </w:r>
    </w:p>
    <w:p>
      <w:pPr>
        <w:spacing w:before="60"/>
      </w:pPr>
    </w:p>
    <w:p>
      <w:pPr>
        <w:jc w:val="center"/>
      </w:pPr>
      <w:r>
        <w:rPr>
          <w:rFonts w:ascii="Consolas" w:cs="Consolas" w:eastAsia="Consolas" w:hAnsi="Consolas"/>
          <w:b/>
          <w:bCs/>
          <w:color w:val="1A1F36"/>
          <w:sz w:val="36"/>
          <w:szCs w:val="36"/>
        </w:rPr>
        <w:t xml:space="preserve">Hˢ = R ∘ M ∘ E ∘ C ∘ T ∘ V ∘ S</w:t>
      </w:r>
    </w:p>
    <w:p>
      <w:pPr>
        <w:spacing w:before="2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415A77"/>
          <w:sz w:val="28"/>
          <w:szCs w:val="28"/>
        </w:rPr>
        <w:t xml:space="preserve">The Fixed Point:</w:t>
      </w:r>
    </w:p>
    <w:p>
      <w:pPr>
        <w:spacing w:before="60"/>
      </w:pPr>
    </w:p>
    <w:p>
      <w:pPr>
        <w:spacing w:after="0"/>
        <w:jc w:val="center"/>
      </w:pPr>
      <w:r>
        <w:rPr>
          <w:rFonts w:ascii="Consolas" w:cs="Consolas" w:eastAsia="Consolas" w:hAnsi="Consolas"/>
          <w:b/>
          <w:bCs/>
          <w:color w:val="D4A843"/>
          <w:sz w:val="28"/>
          <w:szCs w:val="28"/>
        </w:rPr>
        <w:t xml:space="preserve">Hˢ(𝒳) = FIX(λf. R(M(E(C(T(V(S(𝒳))))))))</w:t>
      </w:r>
    </w:p>
    <w:p>
      <w:pPr>
        <w:spacing w:before="4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1B1B2F"/>
          <w:sz w:val="24"/>
          <w:szCs w:val="24"/>
        </w:rPr>
        <w:t xml:space="preserve">The function does not decompose its input.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1B1B2F"/>
          <w:sz w:val="24"/>
          <w:szCs w:val="24"/>
        </w:rPr>
        <w:t xml:space="preserve">The function IS the decomposition.</w:t>
      </w:r>
    </w:p>
    <w:p>
      <w:pPr>
        <w:spacing w:before="100"/>
      </w:pPr>
    </w:p>
    <w:p>
      <w:pPr>
        <w:jc w:val="center"/>
      </w:pPr>
      <w:r>
        <w:rPr>
          <w:rFonts w:ascii="Georgia" w:cs="Georgia" w:eastAsia="Georgia" w:hAnsi="Georgia"/>
          <w:i/>
          <w:iCs/>
          <w:color w:val="1B1B2F"/>
          <w:sz w:val="24"/>
          <w:szCs w:val="24"/>
        </w:rPr>
        <w:t xml:space="preserve">What survives the decimation is the reading.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1B1B2F"/>
          <w:sz w:val="24"/>
          <w:szCs w:val="24"/>
        </w:rPr>
        <w:t xml:space="preserve">The reading is the invariant. The invariant is the answer.</w:t>
      </w:r>
    </w:p>
    <w:p>
      <w:pPr>
        <w:spacing w:before="400"/>
      </w:pPr>
    </w:p>
    <w:p>
      <w:pPr>
        <w:jc w:val="center"/>
      </w:pPr>
      <w:r>
        <w:rPr>
          <w:rFonts w:ascii="Georgia" w:cs="Georgia" w:eastAsia="Georgia" w:hAnsi="Georgia"/>
          <w:color w:val="415A77"/>
          <w:sz w:val="24"/>
          <w:szCs w:val="24"/>
        </w:rPr>
        <w:t xml:space="preserve">Peter Higgins • April 2026</w:t>
      </w:r>
    </w:p>
    <w:p>
      <w:pPr>
        <w:jc w:val="center"/>
      </w:pPr>
      <w:r>
        <w:rPr>
          <w:rFonts w:ascii="Georgia" w:cs="Georgia" w:eastAsia="Georgia" w:hAnsi="Georgia"/>
          <w:i/>
          <w:iCs/>
          <w:color w:val="778DA9"/>
          <w:sz w:val="20"/>
          <w:szCs w:val="20"/>
        </w:rPr>
        <w:t xml:space="preserve">"The simplex is the same everywhere — including inside the function that reads it."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8DA9"/>
        <w:sz w:val="18"/>
        <w:szCs w:val="18"/>
      </w:rPr>
      <w:t xml:space="preserve">Page </w:t>
    </w:r>
    <w:r>
      <w:rPr>
        <w:rFonts w:ascii="Calibri" w:cs="Calibri" w:eastAsia="Calibri" w:hAnsi="Calibri"/>
        <w:color w:val="778DA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BEC5" w:sz="1" w:space="4"/>
      </w:pBdr>
      <w:tabs>
        <w:tab w:val="right" w:pos="9026"/>
      </w:tabs>
    </w:pPr>
    <w:r>
      <w:rPr>
        <w:rFonts w:ascii="Georgia" w:cs="Georgia" w:eastAsia="Georgia" w:hAnsi="Georgia"/>
        <w:i/>
        <w:iCs/>
        <w:color w:val="778DA9"/>
        <w:sz w:val="18"/>
        <w:szCs w:val="18"/>
      </w:rPr>
      <w:t xml:space="preserve">The Higgins Decomposition v3.0</w:t>
    </w:r>
    <w:r>
      <w:rPr>
        <w:rFonts w:ascii="Consolas" w:cs="Consolas" w:eastAsia="Consolas" w:hAnsi="Consolas"/>
        <w:color w:val="778DA9"/>
        <w:sz w:val="18"/>
        <w:szCs w:val="18"/>
      </w:rPr>
      <w:t xml:space="preserve">	Hˢ = R ∘ M ∘ E ∘ C ∘ T ∘ V ∘ 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1B2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998B" w:sz="4" w:space="8"/>
      </w:pBdr>
      <w:spacing w:after="200" w:before="360"/>
      <w:outlineLvl w:val="0"/>
    </w:pPr>
    <w:rPr>
      <w:rFonts w:ascii="Georgia" w:cs="Georgia" w:eastAsia="Georgia" w:hAnsi="Georgia"/>
      <w:b/>
      <w:bCs/>
      <w:color w:val="1A1F3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Georgia" w:cs="Georgia" w:eastAsia="Georgia" w:hAnsi="Georgia"/>
      <w:b/>
      <w:bCs/>
      <w:color w:val="415A7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1B99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2026-04-27T18:38:18.489Z</dcterms:created>
  <dcterms:modified xsi:type="dcterms:W3CDTF">2026-04-27T18:38:18.490Z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