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01 · EXECUTIVE SUMMARY · HYE NV</w:t>
      </w:r>
    </w:p>
    <w:p>
      <w:r>
        <w:rPr>
          <w:b/>
          <w:color w:val="1B2A49"/>
          <w:sz w:val="60"/>
        </w:rPr>
        <w:t>HYE</w:t>
      </w:r>
    </w:p>
    <w:p>
      <w:r>
        <w:rPr>
          <w:i/>
          <w:color w:val="555555"/>
          <w:sz w:val="26"/>
        </w:rPr>
        <w:t>De stille reus van de Vlaamse waterbouw, op de drempel van de digital twin-revolutie. Briefing voor het gesprek van 28 mei 2026.</w:t>
      </w:r>
    </w:p>
    <w:p>
      <w:pPr>
        <w:pBdr>
          <w:bottom w:val="single" w:sz="6" w:space="1" w:color="B8A06E"/>
        </w:pBdr>
      </w:pPr>
    </w:p>
    <w:p/>
    <w:p>
      <w:pPr>
        <w:spacing w:before="280" w:after="80"/>
      </w:pPr>
      <w:r>
        <w:rPr>
          <w:b/>
          <w:color w:val="1B2A49"/>
          <w:sz w:val="28"/>
        </w:rPr>
        <w:t>Wie is HYE</w:t>
      </w:r>
    </w:p>
    <w:p>
      <w:pPr>
        <w:spacing w:after="120" w:line="288" w:lineRule="auto"/>
      </w:pPr>
      <w:r>
        <w:rPr>
          <w:b w:val="0"/>
          <w:i w:val="0"/>
          <w:sz w:val="22"/>
        </w:rPr>
        <w:t>HYE is een Belgisch waterbouwbedrijf uit Burcht (Zwijndrecht), opgericht in 1929 door de Antwerpse familie Hye en sinds 2019 onderdeel van de H2O Group via een management buy-out van de Sterhoek-groep. Het bedrijf bouwt en renoveert het hard skelet van Vlaanderen aan het water: kademuren, sluizen, bruggen, jetty's, stuwen, waterkrachtcentrales, containerterminals. Daarnaast een eigen staalatelier en een eigen milieuafdeling voor bodemsanering.</w:t>
      </w:r>
    </w:p>
    <w:p>
      <w:pPr>
        <w:spacing w:before="160" w:after="40"/>
      </w:pPr>
      <w:r>
        <w:rPr>
          <w:b/>
          <w:color w:val="B8A06E"/>
          <w:sz w:val="23"/>
        </w:rPr>
        <w:t>Cijfers achter de gevel</w:t>
      </w:r>
    </w:p>
    <w:p>
      <w:pPr>
        <w:pStyle w:val="ListBullet"/>
        <w:spacing w:after="40"/>
      </w:pPr>
      <w:r>
        <w:rPr>
          <w:sz w:val="22"/>
        </w:rPr>
        <w:t>Omzet 2024: circa €74,7 miljoen — 37e in de Belgische sector burgerlijke bouwkunde, utiliteitsbouw, wegen- en waterbouw.</w:t>
      </w:r>
    </w:p>
    <w:p>
      <w:pPr>
        <w:pStyle w:val="ListBullet"/>
        <w:spacing w:after="40"/>
      </w:pPr>
      <w:r>
        <w:rPr>
          <w:sz w:val="22"/>
        </w:rPr>
        <w:t>Headcount: 160+ medewerkers (LinkedIn-pagina toont 92 profielen; verschil door arbeiders versus bedienden).</w:t>
      </w:r>
    </w:p>
    <w:p>
      <w:pPr>
        <w:pStyle w:val="ListBullet"/>
        <w:spacing w:after="40"/>
      </w:pPr>
      <w:r>
        <w:rPr>
          <w:sz w:val="22"/>
        </w:rPr>
        <w:t>Aandeelhouder: H2O Invest NV (BE0722.545.377), via MBO sinds 28 maart 2019.</w:t>
      </w:r>
    </w:p>
    <w:p>
      <w:pPr>
        <w:pStyle w:val="ListBullet"/>
        <w:spacing w:after="40"/>
      </w:pPr>
      <w:r>
        <w:rPr>
          <w:sz w:val="22"/>
        </w:rPr>
        <w:t>Hoofdkantoor: Krijgsbaan 372, 2070 Zwijndrecht — strategisch aan de Schelde, twee minuten van afrit E17 Kruibeke.</w:t>
      </w:r>
    </w:p>
    <w:p>
      <w:pPr>
        <w:pStyle w:val="ListBullet"/>
        <w:spacing w:after="40"/>
      </w:pPr>
      <w:r>
        <w:rPr>
          <w:sz w:val="22"/>
        </w:rPr>
        <w:t>Bereikt 100-jarig bestaan in 2029.</w:t>
      </w:r>
    </w:p>
    <w:p>
      <w:pPr>
        <w:spacing w:before="280" w:after="80"/>
      </w:pPr>
      <w:r>
        <w:rPr>
          <w:b/>
          <w:color w:val="1B2A49"/>
          <w:sz w:val="28"/>
        </w:rPr>
        <w:t>Wat HYE écht doet (en wat het niet is)</w:t>
      </w:r>
    </w:p>
    <w:p>
      <w:pPr>
        <w:spacing w:after="120" w:line="288" w:lineRule="auto"/>
      </w:pPr>
      <w:r>
        <w:rPr>
          <w:b w:val="0"/>
          <w:i w:val="0"/>
          <w:sz w:val="22"/>
        </w:rPr>
        <w:t>HYE is geen waterbehandelaar of waterzuiveraar. HYE is een aannemer van zware civiele constructies aan, in en boven het water. Drie pijlers:</w:t>
      </w:r>
    </w:p>
    <w:p>
      <w:pPr>
        <w:pStyle w:val="ListBullet"/>
        <w:spacing w:after="40"/>
      </w:pPr>
      <w:r>
        <w:rPr>
          <w:sz w:val="22"/>
        </w:rPr>
        <w:t>Waterbouw: kademuren en steigers, bruggen en sluizen, waterkrachtcentrales, containerterminals. Volledig spectrum van engineering tot uitvoering.</w:t>
      </w:r>
    </w:p>
    <w:p>
      <w:pPr>
        <w:pStyle w:val="ListBullet"/>
        <w:spacing w:after="40"/>
      </w:pPr>
      <w:r>
        <w:rPr>
          <w:sz w:val="22"/>
        </w:rPr>
        <w:t>Staalconstructie: eigen erkende staalbouwer voor bruggen, sluisdeuren, stuwen, jetty's.</w:t>
      </w:r>
    </w:p>
    <w:p>
      <w:pPr>
        <w:pStyle w:val="ListBullet"/>
        <w:spacing w:after="40"/>
      </w:pPr>
      <w:r>
        <w:rPr>
          <w:sz w:val="22"/>
        </w:rPr>
        <w:t>Bodemsanering: eigen milieuafdeling voor verontreinigde grond, gekoppeld aan de Bremcon-zusterbedrijf binnen H2O Group.</w:t>
      </w:r>
    </w:p>
    <w:p>
      <w:pPr>
        <w:spacing w:before="280" w:after="80"/>
      </w:pPr>
      <w:r>
        <w:rPr>
          <w:b/>
          <w:color w:val="1B2A49"/>
          <w:sz w:val="28"/>
        </w:rPr>
        <w:t>De vier strategische ankerpunten</w:t>
      </w:r>
    </w:p>
    <w:p>
      <w:pPr>
        <w:spacing w:before="160" w:after="40"/>
      </w:pPr>
      <w:r>
        <w:rPr>
          <w:b/>
          <w:color w:val="B8A06E"/>
          <w:sz w:val="23"/>
        </w:rPr>
        <w:t>1.  De Vlaamse Waterweg als hoofdklant en hefboom</w:t>
      </w:r>
    </w:p>
    <w:p>
      <w:pPr>
        <w:spacing w:after="120" w:line="288" w:lineRule="auto"/>
      </w:pPr>
      <w:r>
        <w:rPr>
          <w:b w:val="0"/>
          <w:i w:val="0"/>
          <w:sz w:val="22"/>
        </w:rPr>
        <w:t>HYE realiseerde 15 nieuwe bruggen over het Albertkanaal via twee opeenvolgende PPS-clusters. Cluster 2 alleen al goed voor €107 miljoen bouwkost, via consortium nv Via T Albert (Franki Construct, HYE, Willemen Infra, Aelterman). Hoofdopdrachtgever De Vlaamse Waterweg is bezig met een investering van €200+ miljoen om 427 beweegbare kunstwerken (bruggen, sluizen, stuwen, pompen) tegen 2032 op afstand bedienbaar te maken vanuit drie controlecentra (Evergem, Willebroek, Hasselt). Daarmee ligt de hele AI-, sensor- en digital twin-laag op tafel bij de grootste klant van HYE.</w:t>
      </w:r>
    </w:p>
    <w:p>
      <w:pPr>
        <w:spacing w:before="160" w:after="40"/>
      </w:pPr>
      <w:r>
        <w:rPr>
          <w:b/>
          <w:color w:val="B8A06E"/>
          <w:sz w:val="23"/>
        </w:rPr>
        <w:t>2.  CO2-prestatieladder als eigen verbintenis</w:t>
      </w:r>
    </w:p>
    <w:p>
      <w:pPr>
        <w:spacing w:after="120" w:line="288" w:lineRule="auto"/>
      </w:pPr>
      <w:r>
        <w:rPr>
          <w:b w:val="0"/>
          <w:i w:val="0"/>
          <w:sz w:val="22"/>
        </w:rPr>
        <w:t>HYE is sinds 2020 gecertificeerd op de CO2-prestatieladder, vandaag op niveau 3 (certificaat 2023-2026). Doel: scope 2-emissies nul tegen 2026, scope 1 minus 38%. Halfjaarlijkse voortgangsrapportages.</w:t>
      </w:r>
    </w:p>
    <w:p>
      <w:pPr>
        <w:spacing w:before="160" w:after="40"/>
      </w:pPr>
      <w:r>
        <w:rPr>
          <w:b/>
          <w:color w:val="B8A06E"/>
          <w:sz w:val="23"/>
        </w:rPr>
        <w:t>3.  Digitalisering al begonnen, AI nog niet</w:t>
      </w:r>
    </w:p>
    <w:p>
      <w:pPr>
        <w:spacing w:after="120" w:line="288" w:lineRule="auto"/>
      </w:pPr>
      <w:r>
        <w:rPr>
          <w:b w:val="0"/>
          <w:i w:val="0"/>
          <w:sz w:val="22"/>
        </w:rPr>
        <w:t>HYE liet sinds 2023 het platform Docufly bouwen op Microsoft 365 en SharePoint voor projectopvolging en interne communicatie. Dit is digitalisering van administratie, geen artificiële intelligentie. Op de website komt het woord 'AI' nul keer voor. Hier ligt het grootste contrast met de klant: De Vlaamse Waterweg digitaliseert haar assets, HYE digitaliseert haar dossiers.</w:t>
      </w:r>
    </w:p>
    <w:p>
      <w:pPr>
        <w:spacing w:before="160" w:after="40"/>
      </w:pPr>
      <w:r>
        <w:rPr>
          <w:b/>
          <w:color w:val="B8A06E"/>
          <w:sz w:val="23"/>
        </w:rPr>
        <w:t>4.  H2O Group als ecosysteem</w:t>
      </w:r>
    </w:p>
    <w:p>
      <w:pPr>
        <w:spacing w:after="120" w:line="288" w:lineRule="auto"/>
      </w:pPr>
      <w:r>
        <w:rPr>
          <w:b w:val="0"/>
          <w:i w:val="0"/>
          <w:sz w:val="22"/>
        </w:rPr>
        <w:t>HYE is geen geïsoleerde aannemer. Zustervennootschappen leveren componenten in de keten: Argex (geëxpandeerde kleikorrels), Bremcon (bodemrecyclage), Sterhoek (bouwmaterialen), Pylonen De Kerf (staal), Navitec (industriële processen en scheepsherstellingen), Vering Shipping (maritieme transport), MKMK Events, NaviSafe, GC Industries, Siro Construct. Eén holding, één water-as.</w:t>
      </w:r>
    </w:p>
    <w:p>
      <w:pPr>
        <w:spacing w:before="280" w:after="80"/>
      </w:pPr>
      <w:r>
        <w:rPr>
          <w:b/>
          <w:color w:val="1B2A49"/>
          <w:sz w:val="28"/>
        </w:rPr>
        <w:t>De AI-haak voor het gesprek morgen</w:t>
      </w:r>
    </w:p>
    <w:p>
      <w:pPr>
        <w:ind w:left="227"/>
      </w:pPr>
      <w:r>
        <w:rPr>
          <w:b/>
          <w:color w:val="B8A06E"/>
          <w:sz w:val="21"/>
        </w:rPr>
        <w:t xml:space="preserve">OPEN MET DIT:  </w:t>
      </w:r>
      <w:r>
        <w:rPr>
          <w:color w:val="555555"/>
          <w:sz w:val="21"/>
        </w:rPr>
        <w:t>De Vlaamse Waterweg gaat €200+ miljoen investeren om 427 kunstwerken op afstand te bedienen tegen 2032. HYE bouwt die kunstwerken. Wie levert vandaag de digital twin van een Hye-brug? Niemand. Daar ligt het grootste, onbevochten gat in de markt waar HYE letterlijk al middenin zit.</w:t>
      </w:r>
    </w:p>
    <w:p>
      <w:pPr>
        <w:spacing w:after="120" w:line="288" w:lineRule="auto"/>
      </w:pPr>
      <w:r>
        <w:rPr>
          <w:b w:val="0"/>
          <w:i w:val="0"/>
          <w:sz w:val="22"/>
        </w:rPr>
        <w:t>De redenering die je hard maakt:</w:t>
      </w:r>
    </w:p>
    <w:p>
      <w:pPr>
        <w:pStyle w:val="ListNumber"/>
        <w:spacing w:after="40"/>
      </w:pPr>
      <w:r>
        <w:rPr>
          <w:sz w:val="22"/>
        </w:rPr>
        <w:t>Een sluis of brug heeft een levensduur van 50 tot 100 jaar. De data die tijdens de bouw worden gegenereerd (BIM, geotechniek, beton-recepten, lasdossiers, sensoren in beton) zijn de basis van elke digital twin die daarna 50 jaar lang het asset volgt.</w:t>
      </w:r>
    </w:p>
    <w:p>
      <w:pPr>
        <w:pStyle w:val="ListNumber"/>
        <w:spacing w:after="40"/>
      </w:pPr>
      <w:r>
        <w:rPr>
          <w:sz w:val="22"/>
        </w:rPr>
        <w:t>Vandaag bouwt HYE het asset en levert het dossier op papier op. De eigenaar (De Vlaamse Waterweg, een haven, Rijkswaterstaat) moet zelf de digital twin opbouwen.</w:t>
      </w:r>
    </w:p>
    <w:p>
      <w:pPr>
        <w:pStyle w:val="ListNumber"/>
        <w:spacing w:after="40"/>
      </w:pPr>
      <w:r>
        <w:rPr>
          <w:sz w:val="22"/>
        </w:rPr>
        <w:t>HYE kan de bouwer-én-digital-twin-leverancier worden in één hand. Dat is een propositieverschuiving van 'wij bouwen' naar 'wij bouwen, wij overhandigen het levende digitale model en wij blijven 25 jaar de tweelingbeheerder'.</w:t>
      </w:r>
    </w:p>
    <w:p>
      <w:pPr>
        <w:pStyle w:val="ListNumber"/>
        <w:spacing w:after="40"/>
      </w:pPr>
      <w:r>
        <w:rPr>
          <w:sz w:val="22"/>
        </w:rPr>
        <w:t>Dat opent een terugkerende-omzetstroom (SaaS-achtig) bovenop het projectinkomen, waar de waterbouw-sector vandaag een one-shot-cash-business is.</w:t>
      </w:r>
    </w:p>
    <w:p>
      <w:pPr>
        <w:spacing w:before="280" w:after="80"/>
      </w:pPr>
      <w:r>
        <w:rPr>
          <w:b/>
          <w:color w:val="1B2A49"/>
          <w:sz w:val="28"/>
        </w:rPr>
        <w:t>Zwakke plekken die je niet mag onderschatten</w:t>
      </w:r>
    </w:p>
    <w:p>
      <w:pPr>
        <w:pStyle w:val="ListBullet"/>
        <w:spacing w:after="40"/>
      </w:pPr>
      <w:r>
        <w:rPr>
          <w:sz w:val="22"/>
        </w:rPr>
        <w:t>Cluster-projecten zijn cyclisch: na de Albertkanaal-cyclus moet de volgende grote orderportefeuille gewonnen worden — kwetsbaarheid voor publieke uitgavenslagen.</w:t>
      </w:r>
    </w:p>
    <w:p>
      <w:pPr>
        <w:pStyle w:val="ListBullet"/>
        <w:spacing w:after="40"/>
      </w:pPr>
      <w:r>
        <w:rPr>
          <w:sz w:val="22"/>
        </w:rPr>
        <w:t>Marges in de PPS-aanbesteding zijn dun en gecontesteerd door grote spelers (Willemen, Franki, Besix, Jan De Nul).</w:t>
      </w:r>
    </w:p>
    <w:p>
      <w:pPr>
        <w:pStyle w:val="ListBullet"/>
        <w:spacing w:after="40"/>
      </w:pPr>
      <w:r>
        <w:rPr>
          <w:sz w:val="22"/>
        </w:rPr>
        <w:t>Talentvraag in waterbouw is structureel krap (ingenieurs én lassers).</w:t>
      </w:r>
    </w:p>
    <w:p>
      <w:pPr>
        <w:pStyle w:val="ListBullet"/>
        <w:spacing w:after="40"/>
      </w:pPr>
      <w:r>
        <w:rPr>
          <w:sz w:val="22"/>
        </w:rPr>
        <w:t>Personeelsspanning bij MBO-bedrijven met snel groeiende portfolio's: cultuurintegratie tussen Sterhoek-erfgoed en nieuwe H2O-koers.</w:t>
      </w:r>
    </w:p>
    <w:p>
      <w:pPr>
        <w:spacing w:before="280" w:after="80"/>
      </w:pPr>
      <w:r>
        <w:rPr>
          <w:b/>
          <w:color w:val="1B2A49"/>
          <w:sz w:val="28"/>
        </w:rPr>
        <w:t>Drie sterke kaarten</w:t>
      </w:r>
    </w:p>
    <w:p>
      <w:pPr>
        <w:pStyle w:val="ListBullet"/>
        <w:spacing w:after="40"/>
      </w:pPr>
      <w:r>
        <w:rPr>
          <w:sz w:val="22"/>
        </w:rPr>
        <w:t>Bijna 100 jaar continue aanwezigheid aan de Schelde — naam met gewicht in Vlaamse waterbouw.</w:t>
      </w:r>
    </w:p>
    <w:p>
      <w:pPr>
        <w:pStyle w:val="ListBullet"/>
        <w:spacing w:after="40"/>
      </w:pPr>
      <w:r>
        <w:rPr>
          <w:sz w:val="22"/>
        </w:rPr>
        <w:t>Verticale integratie binnen H2O Group: staal, bodem, scheepvaart, materieel — minder afhankelijkheid van externe leveranciers.</w:t>
      </w:r>
    </w:p>
    <w:p>
      <w:pPr>
        <w:pStyle w:val="ListBullet"/>
        <w:spacing w:after="40"/>
      </w:pPr>
      <w:r>
        <w:rPr>
          <w:sz w:val="22"/>
        </w:rPr>
        <w:t>Strategische ligging aan de Schelde — directe waterzijdelogistiek voor zware constructies, een concurrent zonder kade-toegang verliest deze race.</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Wie betaalt 25 jaar lang voor de digital twin van een brug die HYE vandaag bouwt — en wie haalt die marge weg als HYE morgen niets doet?</w:t>
      </w:r>
    </w:p>
    <w:p>
      <w:pPr>
        <w:spacing w:after="120"/>
      </w:pPr>
      <w:r>
        <w:rPr>
          <w:b/>
          <w:color w:val="1B2A49"/>
        </w:rPr>
        <w:t xml:space="preserve">2.  </w:t>
      </w:r>
      <w:r>
        <w:rPr>
          <w:sz w:val="22"/>
        </w:rPr>
        <w:t>Welke data heeft HYE in de bouwfase al in handen (BIM-modellen, materiaalcertificaten, lasdossiers, geotechniek) die de aanbesteder van een asset-management-contract nooit meer terug zal krijgen als HYE ze niet structureert?</w:t>
      </w:r>
    </w:p>
    <w:p>
      <w:pPr>
        <w:spacing w:after="120"/>
      </w:pPr>
      <w:r>
        <w:rPr>
          <w:b/>
          <w:color w:val="1B2A49"/>
        </w:rPr>
        <w:t xml:space="preserve">3.  </w:t>
      </w:r>
      <w:r>
        <w:rPr>
          <w:sz w:val="22"/>
        </w:rPr>
        <w:t>Is HYE bereid zichzelf in 2029 (eeuwfeest) niet als waterbouwer aan te kondigen maar als 'asset twin operator'? Welke acquisitie of joint-venture binnen H2O Group maakt dat geloofwaardig?</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vertrouwelijk briefingsdossier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