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b/>
          <w:color w:val="B8A06E"/>
          <w:sz w:val="22"/>
        </w:rPr>
        <w:t>DOSSIER 02 · EXECUTIVE SUMMARY · H2O GROUP</w:t>
      </w:r>
    </w:p>
    <w:p>
      <w:r>
        <w:rPr>
          <w:b/>
          <w:color w:val="1B2A49"/>
          <w:sz w:val="60"/>
        </w:rPr>
        <w:t>H2O Group</w:t>
      </w:r>
    </w:p>
    <w:p>
      <w:r>
        <w:rPr>
          <w:i/>
          <w:color w:val="555555"/>
          <w:sz w:val="26"/>
        </w:rPr>
        <w:t>De Vlaamse water-conglomeraat van Kurt Vernimmen c.s. — tien dochters, één element, en een holding die nog op zoek is naar haar verhaal.</w:t>
      </w:r>
    </w:p>
    <w:p>
      <w:pPr>
        <w:pBdr>
          <w:bottom w:val="single" w:sz="6" w:space="1" w:color="B8A06E"/>
        </w:pBdr>
      </w:pPr>
    </w:p>
    <w:p/>
    <w:p>
      <w:pPr>
        <w:spacing w:before="280" w:after="80"/>
      </w:pPr>
      <w:r>
        <w:rPr>
          <w:b/>
          <w:color w:val="1B2A49"/>
          <w:sz w:val="28"/>
        </w:rPr>
        <w:t>Wie is H2O Group</w:t>
      </w:r>
    </w:p>
    <w:p>
      <w:pPr>
        <w:spacing w:after="120" w:line="288" w:lineRule="auto"/>
      </w:pPr>
      <w:r>
        <w:rPr>
          <w:b w:val="0"/>
          <w:i w:val="0"/>
          <w:sz w:val="22"/>
        </w:rPr>
        <w:t>H2O Group is een Vlaamse industriële holding, opgericht in 2019 als H2O Invest NV (BE0722.545.377) door een management buy-out van de Sterhoek-groep. Vier mannen leiden de groep: Kurt Vernimmen, Tom T'Joens, Kris Van den Houte en Joris Van de Water. Hoofdkantoor Krijgsbaan 372, 2070 Zwijndrecht, met bijkantoren in Antwerpen, Burcht en Bazel. CEO van Sterhoek én Bremcon binnen de groep is Dirk De Clerck.</w:t>
      </w:r>
    </w:p>
    <w:p>
      <w:pPr>
        <w:spacing w:before="160" w:after="40"/>
      </w:pPr>
      <w:r>
        <w:rPr>
          <w:b/>
          <w:color w:val="B8A06E"/>
          <w:sz w:val="23"/>
        </w:rPr>
        <w:t>Cijfers achter de gevel</w:t>
      </w:r>
    </w:p>
    <w:p>
      <w:pPr>
        <w:pStyle w:val="ListBullet"/>
        <w:spacing w:after="40"/>
      </w:pPr>
      <w:r>
        <w:rPr>
          <w:sz w:val="22"/>
        </w:rPr>
        <w:t>Headcount: 201-500 medewerkers (LinkedIn-categorie).</w:t>
      </w:r>
    </w:p>
    <w:p>
      <w:pPr>
        <w:pStyle w:val="ListBullet"/>
        <w:spacing w:after="40"/>
      </w:pPr>
      <w:r>
        <w:rPr>
          <w:sz w:val="22"/>
        </w:rPr>
        <w:t>LinkedIn-volgers: ca. 1.620 — bescheiden voor een groep van deze omvang.</w:t>
      </w:r>
    </w:p>
    <w:p>
      <w:pPr>
        <w:pStyle w:val="ListBullet"/>
        <w:spacing w:after="40"/>
      </w:pPr>
      <w:r>
        <w:rPr>
          <w:sz w:val="22"/>
        </w:rPr>
        <w:t>Eigen merkverhaal: "unburden our customers in a rapidly changing world with focus on sustainability and corporate wellbeing".</w:t>
      </w:r>
    </w:p>
    <w:p>
      <w:pPr>
        <w:pStyle w:val="ListBullet"/>
        <w:spacing w:after="40"/>
      </w:pPr>
      <w:r>
        <w:rPr>
          <w:sz w:val="22"/>
        </w:rPr>
        <w:t>Eigen interne taal: medewerkers heten 'genegewone' mensen — een typisch Vlaams woordgrapje voor genegen + gewoon, dat de cultuur-positionering verraadt.</w:t>
      </w:r>
    </w:p>
    <w:p>
      <w:pPr>
        <w:pStyle w:val="ListBullet"/>
        <w:spacing w:after="40"/>
      </w:pPr>
      <w:r>
        <w:rPr>
          <w:sz w:val="22"/>
        </w:rPr>
        <w:t>100% Vlaamse vingerafdruk, fysiek aan de Schelde.</w:t>
      </w:r>
    </w:p>
    <w:p>
      <w:pPr>
        <w:spacing w:before="280" w:after="80"/>
      </w:pPr>
      <w:r>
        <w:rPr>
          <w:b/>
          <w:color w:val="1B2A49"/>
          <w:sz w:val="28"/>
        </w:rPr>
        <w:t>De portfolio: tien tot twaalf dochters, één element</w:t>
      </w:r>
    </w:p>
    <w:p>
      <w:pPr>
        <w:spacing w:after="120" w:line="288" w:lineRule="auto"/>
      </w:pPr>
      <w:r>
        <w:rPr>
          <w:b w:val="0"/>
          <w:i w:val="0"/>
          <w:sz w:val="22"/>
        </w:rPr>
        <w:t>Het samenbindende verhaal is water. Maar bij dichter kijken is het eerder 'industriële diensten en componenten rond de Schelde-as'. Dat onderscheid telt: water is een verhaal, een as is een logistiek-industrieel feit.</w:t>
      </w:r>
    </w:p>
    <w:p>
      <w:pPr>
        <w:spacing w:before="160" w:after="40"/>
      </w:pPr>
      <w:r>
        <w:rPr>
          <w:b/>
          <w:color w:val="B8A06E"/>
          <w:sz w:val="23"/>
        </w:rPr>
        <w:t>Geïdentificeerde dochters</w:t>
      </w:r>
    </w:p>
    <w:p>
      <w:pPr>
        <w:pStyle w:val="ListBullet"/>
        <w:spacing w:after="40"/>
      </w:pPr>
      <w:r>
        <w:rPr>
          <w:sz w:val="22"/>
        </w:rPr>
        <w:t>HYE NV — waterbouw, staalbouw, bodemsanering (€74,7M omzet)</w:t>
      </w:r>
    </w:p>
    <w:p>
      <w:pPr>
        <w:pStyle w:val="ListBullet"/>
        <w:spacing w:after="40"/>
      </w:pPr>
      <w:r>
        <w:rPr>
          <w:sz w:val="22"/>
        </w:rPr>
        <w:t>Sterhoek NV — bouwmaterialen, opslag, mineraalwinning</w:t>
      </w:r>
    </w:p>
    <w:p>
      <w:pPr>
        <w:pStyle w:val="ListBullet"/>
        <w:spacing w:after="40"/>
      </w:pPr>
      <w:r>
        <w:rPr>
          <w:sz w:val="22"/>
        </w:rPr>
        <w:t>Bremcon — bodemsanering en bodemrecyclage, integraal waterbeheer (CEO Dirk De Clerck)</w:t>
      </w:r>
    </w:p>
    <w:p>
      <w:pPr>
        <w:pStyle w:val="ListBullet"/>
        <w:spacing w:after="40"/>
      </w:pPr>
      <w:r>
        <w:rPr>
          <w:sz w:val="22"/>
        </w:rPr>
        <w:t>Argex — productie van geëxpandeerde kleikorrels (lichtgewicht aggregate)</w:t>
      </w:r>
    </w:p>
    <w:p>
      <w:pPr>
        <w:pStyle w:val="ListBullet"/>
        <w:spacing w:after="40"/>
      </w:pPr>
      <w:r>
        <w:rPr>
          <w:sz w:val="22"/>
        </w:rPr>
        <w:t>Siro Construct — staalstructuren (monorails, platformen, trappen, industriebouw, luifels)</w:t>
      </w:r>
    </w:p>
    <w:p>
      <w:pPr>
        <w:pStyle w:val="ListBullet"/>
        <w:spacing w:after="40"/>
      </w:pPr>
      <w:r>
        <w:rPr>
          <w:sz w:val="22"/>
        </w:rPr>
        <w:t>Pylonen De Kerf — ontwerp en productie van pylonen en staalstructuren</w:t>
      </w:r>
    </w:p>
    <w:p>
      <w:pPr>
        <w:pStyle w:val="ListBullet"/>
        <w:spacing w:after="40"/>
      </w:pPr>
      <w:r>
        <w:rPr>
          <w:sz w:val="22"/>
        </w:rPr>
        <w:t>Navitec — industriële processen, scheepsherstellingen, maritieme veiligheid</w:t>
      </w:r>
    </w:p>
    <w:p>
      <w:pPr>
        <w:pStyle w:val="ListBullet"/>
        <w:spacing w:after="40"/>
      </w:pPr>
      <w:r>
        <w:rPr>
          <w:sz w:val="22"/>
        </w:rPr>
        <w:t>Vering Shipping — full-service scheepvaartagentschap aan de Schelde</w:t>
      </w:r>
    </w:p>
    <w:p>
      <w:pPr>
        <w:pStyle w:val="ListBullet"/>
        <w:spacing w:after="40"/>
      </w:pPr>
      <w:r>
        <w:rPr>
          <w:sz w:val="22"/>
        </w:rPr>
        <w:t>NaviSafe — maritieme veiligheid (gerelateerd aan Navitec)</w:t>
      </w:r>
    </w:p>
    <w:p>
      <w:pPr>
        <w:pStyle w:val="ListBullet"/>
        <w:spacing w:after="40"/>
      </w:pPr>
      <w:r>
        <w:rPr>
          <w:sz w:val="22"/>
        </w:rPr>
        <w:t>GC Industries — industriële diensten (specialisatie publiek niet helemaal scherp)</w:t>
      </w:r>
    </w:p>
    <w:p>
      <w:pPr>
        <w:pStyle w:val="ListBullet"/>
        <w:spacing w:after="40"/>
      </w:pPr>
      <w:r>
        <w:rPr>
          <w:sz w:val="22"/>
        </w:rPr>
        <w:t>MKMK Events — events en activiteiten (cultuur-pijler binnen de groep)</w:t>
      </w:r>
    </w:p>
    <w:p>
      <w:pPr>
        <w:pStyle w:val="ListBullet"/>
        <w:spacing w:after="40"/>
      </w:pPr>
      <w:r>
        <w:rPr>
          <w:sz w:val="22"/>
        </w:rPr>
        <w:t>H2O House — vastgoed of groepsfunctie (publiek niet duidelijk gemarkeerd)</w:t>
      </w:r>
    </w:p>
    <w:p>
      <w:pPr>
        <w:spacing w:before="280" w:after="80"/>
      </w:pPr>
      <w:r>
        <w:rPr>
          <w:b/>
          <w:color w:val="1B2A49"/>
          <w:sz w:val="28"/>
        </w:rPr>
        <w:t>Strategische logica achter het portfolio</w:t>
      </w:r>
    </w:p>
    <w:p>
      <w:pPr>
        <w:spacing w:before="160" w:after="40"/>
      </w:pPr>
      <w:r>
        <w:rPr>
          <w:b/>
          <w:color w:val="B8A06E"/>
          <w:sz w:val="23"/>
        </w:rPr>
        <w:t>1.  Verticale integratie rond zware civielmarine activiteit</w:t>
      </w:r>
    </w:p>
    <w:p>
      <w:pPr>
        <w:spacing w:after="120" w:line="288" w:lineRule="auto"/>
      </w:pPr>
      <w:r>
        <w:rPr>
          <w:b w:val="0"/>
          <w:i w:val="0"/>
          <w:sz w:val="22"/>
        </w:rPr>
        <w:t>Bremcon (bodem) + HYE (bouw) + Argex (lichtgewicht beton) + Sterhoek (materialen) + Siro/Pylonen (staal) + Navitec/Vering (waterzijde-logistiek en scheepswerk) vormen een quasi-gesloten supply chain voor één type project: een zware constructie aan een Vlaamse waterweg of haven.</w:t>
      </w:r>
    </w:p>
    <w:p>
      <w:pPr>
        <w:spacing w:before="160" w:after="40"/>
      </w:pPr>
      <w:r>
        <w:rPr>
          <w:b/>
          <w:color w:val="B8A06E"/>
          <w:sz w:val="23"/>
        </w:rPr>
        <w:t>2.  Risicospreiding over conjunctuurcycli</w:t>
      </w:r>
    </w:p>
    <w:p>
      <w:pPr>
        <w:spacing w:after="120" w:line="288" w:lineRule="auto"/>
      </w:pPr>
      <w:r>
        <w:rPr>
          <w:b w:val="0"/>
          <w:i w:val="0"/>
          <w:sz w:val="22"/>
        </w:rPr>
        <w:t>Argex (export, EU-vraag) compenseert een terugval in publieke waterbouw-aanbestedingen. Vering Shipping en Navitec rijden mee met scheepvaartcycli. Bremcon vangt grond op die uit elke bouwwerf vrijkomt. Drie kasstromen die nooit synchroon dalen.</w:t>
      </w:r>
    </w:p>
    <w:p>
      <w:pPr>
        <w:spacing w:before="160" w:after="40"/>
      </w:pPr>
      <w:r>
        <w:rPr>
          <w:b/>
          <w:color w:val="B8A06E"/>
          <w:sz w:val="23"/>
        </w:rPr>
        <w:t>3.  Cultuur-positie via 'genegewoon'</w:t>
      </w:r>
    </w:p>
    <w:p>
      <w:pPr>
        <w:spacing w:after="120" w:line="288" w:lineRule="auto"/>
      </w:pPr>
      <w:r>
        <w:rPr>
          <w:b w:val="0"/>
          <w:i w:val="0"/>
          <w:sz w:val="22"/>
        </w:rPr>
        <w:t>Werkgeversmerk H2O Group profileert zich nadrukkelijk via familiaire taal, sportsponsoring (Antwerp 10 Miles), in-house gazet ('H2O Gazet'), family days en kankerinzamelacties. Dat is geen toeval: in een Vlaamse industriearbeidsmarkt met krapte op lassers, ingenieurs en operatoren wint de werkgever die menselijkheid kan claimen.</w:t>
      </w:r>
    </w:p>
    <w:p>
      <w:pPr>
        <w:spacing w:before="280" w:after="80"/>
      </w:pPr>
      <w:r>
        <w:rPr>
          <w:b/>
          <w:color w:val="1B2A49"/>
          <w:sz w:val="28"/>
        </w:rPr>
        <w:t>Wat ontbreekt er aan het verhaal</w:t>
      </w:r>
    </w:p>
    <w:p>
      <w:pPr>
        <w:spacing w:before="160" w:after="40"/>
      </w:pPr>
      <w:r>
        <w:rPr>
          <w:b/>
          <w:color w:val="B8A06E"/>
          <w:sz w:val="23"/>
        </w:rPr>
        <w:t>1.  Eén holdingsmerk dat tegelijk zichtbaar én onderscheidend is</w:t>
      </w:r>
    </w:p>
    <w:p>
      <w:pPr>
        <w:spacing w:after="120" w:line="288" w:lineRule="auto"/>
      </w:pPr>
      <w:r>
        <w:rPr>
          <w:b w:val="0"/>
          <w:i w:val="0"/>
          <w:sz w:val="22"/>
        </w:rPr>
        <w:t>Op de holding-website staat één zin: 'a group of 10 companies connected by H₂O or water'. Dat is een opsomming, geen claim. De rationale waarom dochters in deze constellatie bij elkaar horen, is niet expliciet geargumenteerd voor een externe lezer. Investeerders en grote opdrachtgevers zien een verzameling, geen synergie.</w:t>
      </w:r>
    </w:p>
    <w:p>
      <w:pPr>
        <w:spacing w:before="160" w:after="40"/>
      </w:pPr>
      <w:r>
        <w:rPr>
          <w:b/>
          <w:color w:val="B8A06E"/>
          <w:sz w:val="23"/>
        </w:rPr>
        <w:t>2.  Een innovatie- of AI-positie</w:t>
      </w:r>
    </w:p>
    <w:p>
      <w:pPr>
        <w:spacing w:after="120" w:line="288" w:lineRule="auto"/>
      </w:pPr>
      <w:r>
        <w:rPr>
          <w:b w:val="0"/>
          <w:i w:val="0"/>
          <w:sz w:val="22"/>
        </w:rPr>
        <w:t>Geen vermelding van een groepsbreed digitaliserings- of AI-programma. Bij een groep waarvan vier dochters (HYE, Bremcon, Argex, Navitec) hard datageïntensiveerd zijn, is dat een ontbrekend strategisch hoofdstuk.</w:t>
      </w:r>
    </w:p>
    <w:p>
      <w:pPr>
        <w:spacing w:before="160" w:after="40"/>
      </w:pPr>
      <w:r>
        <w:rPr>
          <w:b/>
          <w:color w:val="B8A06E"/>
          <w:sz w:val="23"/>
        </w:rPr>
        <w:t>3.  Een internationaal verhaal</w:t>
      </w:r>
    </w:p>
    <w:p>
      <w:pPr>
        <w:spacing w:after="120" w:line="288" w:lineRule="auto"/>
      </w:pPr>
      <w:r>
        <w:rPr>
          <w:b w:val="0"/>
          <w:i w:val="0"/>
          <w:sz w:val="22"/>
        </w:rPr>
        <w:t>Drie locaties: Burcht, Antwerpen, Bazel. De groep ademt Vlaanderen. Argex exporteert wel, maar de holding profileert zich niet als Europese speler. Dat is een keuze — niet noodzakelijk fout, wel benoembaar.</w:t>
      </w:r>
    </w:p>
    <w:p>
      <w:pPr>
        <w:spacing w:before="280" w:after="80"/>
      </w:pPr>
      <w:r>
        <w:rPr>
          <w:b/>
          <w:color w:val="1B2A49"/>
          <w:sz w:val="28"/>
        </w:rPr>
        <w:t>De AI-haak voor het gesprek morgen</w:t>
      </w:r>
    </w:p>
    <w:p>
      <w:pPr>
        <w:ind w:left="227"/>
      </w:pPr>
      <w:r>
        <w:rPr>
          <w:b/>
          <w:color w:val="B8A06E"/>
          <w:sz w:val="21"/>
        </w:rPr>
        <w:t xml:space="preserve">OPEN MET DIT:  </w:t>
      </w:r>
      <w:r>
        <w:rPr>
          <w:color w:val="555555"/>
          <w:sz w:val="21"/>
        </w:rPr>
        <w:t>H2O Group bezit vandaag de drie ingrediënten van een industrieel digital twin platform voor waterinfrastructuur — bouwer (HYE), grondkennis (Bremcon), maritieme operations (Navitec/Vering). Geen enkele Vlaamse concurrent heeft die combinatie. Maar er is geen holdingverhaal dat dit synthetiseert. Dat is een marketing-gat, geen technologie-gat.</w:t>
      </w:r>
    </w:p>
    <w:p>
      <w:pPr>
        <w:spacing w:after="120" w:line="288" w:lineRule="auto"/>
      </w:pPr>
      <w:r>
        <w:rPr>
          <w:b w:val="0"/>
          <w:i w:val="0"/>
          <w:sz w:val="22"/>
        </w:rPr>
        <w:t>De vier strategische bewegingen die het gesprek mag aanraken:</w:t>
      </w:r>
    </w:p>
    <w:p>
      <w:pPr>
        <w:pStyle w:val="ListNumber"/>
        <w:spacing w:after="40"/>
      </w:pPr>
      <w:r>
        <w:rPr>
          <w:sz w:val="22"/>
        </w:rPr>
        <w:t>Eén AI/digital-twin-roadmap die HYE, Bremcon en Navitec verbindt — een 'H2O Twin Layer' die boven de operationele dochters draait.</w:t>
      </w:r>
    </w:p>
    <w:p>
      <w:pPr>
        <w:pStyle w:val="ListNumber"/>
        <w:spacing w:after="40"/>
      </w:pPr>
      <w:r>
        <w:rPr>
          <w:sz w:val="22"/>
        </w:rPr>
        <w:t>Acquisitie of jointventure met een data/sensor/IoT-specialist (er zijn er drie in Vlaanderen die in aanmerking komen) om de digital twin niet zelf vanaf nul te bouwen.</w:t>
      </w:r>
    </w:p>
    <w:p>
      <w:pPr>
        <w:pStyle w:val="ListNumber"/>
        <w:spacing w:after="40"/>
      </w:pPr>
      <w:r>
        <w:rPr>
          <w:sz w:val="22"/>
        </w:rPr>
        <w:t>Reframing van de holdingbelofte van 'unburden customers' (te vaag) naar 'water-asset lifecycle' — wij bouwen, wij verbinden, wij beheren digitaal voor 25 jaar.</w:t>
      </w:r>
    </w:p>
    <w:p>
      <w:pPr>
        <w:pStyle w:val="ListNumber"/>
        <w:spacing w:after="40"/>
      </w:pPr>
      <w:r>
        <w:rPr>
          <w:sz w:val="22"/>
        </w:rPr>
        <w:t>Werkgeversmerk doortrekken naar AI-talent: vandaag is 'genegewoon' een arbeiders-verhaal. Een data scientist of AI-engineer kiest niet voor 'genegewoon'. Tweede laag bouwen.</w:t>
      </w:r>
    </w:p>
    <w:p>
      <w:pPr>
        <w:spacing w:before="280" w:after="80"/>
      </w:pPr>
      <w:r>
        <w:rPr>
          <w:b/>
          <w:color w:val="1B2A49"/>
          <w:sz w:val="28"/>
        </w:rPr>
        <w:t>Zwakke plekken</w:t>
      </w:r>
    </w:p>
    <w:p>
      <w:pPr>
        <w:pStyle w:val="ListBullet"/>
        <w:spacing w:after="40"/>
      </w:pPr>
      <w:r>
        <w:rPr>
          <w:sz w:val="22"/>
        </w:rPr>
        <w:t>Holding-zichtbaarheid laag (1.620 LinkedIn-volgers voor 500+ mensen) — dochters zijn bekender dan de holding.</w:t>
      </w:r>
    </w:p>
    <w:p>
      <w:pPr>
        <w:pStyle w:val="ListBullet"/>
        <w:spacing w:after="40"/>
      </w:pPr>
      <w:r>
        <w:rPr>
          <w:sz w:val="22"/>
        </w:rPr>
        <w:t>Onduidelijke purpose-claim — 'water' is geen propositie, het is een grondstof.</w:t>
      </w:r>
    </w:p>
    <w:p>
      <w:pPr>
        <w:pStyle w:val="ListBullet"/>
        <w:spacing w:after="40"/>
      </w:pPr>
      <w:r>
        <w:rPr>
          <w:sz w:val="22"/>
        </w:rPr>
        <w:t>Wisselende mate van publieke transparantie tussen dochters (HYE met halfjaarlijkse CO2-rapporten versus dochters zonder ESG-zichtbaarheid).</w:t>
      </w:r>
    </w:p>
    <w:p>
      <w:pPr>
        <w:pStyle w:val="ListBullet"/>
        <w:spacing w:after="40"/>
      </w:pPr>
      <w:r>
        <w:rPr>
          <w:sz w:val="22"/>
        </w:rPr>
        <w:t>Vier oprichters zonder publiek profiel: in Vlaanderen koopt men ook bij gezichten.</w:t>
      </w:r>
    </w:p>
    <w:p>
      <w:pPr>
        <w:spacing w:before="280" w:after="80"/>
      </w:pPr>
      <w:r>
        <w:rPr>
          <w:b/>
          <w:color w:val="1B2A49"/>
          <w:sz w:val="28"/>
        </w:rPr>
        <w:t>Drie sterke kaarten</w:t>
      </w:r>
    </w:p>
    <w:p>
      <w:pPr>
        <w:pStyle w:val="ListBullet"/>
        <w:spacing w:after="40"/>
      </w:pPr>
      <w:r>
        <w:rPr>
          <w:sz w:val="22"/>
        </w:rPr>
        <w:t>Quasi-gesloten supply chain voor Vlaamse waterinfrastructuur — concurrenten missen één of meerdere schakels.</w:t>
      </w:r>
    </w:p>
    <w:p>
      <w:pPr>
        <w:pStyle w:val="ListBullet"/>
        <w:spacing w:after="40"/>
      </w:pPr>
      <w:r>
        <w:rPr>
          <w:sz w:val="22"/>
        </w:rPr>
        <w:t>Familiaire werkgeverscultuur in een tijd van personeelskrapte — onderscheidend in burgerlijke bouwkunde.</w:t>
      </w:r>
    </w:p>
    <w:p>
      <w:pPr>
        <w:pStyle w:val="ListBullet"/>
        <w:spacing w:after="40"/>
      </w:pPr>
      <w:r>
        <w:rPr>
          <w:sz w:val="22"/>
        </w:rPr>
        <w:t>Cash-genererende dochters (Argex export, Vering operations) financieren strategische beweging van waterbouw-dochter (HYE).</w:t>
      </w:r>
    </w:p>
    <w:p>
      <w:pPr>
        <w:spacing w:before="280" w:after="80"/>
      </w:pPr>
      <w:r>
        <w:rPr>
          <w:b/>
          <w:color w:val="1B2A49"/>
          <w:sz w:val="28"/>
        </w:rPr>
        <w:t>Drie vergeten vragen</w:t>
      </w:r>
    </w:p>
    <w:p>
      <w:pPr>
        <w:spacing w:after="120" w:line="288" w:lineRule="auto"/>
      </w:pPr>
      <w:r>
        <w:rPr>
          <w:b w:val="0"/>
          <w:i/>
          <w:sz w:val="22"/>
        </w:rPr>
        <w:t>Vragen die in dit dossier niet (genoeg) gesteld werden, en die het verschil maken in het gesprek morgen.</w:t>
      </w:r>
    </w:p>
    <w:p>
      <w:pPr>
        <w:spacing w:after="120"/>
      </w:pPr>
      <w:r>
        <w:rPr>
          <w:b/>
          <w:color w:val="1B2A49"/>
        </w:rPr>
        <w:t xml:space="preserve">1.  </w:t>
      </w:r>
      <w:r>
        <w:rPr>
          <w:sz w:val="22"/>
        </w:rPr>
        <w:t>Wat is de échte reden waarom H2O Group als naam bestaat? Is het een fiscale holding-realiteit, of een strategisch merk? Want vandaag leest het als het eerste, en daar verlies je de waarde van het tweede.</w:t>
      </w:r>
    </w:p>
    <w:p>
      <w:pPr>
        <w:spacing w:after="120"/>
      </w:pPr>
      <w:r>
        <w:rPr>
          <w:b/>
          <w:color w:val="1B2A49"/>
        </w:rPr>
        <w:t xml:space="preserve">2.  </w:t>
      </w:r>
      <w:r>
        <w:rPr>
          <w:sz w:val="22"/>
        </w:rPr>
        <w:t>Wie binnen het management — Vernimmen, T'Joens, Van den Houte of Van de Water — neemt eigenaarschap over een AI- en digital-twin-roadmap die de hele groep raakt? Zonder gezicht en mandaat blijft het een PowerPoint.</w:t>
      </w:r>
    </w:p>
    <w:p>
      <w:pPr>
        <w:spacing w:after="120"/>
      </w:pPr>
      <w:r>
        <w:rPr>
          <w:b/>
          <w:color w:val="1B2A49"/>
        </w:rPr>
        <w:t xml:space="preserve">3.  </w:t>
      </w:r>
      <w:r>
        <w:rPr>
          <w:sz w:val="22"/>
        </w:rPr>
        <w:t>Welke dochter is bereid om als 'AI-stuwende kop' te fungeren — en welke dochter wordt het slachtoffer als de groep beslist niet te bewegen?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8"/>
      </w:rPr>
      <w:t>Brainwolves · Peter Hoogland · 27 mei 2026 · vertrouwelijk briefingsdossier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