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b/>
          <w:color w:val="B8A06E"/>
          <w:sz w:val="22"/>
        </w:rPr>
        <w:t>DOSSIER 04 · V11 · POSITIONERING · HYE NV</w:t>
      </w:r>
    </w:p>
    <w:p>
      <w:r>
        <w:rPr>
          <w:b/>
          <w:color w:val="1B2A49"/>
          <w:sz w:val="60"/>
        </w:rPr>
        <w:t>De positie van HYE — vandaag, en morgen</w:t>
      </w:r>
    </w:p>
    <w:p>
      <w:r>
        <w:rPr>
          <w:i/>
          <w:color w:val="555555"/>
          <w:sz w:val="26"/>
        </w:rPr>
        <w:t>Een merk-strategische analyse via Sharp, Aaker, Keller, Trout-Ries en Jung. Niet wat HYE zegt te zijn, maar wat HYE in het hoofd van de klant is. En kan worden.</w:t>
      </w:r>
    </w:p>
    <w:p>
      <w:pPr>
        <w:pBdr>
          <w:bottom w:val="single" w:sz="6" w:space="1" w:color="B8A06E"/>
        </w:pBdr>
      </w:pPr>
    </w:p>
    <w:p/>
    <w:p>
      <w:pPr>
        <w:spacing w:before="280" w:after="80"/>
      </w:pPr>
      <w:r>
        <w:rPr>
          <w:b/>
          <w:color w:val="1B2A49"/>
          <w:sz w:val="28"/>
        </w:rPr>
        <w:t>1.  De huidige positie  —  wat HYE vandaag in het hoofd zit van zijn klant</w:t>
      </w:r>
    </w:p>
    <w:p>
      <w:pPr>
        <w:spacing w:before="160" w:after="40"/>
      </w:pPr>
      <w:r>
        <w:rPr>
          <w:b/>
          <w:color w:val="B8A06E"/>
          <w:sz w:val="23"/>
        </w:rPr>
        <w:t>Het Sharp-perspectief (Mental Availability &amp; Distinctive Assets)</w:t>
      </w:r>
    </w:p>
    <w:p>
      <w:pPr>
        <w:spacing w:after="120" w:line="288" w:lineRule="auto"/>
      </w:pPr>
      <w:r>
        <w:rPr>
          <w:b w:val="0"/>
          <w:i w:val="0"/>
          <w:sz w:val="22"/>
        </w:rPr>
        <w:t>Mental availability voor HYE = de kans dat HYE spontaan opkomt wanneer een Vlaamse aanbesteder denkt aan 'wie kan een complexe brug, sluis of kademuur bouwen aan een waterweg'.</w:t>
      </w:r>
    </w:p>
    <w:p>
      <w:pPr>
        <w:pStyle w:val="ListBullet"/>
        <w:spacing w:after="40"/>
      </w:pPr>
      <w:r>
        <w:rPr>
          <w:sz w:val="22"/>
        </w:rPr>
        <w:t>Bij De Vlaamse Waterweg, Antwerpse Haven, Lantis: hoog. HYE zit in de top 5 of top 8 short list voor grote PPS-werken.</w:t>
      </w:r>
    </w:p>
    <w:p>
      <w:pPr>
        <w:pStyle w:val="ListBullet"/>
        <w:spacing w:after="40"/>
      </w:pPr>
      <w:r>
        <w:rPr>
          <w:sz w:val="22"/>
        </w:rPr>
        <w:t>Bij privé-industrie (terminals, petrochemie): middelhoog — vaak op naam, soms in consortium.</w:t>
      </w:r>
    </w:p>
    <w:p>
      <w:pPr>
        <w:pStyle w:val="ListBullet"/>
        <w:spacing w:after="40"/>
      </w:pPr>
      <w:r>
        <w:rPr>
          <w:sz w:val="22"/>
        </w:rPr>
        <w:t>Bij algemeen publiek of niet-water-aanbesteders: laag. HYE is een B2B-name, geen B2C-merk.</w:t>
      </w:r>
    </w:p>
    <w:p>
      <w:pPr>
        <w:spacing w:before="160" w:after="40"/>
      </w:pPr>
      <w:r>
        <w:rPr>
          <w:b/>
          <w:color w:val="B8A06E"/>
          <w:sz w:val="23"/>
        </w:rPr>
        <w:t>Distinctive brand assets van HYE</w:t>
      </w:r>
    </w:p>
    <w:p>
      <w:pPr>
        <w:pStyle w:val="ListBullet"/>
        <w:spacing w:after="40"/>
      </w:pPr>
      <w:r>
        <w:rPr>
          <w:sz w:val="22"/>
        </w:rPr>
        <w:t>Naam zelf (kort, hard, drie letters — typografisch sterk).</w:t>
      </w:r>
    </w:p>
    <w:p>
      <w:pPr>
        <w:pStyle w:val="ListBullet"/>
        <w:spacing w:after="40"/>
      </w:pPr>
      <w:r>
        <w:rPr>
          <w:sz w:val="22"/>
        </w:rPr>
        <w:t>Schelde-locatie als vestigingsmerk.</w:t>
      </w:r>
    </w:p>
    <w:p>
      <w:pPr>
        <w:pStyle w:val="ListBullet"/>
        <w:spacing w:after="40"/>
      </w:pPr>
      <w:r>
        <w:rPr>
          <w:sz w:val="22"/>
        </w:rPr>
        <w:t>Eeuwgrens (1929-2029) als verhaal-anker.</w:t>
      </w:r>
    </w:p>
    <w:p>
      <w:pPr>
        <w:pStyle w:val="ListBullet"/>
        <w:spacing w:after="40"/>
      </w:pPr>
      <w:r>
        <w:rPr>
          <w:sz w:val="22"/>
        </w:rPr>
        <w:t>De familie-naam Hye, ook al is de familie er sinds 2002 niet meer.</w:t>
      </w:r>
    </w:p>
    <w:p>
      <w:pPr>
        <w:pStyle w:val="ListBullet"/>
        <w:spacing w:after="40"/>
      </w:pPr>
      <w:r>
        <w:rPr>
          <w:sz w:val="22"/>
        </w:rPr>
        <w:t>Het visueel beeld: groot staal, water, kranen — generiek voor de categorie, weinig differentiërend.</w:t>
      </w:r>
    </w:p>
    <w:p>
      <w:pPr>
        <w:spacing w:before="160" w:after="40"/>
      </w:pPr>
      <w:r>
        <w:rPr>
          <w:b/>
          <w:color w:val="B8A06E"/>
          <w:sz w:val="23"/>
        </w:rPr>
        <w:t>Het Aaker-perspectief (Brand Identity System)</w:t>
      </w:r>
    </w:p>
    <w:p>
      <w:pPr>
        <w:pStyle w:val="ListBullet"/>
        <w:spacing w:after="40"/>
      </w:pPr>
      <w:r>
        <w:rPr>
          <w:sz w:val="22"/>
        </w:rPr>
        <w:t>Brand as product: technische uitvoeringskracht in waterbouw.</w:t>
      </w:r>
    </w:p>
    <w:p>
      <w:pPr>
        <w:pStyle w:val="ListBullet"/>
        <w:spacing w:after="40"/>
      </w:pPr>
      <w:r>
        <w:rPr>
          <w:sz w:val="22"/>
        </w:rPr>
        <w:t>Brand as organization: lid van H2O Group, 160 mensen, verticale supply chain.</w:t>
      </w:r>
    </w:p>
    <w:p>
      <w:pPr>
        <w:pStyle w:val="ListBullet"/>
        <w:spacing w:after="40"/>
      </w:pPr>
      <w:r>
        <w:rPr>
          <w:sz w:val="22"/>
        </w:rPr>
        <w:t>Brand as person: 'de ervaren waterbouw-vakman, betrouwbaar, weinig poeha'.</w:t>
      </w:r>
    </w:p>
    <w:p>
      <w:pPr>
        <w:pStyle w:val="ListBullet"/>
        <w:spacing w:after="40"/>
      </w:pPr>
      <w:r>
        <w:rPr>
          <w:sz w:val="22"/>
        </w:rPr>
        <w:t>Brand as symbol: water, staal, Schelde, eeuwgrens.</w:t>
      </w:r>
    </w:p>
    <w:p>
      <w:pPr>
        <w:spacing w:before="160" w:after="40"/>
      </w:pPr>
      <w:r>
        <w:rPr>
          <w:b/>
          <w:color w:val="B8A06E"/>
          <w:sz w:val="23"/>
        </w:rPr>
        <w:t>Het Keller-perspectief (CBBE-piramide)</w:t>
      </w:r>
    </w:p>
    <w:p>
      <w:pPr>
        <w:pStyle w:val="ListBullet"/>
        <w:spacing w:after="40"/>
      </w:pPr>
      <w:r>
        <w:rPr>
          <w:sz w:val="22"/>
        </w:rPr>
        <w:t>Salience: middelhoog binnen Vlaamse waterbouw, laag daarbuiten.</w:t>
      </w:r>
    </w:p>
    <w:p>
      <w:pPr>
        <w:pStyle w:val="ListBullet"/>
        <w:spacing w:after="40"/>
      </w:pPr>
      <w:r>
        <w:rPr>
          <w:sz w:val="22"/>
        </w:rPr>
        <w:t>Performance: hoog — track record op grote projecten is overtuigend.</w:t>
      </w:r>
    </w:p>
    <w:p>
      <w:pPr>
        <w:pStyle w:val="ListBullet"/>
        <w:spacing w:after="40"/>
      </w:pPr>
      <w:r>
        <w:rPr>
          <w:sz w:val="22"/>
        </w:rPr>
        <w:t>Imagery: traditioneel waterbouwers-beeld, weinig vernieuwend.</w:t>
      </w:r>
    </w:p>
    <w:p>
      <w:pPr>
        <w:pStyle w:val="ListBullet"/>
        <w:spacing w:after="40"/>
      </w:pPr>
      <w:r>
        <w:rPr>
          <w:sz w:val="22"/>
        </w:rPr>
        <w:t>Judgments: 'kwaliteit, betrouwbaar, doet wat het belooft'.</w:t>
      </w:r>
    </w:p>
    <w:p>
      <w:pPr>
        <w:pStyle w:val="ListBullet"/>
        <w:spacing w:after="40"/>
      </w:pPr>
      <w:r>
        <w:rPr>
          <w:sz w:val="22"/>
        </w:rPr>
        <w:t>Feelings: respect en vertrouwen, maar geen 'wow' of bewondering.</w:t>
      </w:r>
    </w:p>
    <w:p>
      <w:pPr>
        <w:pStyle w:val="ListBullet"/>
        <w:spacing w:after="40"/>
      </w:pPr>
      <w:r>
        <w:rPr>
          <w:sz w:val="22"/>
        </w:rPr>
        <w:t>Resonance: matig — HYE wordt gekozen, niet als merk gevolgd.</w:t>
      </w:r>
    </w:p>
    <w:p>
      <w:pPr>
        <w:spacing w:before="160" w:after="40"/>
      </w:pPr>
      <w:r>
        <w:rPr>
          <w:b/>
          <w:color w:val="B8A06E"/>
          <w:sz w:val="23"/>
        </w:rPr>
        <w:t>Het Trout-Ries-perspectief (Positionering als gevecht in het hoofd)</w:t>
      </w:r>
    </w:p>
    <w:p>
      <w:pPr>
        <w:spacing w:after="120"/>
        <w:ind w:left="340"/>
      </w:pPr>
      <w:r>
        <w:rPr>
          <w:i/>
          <w:color w:val="555555"/>
          <w:sz w:val="21"/>
        </w:rPr>
        <w:t>Wie is de eerste die in je hoofd opkomt bij 'sluis bouwen in Vlaanderen'? Hoogstwaarschijnlijk Besix, Jan De Nul of DEME. HYE is niet de eerste — HYE is de respectabele tweede ring. Trout zou zeggen: 'als je niet eerste bent in een categorie, creëer dan een nieuwe categorie waar je wél eerste in bent.'</w:t>
      </w:r>
    </w:p>
    <w:p>
      <w:pPr>
        <w:spacing w:before="160" w:after="40"/>
      </w:pPr>
      <w:r>
        <w:rPr>
          <w:b/>
          <w:color w:val="B8A06E"/>
          <w:sz w:val="23"/>
        </w:rPr>
        <w:t>Het Jung-archetype-perspectief</w:t>
      </w:r>
    </w:p>
    <w:p>
      <w:pPr>
        <w:pStyle w:val="ListBullet"/>
        <w:spacing w:after="40"/>
      </w:pPr>
      <w:r>
        <w:rPr>
          <w:sz w:val="22"/>
        </w:rPr>
        <w:t>Dominant archetype vandaag: De Maker (Builder/Craftsman) — vakman die bouwt wat verwacht wordt.</w:t>
      </w:r>
    </w:p>
    <w:p>
      <w:pPr>
        <w:pStyle w:val="ListBullet"/>
        <w:spacing w:after="40"/>
      </w:pPr>
      <w:r>
        <w:rPr>
          <w:sz w:val="22"/>
        </w:rPr>
        <w:t>Subtoon: De Hoeder (Caregiver) — beschermen tegen overstroming, klimaatadaptatie.</w:t>
      </w:r>
    </w:p>
    <w:p>
      <w:pPr>
        <w:pStyle w:val="ListBullet"/>
        <w:spacing w:after="40"/>
      </w:pPr>
      <w:r>
        <w:rPr>
          <w:sz w:val="22"/>
        </w:rPr>
        <w:t>Wat ontbreekt: De Magier (Magician) — degene die transformeert, die ziet wat anderen niet zien. Die rol is leeg in de Vlaamse waterbouw.</w:t>
      </w:r>
    </w:p>
    <w:p>
      <w:pPr>
        <w:spacing w:before="280" w:after="80"/>
      </w:pPr>
      <w:r>
        <w:rPr>
          <w:b/>
          <w:color w:val="1B2A49"/>
          <w:sz w:val="28"/>
        </w:rPr>
        <w:t>2.  Drie problemen met de huidige positie</w:t>
      </w:r>
    </w:p>
    <w:p>
      <w:pPr>
        <w:spacing w:before="160" w:after="40"/>
      </w:pPr>
      <w:r>
        <w:rPr>
          <w:b/>
          <w:color w:val="B8A06E"/>
          <w:sz w:val="23"/>
        </w:rPr>
        <w:t>Probleem 1.  HYE concurreert in een commodity-positionering</w:t>
      </w:r>
    </w:p>
    <w:p>
      <w:pPr>
        <w:spacing w:after="120" w:line="288" w:lineRule="auto"/>
      </w:pPr>
      <w:r>
        <w:rPr>
          <w:b w:val="0"/>
          <w:i w:val="0"/>
          <w:sz w:val="22"/>
        </w:rPr>
        <w:t>Op de website staat: 'experts in waterbouw'. Dat is feitelijk waar, maar elke concurrent claimt hetzelfde. Het is een categorie-claim, geen merk-claim. Het effect: in elke aanbesteding wint prijs.</w:t>
      </w:r>
    </w:p>
    <w:p>
      <w:pPr>
        <w:spacing w:before="160" w:after="40"/>
      </w:pPr>
      <w:r>
        <w:rPr>
          <w:b/>
          <w:color w:val="B8A06E"/>
          <w:sz w:val="23"/>
        </w:rPr>
        <w:t>Probleem 2.  De 'duurzaamheid'-claim is over-bezet</w:t>
      </w:r>
    </w:p>
    <w:p>
      <w:pPr>
        <w:spacing w:after="120" w:line="288" w:lineRule="auto"/>
      </w:pPr>
      <w:r>
        <w:rPr>
          <w:b w:val="0"/>
          <w:i w:val="0"/>
          <w:sz w:val="22"/>
        </w:rPr>
        <w:t>Iedereen in de bouw claimt duurzaamheid. CO2-Niveau 3 is een feit, maar geen uniek verhaal. Het differentieert niet meer, het is hygiene-factor geworden.</w:t>
      </w:r>
    </w:p>
    <w:p>
      <w:pPr>
        <w:spacing w:before="160" w:after="40"/>
      </w:pPr>
      <w:r>
        <w:rPr>
          <w:b/>
          <w:color w:val="B8A06E"/>
          <w:sz w:val="23"/>
        </w:rPr>
        <w:t>Probleem 3.  Geen claim op de toekomst</w:t>
      </w:r>
    </w:p>
    <w:p>
      <w:pPr>
        <w:spacing w:after="120" w:line="288" w:lineRule="auto"/>
      </w:pPr>
      <w:r>
        <w:rPr>
          <w:b w:val="0"/>
          <w:i w:val="0"/>
          <w:sz w:val="22"/>
        </w:rPr>
        <w:t>HYE positioneert zich op heritage (1929), expertise (160 vakmensen) en partnerships (H2O Group). Alles wat in de huidige communicatie staat, kijkt achteruit of zijwaarts. Niets kijkt vooruit. In een markt waar de aanbesteder bezorgd is over 50 jaar exploitatie, is dat een gemiste positie.</w:t>
      </w:r>
    </w:p>
    <w:p>
      <w:pPr>
        <w:spacing w:before="280" w:after="80"/>
      </w:pPr>
      <w:r>
        <w:rPr>
          <w:b/>
          <w:color w:val="1B2A49"/>
          <w:sz w:val="28"/>
        </w:rPr>
        <w:t>3.  Drie alternatieve posities  —  welk merk-verhaal koopt zich in 2026 een toekomst?</w:t>
      </w:r>
    </w:p>
    <w:p>
      <w:pPr>
        <w:spacing w:before="160" w:after="40"/>
      </w:pPr>
      <w:r>
        <w:rPr>
          <w:b/>
          <w:color w:val="B8A06E"/>
          <w:sz w:val="23"/>
        </w:rPr>
        <w:t>Optie A.  'De Vlaamse waterbouwer met de diepste vakkennis'</w:t>
      </w:r>
    </w:p>
    <w:p>
      <w:pPr>
        <w:spacing w:after="120" w:line="288" w:lineRule="auto"/>
      </w:pPr>
      <w:r>
        <w:rPr>
          <w:b w:val="0"/>
          <w:i w:val="0"/>
          <w:sz w:val="22"/>
        </w:rPr>
        <w:t>Wat: doortrekken van wat er al is. Brand as Craftsman, eeuwfeest 2029 als ankerpunt. Meer storytelling rond mensen, projecten, ambacht.</w:t>
      </w:r>
    </w:p>
    <w:p>
      <w:pPr>
        <w:pStyle w:val="ListBullet"/>
        <w:spacing w:after="40"/>
      </w:pPr>
      <w:r>
        <w:rPr>
          <w:sz w:val="22"/>
        </w:rPr>
        <w:t>Voordeel: continuïteit met huidige cultuur, geen breekpunt.</w:t>
      </w:r>
    </w:p>
    <w:p>
      <w:pPr>
        <w:pStyle w:val="ListBullet"/>
        <w:spacing w:after="40"/>
      </w:pPr>
      <w:r>
        <w:rPr>
          <w:sz w:val="22"/>
        </w:rPr>
        <w:t>Nadeel: lost geen van de drie problemen op. Verstevigt de huidige plafond.</w:t>
      </w:r>
    </w:p>
    <w:p>
      <w:pPr>
        <w:pStyle w:val="ListBullet"/>
        <w:spacing w:after="40"/>
      </w:pPr>
      <w:r>
        <w:rPr>
          <w:sz w:val="22"/>
        </w:rPr>
        <w:t>Risico-niveau: laag.</w:t>
      </w:r>
    </w:p>
    <w:p>
      <w:pPr>
        <w:pStyle w:val="ListBullet"/>
        <w:spacing w:after="40"/>
      </w:pPr>
      <w:r>
        <w:rPr>
          <w:sz w:val="22"/>
        </w:rPr>
        <w:t>Categorie-effect: HYE blijft middenveld.</w:t>
      </w:r>
    </w:p>
    <w:p>
      <w:pPr>
        <w:spacing w:before="160" w:after="40"/>
      </w:pPr>
      <w:r>
        <w:rPr>
          <w:b/>
          <w:color w:val="B8A06E"/>
          <w:sz w:val="23"/>
        </w:rPr>
        <w:t>Optie B.  'HYE: bouwer én bewaker van levende infrastructuur'</w:t>
      </w:r>
    </w:p>
    <w:p>
      <w:pPr>
        <w:spacing w:after="120" w:line="288" w:lineRule="auto"/>
      </w:pPr>
      <w:r>
        <w:rPr>
          <w:b w:val="0"/>
          <w:i w:val="0"/>
          <w:sz w:val="22"/>
        </w:rPr>
        <w:t>Wat: positie-uitbreiding. Niet alleen bouwen, ook in stand houden via digitale tweelingen en sensor-monitoring. Vakmanschap blijft het fundament, maar wordt verbonden aan data, AI en lifecycle-belofte.</w:t>
      </w:r>
    </w:p>
    <w:p>
      <w:pPr>
        <w:pStyle w:val="ListBullet"/>
        <w:spacing w:after="40"/>
      </w:pPr>
      <w:r>
        <w:rPr>
          <w:sz w:val="22"/>
        </w:rPr>
        <w:t>Voordeel: lost probleem 1 (commodity), probleem 2 (over-bezet duurzaamheid) en probleem 3 (geen toekomstclaim) tegelijk op.</w:t>
      </w:r>
    </w:p>
    <w:p>
      <w:pPr>
        <w:pStyle w:val="ListBullet"/>
        <w:spacing w:after="40"/>
      </w:pPr>
      <w:r>
        <w:rPr>
          <w:sz w:val="22"/>
        </w:rPr>
        <w:t>Nadeel: vereist investering in capability (data, software, mensen). Vereist één pilot-klant die mee wil.</w:t>
      </w:r>
    </w:p>
    <w:p>
      <w:pPr>
        <w:pStyle w:val="ListBullet"/>
        <w:spacing w:after="40"/>
      </w:pPr>
      <w:r>
        <w:rPr>
          <w:sz w:val="22"/>
        </w:rPr>
        <w:t>Risico-niveau: middel.</w:t>
      </w:r>
    </w:p>
    <w:p>
      <w:pPr>
        <w:pStyle w:val="ListBullet"/>
        <w:spacing w:after="40"/>
      </w:pPr>
      <w:r>
        <w:rPr>
          <w:sz w:val="22"/>
        </w:rPr>
        <w:t>Categorie-effect: HYE wordt category creator — 'water-asset twin operator' is een nieuwe categorie waar HYE als eerste in kan staan. Trout-Ries-droom.</w:t>
      </w:r>
    </w:p>
    <w:p>
      <w:pPr>
        <w:spacing w:before="160" w:after="40"/>
      </w:pPr>
      <w:r>
        <w:rPr>
          <w:b/>
          <w:color w:val="B8A06E"/>
          <w:sz w:val="23"/>
        </w:rPr>
        <w:t>Optie C.  'De groenste waterbouwer van Vlaanderen'</w:t>
      </w:r>
    </w:p>
    <w:p>
      <w:pPr>
        <w:spacing w:after="120" w:line="288" w:lineRule="auto"/>
      </w:pPr>
      <w:r>
        <w:rPr>
          <w:b w:val="0"/>
          <w:i w:val="0"/>
          <w:sz w:val="22"/>
        </w:rPr>
        <w:t>Wat: agressieve duurzaamheid-positie. Scope 2 nul in 2026 als startpunt, dan circulair beton, materiaalpaspoorten, biodiversiteit-positieve werven.</w:t>
      </w:r>
    </w:p>
    <w:p>
      <w:pPr>
        <w:pStyle w:val="ListBullet"/>
        <w:spacing w:after="40"/>
      </w:pPr>
      <w:r>
        <w:rPr>
          <w:sz w:val="22"/>
        </w:rPr>
        <w:t>Voordeel: bouwt voort op CO2-Prestatieladder-investering.</w:t>
      </w:r>
    </w:p>
    <w:p>
      <w:pPr>
        <w:pStyle w:val="ListBullet"/>
        <w:spacing w:after="40"/>
      </w:pPr>
      <w:r>
        <w:rPr>
          <w:sz w:val="22"/>
        </w:rPr>
        <w:t>Nadeel: marketing-blue-ocean is bezig dicht te slibben. Concurrenten haalden CO2-Niveau 5 al.</w:t>
      </w:r>
    </w:p>
    <w:p>
      <w:pPr>
        <w:pStyle w:val="ListBullet"/>
        <w:spacing w:after="40"/>
      </w:pPr>
      <w:r>
        <w:rPr>
          <w:sz w:val="22"/>
        </w:rPr>
        <w:t>Risico-niveau: middel-hoog (over-bezet terrein).</w:t>
      </w:r>
    </w:p>
    <w:p>
      <w:pPr>
        <w:pStyle w:val="ListBullet"/>
        <w:spacing w:after="40"/>
      </w:pPr>
      <w:r>
        <w:rPr>
          <w:sz w:val="22"/>
        </w:rPr>
        <w:t>Categorie-effect: HYE wordt 'de groene', maar pas op nummer drie of vier.</w:t>
      </w:r>
    </w:p>
    <w:p>
      <w:pPr>
        <w:spacing w:before="280" w:after="80"/>
      </w:pPr>
      <w:r>
        <w:rPr>
          <w:b/>
          <w:color w:val="1B2A49"/>
          <w:sz w:val="28"/>
        </w:rPr>
        <w:t>4.  De aanbevolen positie  —  Optie B met scherpe rand</w:t>
      </w:r>
    </w:p>
    <w:p>
      <w:pPr>
        <w:ind w:left="227"/>
      </w:pPr>
      <w:r>
        <w:rPr>
          <w:b/>
          <w:color w:val="B8A06E"/>
          <w:sz w:val="21"/>
        </w:rPr>
        <w:t xml:space="preserve">POSITIONERINGSSTATEMENT:  </w:t>
      </w:r>
      <w:r>
        <w:rPr>
          <w:color w:val="555555"/>
          <w:sz w:val="21"/>
        </w:rPr>
        <w:t>Voor publieke en industriële beheerders van zware water-infrastructuur die hun assets 50 jaar willen laten meegaan, is HYE de Vlaamse waterbouwer die niet alleen het asset bouwt, maar ook de levende digitale tweelingen aanlevert die het asset op elk moment in zijn levenscyclus laat zien. Omdat alleen de bouwer beschikt over de complete data uit de fundering tot de bovenbouw.</w:t>
      </w:r>
    </w:p>
    <w:p>
      <w:pPr>
        <w:spacing w:before="160" w:after="40"/>
      </w:pPr>
      <w:r>
        <w:rPr>
          <w:b/>
          <w:color w:val="B8A06E"/>
          <w:sz w:val="23"/>
        </w:rPr>
        <w:t>Brand-vier-vragen (Aaker)</w:t>
      </w:r>
    </w:p>
    <w:p>
      <w:pPr>
        <w:pStyle w:val="ListBullet"/>
        <w:spacing w:after="40"/>
      </w:pPr>
      <w:r>
        <w:rPr>
          <w:sz w:val="22"/>
        </w:rPr>
        <w:t>Wat ben je essentieel? De brug-tussen-bouw-en-beheer.</w:t>
      </w:r>
    </w:p>
    <w:p>
      <w:pPr>
        <w:pStyle w:val="ListBullet"/>
        <w:spacing w:after="40"/>
      </w:pPr>
      <w:r>
        <w:rPr>
          <w:sz w:val="22"/>
        </w:rPr>
        <w:t>Voor wie ben je essentieel? Voor asset-eigenaren met een 50+ jaar horizon.</w:t>
      </w:r>
    </w:p>
    <w:p>
      <w:pPr>
        <w:pStyle w:val="ListBullet"/>
        <w:spacing w:after="40"/>
      </w:pPr>
      <w:r>
        <w:rPr>
          <w:sz w:val="22"/>
        </w:rPr>
        <w:t>Waarom mag je dat claimen? Omdat HYE bouwt sinds 1929 én vandaag investeert in digitalisering van bouwdossiers.</w:t>
      </w:r>
    </w:p>
    <w:p>
      <w:pPr>
        <w:pStyle w:val="ListBullet"/>
        <w:spacing w:after="40"/>
      </w:pPr>
      <w:r>
        <w:rPr>
          <w:sz w:val="22"/>
        </w:rPr>
        <w:t>Wat doet dat met de wereld? Het verlengt de levensduur van publieke infrastructuur en ontlast de overheid van een onbestuurbare onderhoudslast.</w:t>
      </w:r>
    </w:p>
    <w:p>
      <w:pPr>
        <w:spacing w:before="160" w:after="40"/>
      </w:pPr>
      <w:r>
        <w:rPr>
          <w:b/>
          <w:color w:val="B8A06E"/>
          <w:sz w:val="23"/>
        </w:rPr>
        <w:t>Archetype-mix in nieuwe positie</w:t>
      </w:r>
    </w:p>
    <w:p>
      <w:pPr>
        <w:pStyle w:val="ListBullet"/>
        <w:spacing w:after="40"/>
      </w:pPr>
      <w:r>
        <w:rPr>
          <w:sz w:val="22"/>
        </w:rPr>
        <w:t>70% De Maker — het ambacht blijft het bewijs.</w:t>
      </w:r>
    </w:p>
    <w:p>
      <w:pPr>
        <w:pStyle w:val="ListBullet"/>
        <w:spacing w:after="40"/>
      </w:pPr>
      <w:r>
        <w:rPr>
          <w:sz w:val="22"/>
        </w:rPr>
        <w:t>20% De Magier — datgene wat onzichtbaar was zichtbaar maken via twin &amp; sensoren.</w:t>
      </w:r>
    </w:p>
    <w:p>
      <w:pPr>
        <w:pStyle w:val="ListBullet"/>
        <w:spacing w:after="40"/>
      </w:pPr>
      <w:r>
        <w:rPr>
          <w:sz w:val="22"/>
        </w:rPr>
        <w:t>10% De Hoeder — bescherming van assets, mensen, klimaatbestendigheid.</w:t>
      </w:r>
    </w:p>
    <w:p>
      <w:pPr>
        <w:spacing w:before="160" w:after="40"/>
      </w:pPr>
      <w:r>
        <w:rPr>
          <w:b/>
          <w:color w:val="B8A06E"/>
          <w:sz w:val="23"/>
        </w:rPr>
        <w:t>Distinctive assets om mee te starten</w:t>
      </w:r>
    </w:p>
    <w:p>
      <w:pPr>
        <w:pStyle w:val="ListBullet"/>
        <w:spacing w:after="40"/>
      </w:pPr>
      <w:r>
        <w:rPr>
          <w:sz w:val="22"/>
        </w:rPr>
        <w:t>Naam HYE blijft — kort en hard, geen rebranding nodig.</w:t>
      </w:r>
    </w:p>
    <w:p>
      <w:pPr>
        <w:pStyle w:val="ListBullet"/>
        <w:spacing w:after="40"/>
      </w:pPr>
      <w:r>
        <w:rPr>
          <w:sz w:val="22"/>
        </w:rPr>
        <w:t>Schelde-locatie + eeuwgrens 2029 als emotioneel anker.</w:t>
      </w:r>
    </w:p>
    <w:p>
      <w:pPr>
        <w:pStyle w:val="ListBullet"/>
        <w:spacing w:after="40"/>
      </w:pPr>
      <w:r>
        <w:rPr>
          <w:sz w:val="22"/>
        </w:rPr>
        <w:t>Nieuw visueel asset: 'het levende dossier' — een visuele metafoor (bv. 3D-as op werf overlay) die de nieuwe positie codeert.</w:t>
      </w:r>
    </w:p>
    <w:p>
      <w:pPr>
        <w:pStyle w:val="ListBullet"/>
        <w:spacing w:after="40"/>
      </w:pPr>
      <w:r>
        <w:rPr>
          <w:sz w:val="22"/>
        </w:rPr>
        <w:t>Nieuwe tone-of-voice-laag: vakmanschap blijft, maar data en transparantie worden eraan toegevoegd.</w:t>
      </w:r>
    </w:p>
    <w:p>
      <w:pPr>
        <w:spacing w:before="280" w:after="80"/>
      </w:pPr>
      <w:r>
        <w:rPr>
          <w:b/>
          <w:color w:val="1B2A49"/>
          <w:sz w:val="28"/>
        </w:rPr>
        <w:t>5.  Roadmap  —  hoe verschuift HYE van vandaag naar de nieuwe positie</w:t>
      </w:r>
    </w:p>
    <w:p>
      <w:pPr>
        <w:spacing w:before="160" w:after="40"/>
      </w:pPr>
      <w:r>
        <w:rPr>
          <w:b/>
          <w:color w:val="B8A06E"/>
          <w:sz w:val="23"/>
        </w:rPr>
        <w:t>Fase 1.  2026  —  Capaciteit (intern)</w:t>
      </w:r>
    </w:p>
    <w:p>
      <w:pPr>
        <w:pStyle w:val="ListBullet"/>
        <w:spacing w:after="40"/>
      </w:pPr>
      <w:r>
        <w:rPr>
          <w:sz w:val="22"/>
        </w:rPr>
        <w:t>Aanwerven of secondair-mandaat voor één 'digital lead' op directieniveau.</w:t>
      </w:r>
    </w:p>
    <w:p>
      <w:pPr>
        <w:pStyle w:val="ListBullet"/>
        <w:spacing w:after="40"/>
      </w:pPr>
      <w:r>
        <w:rPr>
          <w:sz w:val="22"/>
        </w:rPr>
        <w:t>Pilot met één klant (De Vlaamse Waterweg of een havenbedrijf) op één bestaand asset.</w:t>
      </w:r>
    </w:p>
    <w:p>
      <w:pPr>
        <w:pStyle w:val="ListBullet"/>
        <w:spacing w:after="40"/>
      </w:pPr>
      <w:r>
        <w:rPr>
          <w:sz w:val="22"/>
        </w:rPr>
        <w:t>Eerste publicatie van een live-dashboard van een afgewerkt project.</w:t>
      </w:r>
    </w:p>
    <w:p>
      <w:pPr>
        <w:pStyle w:val="ListBullet"/>
        <w:spacing w:after="40"/>
      </w:pPr>
      <w:r>
        <w:rPr>
          <w:sz w:val="22"/>
        </w:rPr>
        <w:t>Communicatie nog beperkt — bouwen voor we vertellen.</w:t>
      </w:r>
    </w:p>
    <w:p>
      <w:pPr>
        <w:spacing w:before="160" w:after="40"/>
      </w:pPr>
      <w:r>
        <w:rPr>
          <w:b/>
          <w:color w:val="B8A06E"/>
          <w:sz w:val="23"/>
        </w:rPr>
        <w:t>Fase 2.  2027  —  Bewijs (extern)</w:t>
      </w:r>
    </w:p>
    <w:p>
      <w:pPr>
        <w:pStyle w:val="ListBullet"/>
        <w:spacing w:after="40"/>
      </w:pPr>
      <w:r>
        <w:rPr>
          <w:sz w:val="22"/>
        </w:rPr>
        <w:t>Drie pilot-twins draaiend.</w:t>
      </w:r>
    </w:p>
    <w:p>
      <w:pPr>
        <w:pStyle w:val="ListBullet"/>
        <w:spacing w:after="40"/>
      </w:pPr>
      <w:r>
        <w:rPr>
          <w:sz w:val="22"/>
        </w:rPr>
        <w:t>Eerste persmoment: 'HYE levert eerste digital twin op bij oplevering Brug X.'</w:t>
      </w:r>
    </w:p>
    <w:p>
      <w:pPr>
        <w:pStyle w:val="ListBullet"/>
        <w:spacing w:after="40"/>
      </w:pPr>
      <w:r>
        <w:rPr>
          <w:sz w:val="22"/>
        </w:rPr>
        <w:t>Klantcase op website.</w:t>
      </w:r>
    </w:p>
    <w:p>
      <w:pPr>
        <w:pStyle w:val="ListBullet"/>
        <w:spacing w:after="40"/>
      </w:pPr>
      <w:r>
        <w:rPr>
          <w:sz w:val="22"/>
        </w:rPr>
        <w:t>Nieuwe website-claim: 'we bouwen en we volgen wat we bouwen'.</w:t>
      </w:r>
    </w:p>
    <w:p>
      <w:pPr>
        <w:spacing w:before="160" w:after="40"/>
      </w:pPr>
      <w:r>
        <w:rPr>
          <w:b/>
          <w:color w:val="B8A06E"/>
          <w:sz w:val="23"/>
        </w:rPr>
        <w:t>Fase 3.  2028-2029  —  Belofte (positie)</w:t>
      </w:r>
    </w:p>
    <w:p>
      <w:pPr>
        <w:pStyle w:val="ListBullet"/>
        <w:spacing w:after="40"/>
      </w:pPr>
      <w:r>
        <w:rPr>
          <w:sz w:val="22"/>
        </w:rPr>
        <w:t>Eerste aanbesteding gewonnen omdat de digital twin in het bestek werd gevraagd.</w:t>
      </w:r>
    </w:p>
    <w:p>
      <w:pPr>
        <w:pStyle w:val="ListBullet"/>
        <w:spacing w:after="40"/>
      </w:pPr>
      <w:r>
        <w:rPr>
          <w:sz w:val="22"/>
        </w:rPr>
        <w:t>Eeuwfeest 2029 als perslancering van de nieuwe categorie: 'HYE 1929-2029, van vakman naar tweeling-bewaker'.</w:t>
      </w:r>
    </w:p>
    <w:p>
      <w:pPr>
        <w:pStyle w:val="ListBullet"/>
        <w:spacing w:after="40"/>
      </w:pPr>
      <w:r>
        <w:rPr>
          <w:sz w:val="22"/>
        </w:rPr>
        <w:t>Concurrenten reageren met inhaalbeweging — HYE is dan al twee jaar verder.</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 in het gesprek morgen.</w:t>
      </w:r>
    </w:p>
    <w:p>
      <w:pPr>
        <w:spacing w:after="120"/>
      </w:pPr>
      <w:r>
        <w:rPr>
          <w:b/>
          <w:color w:val="1B2A49"/>
        </w:rPr>
        <w:t xml:space="preserve">1.  </w:t>
      </w:r>
      <w:r>
        <w:rPr>
          <w:sz w:val="22"/>
        </w:rPr>
        <w:t>Welke concurrent kan in 2027 sneller 'digital twin bij oplevering' claimen dan HYE — en wat doet HYE als dat Besix of DEME blijkt te zijn? Een positie kan ook door overname worden ingenomen.</w:t>
      </w:r>
    </w:p>
    <w:p>
      <w:pPr>
        <w:spacing w:after="120"/>
      </w:pPr>
      <w:r>
        <w:rPr>
          <w:b/>
          <w:color w:val="1B2A49"/>
        </w:rPr>
        <w:t xml:space="preserve">2.  </w:t>
      </w:r>
      <w:r>
        <w:rPr>
          <w:sz w:val="22"/>
        </w:rPr>
        <w:t>Hoe verhoudt deze nieuwe positie zich tot het H2O Group-verhaal? Een dochter die zich profileert als 'tweeling-bewaker' overschrijdt de holding-claim. Wat is het verhaal van H2O Group als HYE deze positie inneemt?</w:t>
      </w:r>
    </w:p>
    <w:p>
      <w:pPr>
        <w:spacing w:after="120"/>
      </w:pPr>
      <w:r>
        <w:rPr>
          <w:b/>
          <w:color w:val="1B2A49"/>
        </w:rPr>
        <w:t xml:space="preserve">3.  </w:t>
      </w:r>
      <w:r>
        <w:rPr>
          <w:sz w:val="22"/>
        </w:rPr>
        <w:t>Welk woord laten we vallen om plaats te maken voor de nieuwe positie? Een merk dat alles claimt, claimt niets. Mag 'staalconstructies' uit de communicatie, ook al blijft het in de productie? Mag 'bodemsanering' subliem worden onder Bremcon? Wie durft afscheid nemen van een claim die geld opbrengt maar verhaal verstoort?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V11 Positionering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