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rPr>
          <w:b/>
          <w:color w:val="B8A06E"/>
          <w:sz w:val="22"/>
        </w:rPr>
        <w:t>DOSSIER 11 · V11 · POSITIONERING · NAVITEC</w:t>
      </w:r>
    </w:p>
    <w:p>
      <w:r>
        <w:rPr>
          <w:b/>
          <w:color w:val="1B2A49"/>
          <w:sz w:val="60"/>
        </w:rPr>
        <w:t>Navitec — de positie vandaag en morgen</w:t>
      </w:r>
    </w:p>
    <w:p>
      <w:r>
        <w:rPr>
          <w:i/>
          <w:color w:val="555555"/>
          <w:sz w:val="26"/>
        </w:rPr>
        <w:t>Een merk-strategische analyse via Sharp, Aaker, Keller, Trout-Ries en Jung. Wat Navitec écht in het hoofd zit van zijn klant, en welke positie binnen 24 maanden geclaimd kan worden.</w:t>
      </w:r>
    </w:p>
    <w:p>
      <w:pPr>
        <w:pBdr>
          <w:bottom w:val="single" w:sz="6" w:space="1" w:color="B8A06E"/>
        </w:pBdr>
      </w:pPr>
    </w:p>
    <w:p/>
    <w:p>
      <w:pPr>
        <w:spacing w:before="280" w:after="80"/>
      </w:pPr>
      <w:r>
        <w:rPr>
          <w:b/>
          <w:color w:val="1B2A49"/>
          <w:sz w:val="28"/>
        </w:rPr>
        <w:t>1.  De huidige positie  —  wat Navitec vandaag in het hoofd zit van zijn klant</w:t>
      </w:r>
    </w:p>
    <w:p>
      <w:pPr>
        <w:spacing w:before="160" w:after="40"/>
      </w:pPr>
      <w:r>
        <w:rPr>
          <w:b/>
          <w:color w:val="B8A06E"/>
          <w:sz w:val="23"/>
        </w:rPr>
        <w:t>Sharp-perspectief (Mental Availability + Distinctive Assets)</w:t>
      </w:r>
    </w:p>
    <w:p>
      <w:pPr>
        <w:pStyle w:val="ListBullet"/>
        <w:spacing w:after="40"/>
      </w:pPr>
      <w:r>
        <w:rPr>
          <w:sz w:val="22"/>
        </w:rPr>
        <w:t>Bij Antwerpse superintendents en captains: hoog. Top-3-recall in 'wie repareert nu mijn schip?'.</w:t>
      </w:r>
    </w:p>
    <w:p>
      <w:pPr>
        <w:pStyle w:val="ListBullet"/>
        <w:spacing w:after="40"/>
      </w:pPr>
      <w:r>
        <w:rPr>
          <w:sz w:val="22"/>
        </w:rPr>
        <w:t>Bij Rotterdamse en Vlissingse spelers: medium. Bekend, maar concurrentie van Van Dommelen en Royal Roos.</w:t>
      </w:r>
    </w:p>
    <w:p>
      <w:pPr>
        <w:pStyle w:val="ListBullet"/>
        <w:spacing w:after="40"/>
      </w:pPr>
      <w:r>
        <w:rPr>
          <w:sz w:val="22"/>
        </w:rPr>
        <w:t>Bij Hamburg- en Le Havre-spelers: laag. Naam in databases, niet in het hoofd.</w:t>
      </w:r>
    </w:p>
    <w:p>
      <w:pPr>
        <w:pStyle w:val="ListBullet"/>
        <w:spacing w:after="40"/>
      </w:pPr>
      <w:r>
        <w:rPr>
          <w:sz w:val="22"/>
        </w:rPr>
        <w:t>Bij industriële klanten (post-GC-fusie): zeer laag — fusie nog niet gecommuniceerd in markt.</w:t>
      </w:r>
    </w:p>
    <w:p>
      <w:pPr>
        <w:pStyle w:val="ListBullet"/>
        <w:spacing w:after="40"/>
      </w:pPr>
      <w:r>
        <w:rPr>
          <w:sz w:val="22"/>
        </w:rPr>
        <w:t>Bij talent: medium, sterk in Antwerpen, zwak in Brussel/Gent.</w:t>
      </w:r>
    </w:p>
    <w:p>
      <w:pPr>
        <w:spacing w:before="160" w:after="40"/>
      </w:pPr>
      <w:r>
        <w:rPr>
          <w:b/>
          <w:color w:val="B8A06E"/>
          <w:sz w:val="23"/>
        </w:rPr>
        <w:t>Distinctive Brand Assets van Navitec</w:t>
      </w:r>
    </w:p>
    <w:p>
      <w:pPr>
        <w:pStyle w:val="ListBullet"/>
        <w:spacing w:after="40"/>
      </w:pPr>
      <w:r>
        <w:rPr>
          <w:sz w:val="22"/>
        </w:rPr>
        <w:t>Naam Navitec — STERK (kort, hard, scheepvaart-coherent).</w:t>
      </w:r>
    </w:p>
    <w:p>
      <w:pPr>
        <w:pStyle w:val="ListBullet"/>
        <w:spacing w:after="40"/>
      </w:pPr>
      <w:r>
        <w:rPr>
          <w:sz w:val="22"/>
        </w:rPr>
        <w:t>Tagline 'Always There' — STERK (operationele belofte, ondubbelzinnig).</w:t>
      </w:r>
    </w:p>
    <w:p>
      <w:pPr>
        <w:pStyle w:val="ListBullet"/>
        <w:spacing w:after="40"/>
      </w:pPr>
      <w:r>
        <w:rPr>
          <w:sz w:val="22"/>
        </w:rPr>
        <w:t>Kleur donkerblauw met geel/oranje accent — MEDIUM (typisch maritiem).</w:t>
      </w:r>
    </w:p>
    <w:p>
      <w:pPr>
        <w:pStyle w:val="ListBullet"/>
        <w:spacing w:after="40"/>
      </w:pPr>
      <w:r>
        <w:rPr>
          <w:sz w:val="22"/>
        </w:rPr>
        <w:t>Logo (gestileerde N) — MEDIUM (niet sterk gedifferentieerd).</w:t>
      </w:r>
    </w:p>
    <w:p>
      <w:pPr>
        <w:pStyle w:val="ListBullet"/>
        <w:spacing w:after="40"/>
      </w:pPr>
      <w:r>
        <w:rPr>
          <w:sz w:val="22"/>
        </w:rPr>
        <w:t>Hashtag #alwaysthere — STERK (actief gebruikt op LinkedIn).</w:t>
      </w:r>
    </w:p>
    <w:p>
      <w:pPr>
        <w:pStyle w:val="ListBullet"/>
        <w:spacing w:after="40"/>
      </w:pPr>
      <w:r>
        <w:rPr>
          <w:sz w:val="22"/>
        </w:rPr>
        <w:t>Familie Van de Water — ONBENUT (sterke verhaal-element, niet uitgebouwd).</w:t>
      </w:r>
    </w:p>
    <w:p>
      <w:pPr>
        <w:spacing w:before="160" w:after="40"/>
      </w:pPr>
      <w:r>
        <w:rPr>
          <w:b/>
          <w:color w:val="B8A06E"/>
          <w:sz w:val="23"/>
        </w:rPr>
        <w:t>Aaker-perspectief (Brand Identity System)</w:t>
      </w:r>
    </w:p>
    <w:p>
      <w:pPr>
        <w:pStyle w:val="ListBullet"/>
        <w:spacing w:after="40"/>
      </w:pPr>
      <w:r>
        <w:rPr>
          <w:sz w:val="22"/>
        </w:rPr>
        <w:t>Brand as product: 24/7 mobile ship repair + industrial services.</w:t>
      </w:r>
    </w:p>
    <w:p>
      <w:pPr>
        <w:pStyle w:val="ListBullet"/>
        <w:spacing w:after="40"/>
      </w:pPr>
      <w:r>
        <w:rPr>
          <w:sz w:val="22"/>
        </w:rPr>
        <w:t>Brand as organization: H2O Group-onderdeel, familie-bestuurd, 50+ mensen.</w:t>
      </w:r>
    </w:p>
    <w:p>
      <w:pPr>
        <w:pStyle w:val="ListBullet"/>
        <w:spacing w:after="40"/>
      </w:pPr>
      <w:r>
        <w:rPr>
          <w:sz w:val="22"/>
        </w:rPr>
        <w:t>Brand as person: 'de ervaren scheepsman die om 03u nog opneemt'.</w:t>
      </w:r>
    </w:p>
    <w:p>
      <w:pPr>
        <w:pStyle w:val="ListBullet"/>
        <w:spacing w:after="40"/>
      </w:pPr>
      <w:r>
        <w:rPr>
          <w:sz w:val="22"/>
        </w:rPr>
        <w:t>Brand as symbol: water, las-vlam, Antwerpse haven.</w:t>
      </w:r>
    </w:p>
    <w:p>
      <w:pPr>
        <w:spacing w:before="160" w:after="40"/>
      </w:pPr>
      <w:r>
        <w:rPr>
          <w:b/>
          <w:color w:val="B8A06E"/>
          <w:sz w:val="23"/>
        </w:rPr>
        <w:t>Keller CBBE-piramide</w:t>
      </w:r>
    </w:p>
    <w:p>
      <w:pPr>
        <w:pStyle w:val="ListBullet"/>
        <w:spacing w:after="40"/>
      </w:pPr>
      <w:r>
        <w:rPr>
          <w:sz w:val="22"/>
        </w:rPr>
        <w:t>Salience: hoog in ARA-niche, laag in industrieel segment.</w:t>
      </w:r>
    </w:p>
    <w:p>
      <w:pPr>
        <w:pStyle w:val="ListBullet"/>
        <w:spacing w:after="40"/>
      </w:pPr>
      <w:r>
        <w:rPr>
          <w:sz w:val="22"/>
        </w:rPr>
        <w:t>Performance: zeer hoog — track record overtuigend.</w:t>
      </w:r>
    </w:p>
    <w:p>
      <w:pPr>
        <w:pStyle w:val="ListBullet"/>
        <w:spacing w:after="40"/>
      </w:pPr>
      <w:r>
        <w:rPr>
          <w:sz w:val="22"/>
        </w:rPr>
        <w:t>Imagery: stoer-functioneel, geen vernieuwing.</w:t>
      </w:r>
    </w:p>
    <w:p>
      <w:pPr>
        <w:pStyle w:val="ListBullet"/>
        <w:spacing w:after="40"/>
      </w:pPr>
      <w:r>
        <w:rPr>
          <w:sz w:val="22"/>
        </w:rPr>
        <w:t>Judgments: 'snel, betrouwbaar, weten wat ze doen'.</w:t>
      </w:r>
    </w:p>
    <w:p>
      <w:pPr>
        <w:pStyle w:val="ListBullet"/>
        <w:spacing w:after="40"/>
      </w:pPr>
      <w:r>
        <w:rPr>
          <w:sz w:val="22"/>
        </w:rPr>
        <w:t>Feelings: vertrouwen, geen 'wow'.</w:t>
      </w:r>
    </w:p>
    <w:p>
      <w:pPr>
        <w:pStyle w:val="ListBullet"/>
        <w:spacing w:after="40"/>
      </w:pPr>
      <w:r>
        <w:rPr>
          <w:sz w:val="22"/>
        </w:rPr>
        <w:t>Resonance: hoog binnen kernsegment, beperkt daarbuiten.</w:t>
      </w:r>
    </w:p>
    <w:p>
      <w:pPr>
        <w:spacing w:before="160" w:after="40"/>
      </w:pPr>
      <w:r>
        <w:rPr>
          <w:b/>
          <w:color w:val="B8A06E"/>
          <w:sz w:val="23"/>
        </w:rPr>
        <w:t>Trout-Ries (positionering als gevecht in het hoofd)</w:t>
      </w:r>
    </w:p>
    <w:p>
      <w:pPr>
        <w:spacing w:after="120"/>
        <w:ind w:left="340"/>
      </w:pPr>
      <w:r>
        <w:rPr>
          <w:i/>
          <w:color w:val="555555"/>
          <w:sz w:val="21"/>
        </w:rPr>
        <w:t>Wie is de eerste die in het hoofd komt bij 'scheepsreparatie ARA-gebied'? Voor de Antwerpse markt: Navitec — eerste of tweede recall. Voor Rotterdam-Vlissingen: Royal Roos of Van Dommelen, met Navitec op derde plaats. Voor Hamburg: lokale spelers domineren. Voor industriële klanten: nog leeg — wat een positionerings-kans is voor de post-fusie boodschap.</w:t>
      </w:r>
    </w:p>
    <w:p>
      <w:pPr>
        <w:spacing w:before="160" w:after="40"/>
      </w:pPr>
      <w:r>
        <w:rPr>
          <w:b/>
          <w:color w:val="B8A06E"/>
          <w:sz w:val="23"/>
        </w:rPr>
        <w:t>Jung-archetype</w:t>
      </w:r>
    </w:p>
    <w:p>
      <w:pPr>
        <w:pStyle w:val="ListBullet"/>
        <w:spacing w:after="40"/>
      </w:pPr>
      <w:r>
        <w:rPr>
          <w:sz w:val="22"/>
        </w:rPr>
        <w:t>Dominant archetype: De Held (Hero) — degene die snel komt redden.</w:t>
      </w:r>
    </w:p>
    <w:p>
      <w:pPr>
        <w:pStyle w:val="ListBullet"/>
        <w:spacing w:after="40"/>
      </w:pPr>
      <w:r>
        <w:rPr>
          <w:sz w:val="22"/>
        </w:rPr>
        <w:t>Sub-archetype: De Zorgdrager (Caregiver) — betrouwbare aanwezigheid.</w:t>
      </w:r>
    </w:p>
    <w:p>
      <w:pPr>
        <w:pStyle w:val="ListBullet"/>
        <w:spacing w:after="40"/>
      </w:pPr>
      <w:r>
        <w:rPr>
          <w:sz w:val="22"/>
        </w:rPr>
        <w:t>Wat ontbreekt: De Wijze (Sage) — degene die data, voorspelling en kennis aanbiedt. Die rol is leeg in de markt en past bij Navitec's volgende fase.</w:t>
      </w:r>
    </w:p>
    <w:p>
      <w:pPr>
        <w:spacing w:before="280" w:after="80"/>
      </w:pPr>
      <w:r>
        <w:rPr>
          <w:b/>
          <w:color w:val="1B2A49"/>
          <w:sz w:val="28"/>
        </w:rPr>
        <w:t>2.  Drie problemen met de huidige positie</w:t>
      </w:r>
    </w:p>
    <w:p>
      <w:pPr>
        <w:spacing w:before="160" w:after="40"/>
      </w:pPr>
      <w:r>
        <w:rPr>
          <w:b/>
          <w:color w:val="B8A06E"/>
          <w:sz w:val="23"/>
        </w:rPr>
        <w:t>Probleem 1.  'Always There' is sterk, maar niet exclusief</w:t>
      </w:r>
    </w:p>
    <w:p>
      <w:pPr>
        <w:spacing w:after="120" w:line="288" w:lineRule="auto"/>
      </w:pPr>
      <w:r>
        <w:rPr>
          <w:b w:val="0"/>
          <w:i w:val="0"/>
          <w:sz w:val="22"/>
        </w:rPr>
        <w:t>Concurrenten in Rotterdam en Hamburg claimen ook 24/7-bereikbaarheid. De claim is essentieel maar niet onderscheidend. Wat 'Always There' beter kan onderbouwen is een aanvullende laag: 'Always There — en wij sturen u de data terwijl we komen' of 'Always There — voorspeld of niet'.</w:t>
      </w:r>
    </w:p>
    <w:p>
      <w:pPr>
        <w:spacing w:before="160" w:after="40"/>
      </w:pPr>
      <w:r>
        <w:rPr>
          <w:b/>
          <w:color w:val="B8A06E"/>
          <w:sz w:val="23"/>
        </w:rPr>
        <w:t>Probleem 2.  De fusie GC Industries is een merkmoment dat onbenut blijft</w:t>
      </w:r>
    </w:p>
    <w:p>
      <w:pPr>
        <w:spacing w:after="120" w:line="288" w:lineRule="auto"/>
      </w:pPr>
      <w:r>
        <w:rPr>
          <w:b w:val="0"/>
          <w:i w:val="0"/>
          <w:sz w:val="22"/>
        </w:rPr>
        <w:t>1 oktober 2025 is een uniek narratief-moment: Navitec werd breder, de markt moet dit horen. Geen persmoment, geen narratief-relaunch, geen positionerings-update zichtbaar in publieke communicatie. Een verloren venster van 6-9 maanden waarin de boodschap fris zou landen.</w:t>
      </w:r>
    </w:p>
    <w:p>
      <w:pPr>
        <w:spacing w:before="160" w:after="40"/>
      </w:pPr>
      <w:r>
        <w:rPr>
          <w:b/>
          <w:color w:val="B8A06E"/>
          <w:sz w:val="23"/>
        </w:rPr>
        <w:t>Probleem 3.  Geen claim op de data-toekomst</w:t>
      </w:r>
    </w:p>
    <w:p>
      <w:pPr>
        <w:spacing w:after="120" w:line="288" w:lineRule="auto"/>
      </w:pPr>
      <w:r>
        <w:rPr>
          <w:b w:val="0"/>
          <w:i w:val="0"/>
          <w:sz w:val="22"/>
        </w:rPr>
        <w:t>Navitec communiceert vandaag uitsluitend over operationele kracht. Geen AI, geen voorspelling, geen data-product. In een markt waarin reders vanaf 2027 reparatie-data zullen vereisen voor CSRD-rapportering, is dit een actief gevormde blinde plek.</w:t>
      </w:r>
    </w:p>
    <w:p>
      <w:pPr>
        <w:spacing w:before="280" w:after="80"/>
      </w:pPr>
      <w:r>
        <w:rPr>
          <w:b/>
          <w:color w:val="1B2A49"/>
          <w:sz w:val="28"/>
        </w:rPr>
        <w:t>3.  Drie alternatieve positie-opties</w:t>
      </w:r>
    </w:p>
    <w:p>
      <w:pPr>
        <w:spacing w:before="160" w:after="40"/>
      </w:pPr>
      <w:r>
        <w:rPr>
          <w:b/>
          <w:color w:val="B8A06E"/>
          <w:sz w:val="23"/>
        </w:rPr>
        <w:t>Optie A.  'De Antwerpse familie die altijd opneemt'</w:t>
      </w:r>
    </w:p>
    <w:p>
      <w:pPr>
        <w:spacing w:after="120" w:line="288" w:lineRule="auto"/>
      </w:pPr>
      <w:r>
        <w:rPr>
          <w:b w:val="0"/>
          <w:i w:val="0"/>
          <w:sz w:val="22"/>
        </w:rPr>
        <w:t>Wat: doortrekken van huidige positie. Familie-cultuur, lokale kracht, snelheid.</w:t>
      </w:r>
    </w:p>
    <w:p>
      <w:pPr>
        <w:pStyle w:val="ListBullet"/>
        <w:spacing w:after="40"/>
      </w:pPr>
      <w:r>
        <w:rPr>
          <w:sz w:val="22"/>
        </w:rPr>
        <w:t>Voordeel: continuïteit, geen breekpunt.</w:t>
      </w:r>
    </w:p>
    <w:p>
      <w:pPr>
        <w:pStyle w:val="ListBullet"/>
        <w:spacing w:after="40"/>
      </w:pPr>
      <w:r>
        <w:rPr>
          <w:sz w:val="22"/>
        </w:rPr>
        <w:t>Nadeel: lost geen van de drie problemen op. Geen toekomst-claim.</w:t>
      </w:r>
    </w:p>
    <w:p>
      <w:pPr>
        <w:pStyle w:val="ListBullet"/>
        <w:spacing w:after="40"/>
      </w:pPr>
      <w:r>
        <w:rPr>
          <w:sz w:val="22"/>
        </w:rPr>
        <w:t>Risico-niveau: laag.</w:t>
      </w:r>
    </w:p>
    <w:p>
      <w:pPr>
        <w:pStyle w:val="ListBullet"/>
        <w:spacing w:after="40"/>
      </w:pPr>
      <w:r>
        <w:rPr>
          <w:sz w:val="22"/>
        </w:rPr>
        <w:t>Categorie-effect: Navitec blijft sterke nichespeler in ARA-kern.</w:t>
      </w:r>
    </w:p>
    <w:p>
      <w:pPr>
        <w:spacing w:before="160" w:after="40"/>
      </w:pPr>
      <w:r>
        <w:rPr>
          <w:b/>
          <w:color w:val="B8A06E"/>
          <w:sz w:val="23"/>
        </w:rPr>
        <w:t>Optie B.  'Navitec — Always There. Hand, data, voorspelling.'</w:t>
      </w:r>
    </w:p>
    <w:p>
      <w:pPr>
        <w:spacing w:after="120" w:line="288" w:lineRule="auto"/>
      </w:pPr>
      <w:r>
        <w:rPr>
          <w:b w:val="0"/>
          <w:i w:val="0"/>
          <w:sz w:val="22"/>
        </w:rPr>
        <w:t>Wat: uitbreiden van 'Always There' van fysieke aanwezigheid naar data-aanwezigheid. Vakman + AI-dispatch + predictive alerts.</w:t>
      </w:r>
    </w:p>
    <w:p>
      <w:pPr>
        <w:pStyle w:val="ListBullet"/>
        <w:spacing w:after="40"/>
      </w:pPr>
      <w:r>
        <w:rPr>
          <w:sz w:val="22"/>
        </w:rPr>
        <w:t>Voordeel: lost probleem 1 (exclusiviteit), probleem 3 (toekomst) en deels probleem 2 (fusie krijgt nieuwe betekenis).</w:t>
      </w:r>
    </w:p>
    <w:p>
      <w:pPr>
        <w:pStyle w:val="ListBullet"/>
        <w:spacing w:after="40"/>
      </w:pPr>
      <w:r>
        <w:rPr>
          <w:sz w:val="22"/>
        </w:rPr>
        <w:t>Nadeel: vereist capability-investering in AI/data.</w:t>
      </w:r>
    </w:p>
    <w:p>
      <w:pPr>
        <w:pStyle w:val="ListBullet"/>
        <w:spacing w:after="40"/>
      </w:pPr>
      <w:r>
        <w:rPr>
          <w:sz w:val="22"/>
        </w:rPr>
        <w:t>Risico-niveau: middel.</w:t>
      </w:r>
    </w:p>
    <w:p>
      <w:pPr>
        <w:pStyle w:val="ListBullet"/>
        <w:spacing w:after="40"/>
      </w:pPr>
      <w:r>
        <w:rPr>
          <w:sz w:val="22"/>
        </w:rPr>
        <w:t>Categorie-effect: Navitec wordt category creator — 'asset-intelligence reparateur' is een nieuwe categorie.</w:t>
      </w:r>
    </w:p>
    <w:p>
      <w:pPr>
        <w:spacing w:before="160" w:after="40"/>
      </w:pPr>
      <w:r>
        <w:rPr>
          <w:b/>
          <w:color w:val="B8A06E"/>
          <w:sz w:val="23"/>
        </w:rPr>
        <w:t>Optie C.  'De multidisciplinaire reparateur voor schip én fabriek'</w:t>
      </w:r>
    </w:p>
    <w:p>
      <w:pPr>
        <w:spacing w:after="120" w:line="288" w:lineRule="auto"/>
      </w:pPr>
      <w:r>
        <w:rPr>
          <w:b w:val="0"/>
          <w:i w:val="0"/>
          <w:sz w:val="22"/>
        </w:rPr>
        <w:t>Wat: fusie-narratief vooraan. Eén partner voor schepen, industrie, wind, energie.</w:t>
      </w:r>
    </w:p>
    <w:p>
      <w:pPr>
        <w:pStyle w:val="ListBullet"/>
        <w:spacing w:after="40"/>
      </w:pPr>
      <w:r>
        <w:rPr>
          <w:sz w:val="22"/>
        </w:rPr>
        <w:t>Voordeel: lost probleem 2 (fusie zichtbaar).</w:t>
      </w:r>
    </w:p>
    <w:p>
      <w:pPr>
        <w:pStyle w:val="ListBullet"/>
        <w:spacing w:after="40"/>
      </w:pPr>
      <w:r>
        <w:rPr>
          <w:sz w:val="22"/>
        </w:rPr>
        <w:t>Nadeel: kan kerncliënteel (reders) verwarren — 'doen jullie nog wel scheepsreparatie?'.</w:t>
      </w:r>
    </w:p>
    <w:p>
      <w:pPr>
        <w:pStyle w:val="ListBullet"/>
        <w:spacing w:after="40"/>
      </w:pPr>
      <w:r>
        <w:rPr>
          <w:sz w:val="22"/>
        </w:rPr>
        <w:t>Risico-niveau: middel-hoog.</w:t>
      </w:r>
    </w:p>
    <w:p>
      <w:pPr>
        <w:pStyle w:val="ListBullet"/>
        <w:spacing w:after="40"/>
      </w:pPr>
      <w:r>
        <w:rPr>
          <w:sz w:val="22"/>
        </w:rPr>
        <w:t>Categorie-effect: Navitec verbreedt maar verliest scherpte in scheepsreparatie-segment.</w:t>
      </w:r>
    </w:p>
    <w:p>
      <w:pPr>
        <w:spacing w:before="280" w:after="80"/>
      </w:pPr>
      <w:r>
        <w:rPr>
          <w:b/>
          <w:color w:val="1B2A49"/>
          <w:sz w:val="28"/>
        </w:rPr>
        <w:t>4.  Aanbevolen positie  —  Optie B met sub-merk-laag</w:t>
      </w:r>
    </w:p>
    <w:p>
      <w:pPr>
        <w:ind w:left="227"/>
      </w:pPr>
      <w:r>
        <w:rPr>
          <w:b/>
          <w:color w:val="B8A06E"/>
          <w:sz w:val="21"/>
        </w:rPr>
        <w:t xml:space="preserve">POSITIONERINGSSTATEMENT:  </w:t>
      </w:r>
      <w:r>
        <w:rPr>
          <w:color w:val="555555"/>
          <w:sz w:val="21"/>
        </w:rPr>
        <w:t>Voor reders, superintendents en industriële beheerders in het ARA-gebied die stilstand zo veel mogelijk willen voorkomen of bekorten, is Navitec de partner die 24/7 mobiel ter plaatse komt én vanaf 2026 een data-laag levert die voorspelt, registreert en rapporteert. Omdat 47 jaar vakmanschap in Antwerpen, vier classificatiebureau-erkenningen, en een familie aan het hoofd ons in staat stellen technologie te integreren zonder de menselijke maat te verliezen.</w:t>
      </w:r>
    </w:p>
    <w:p>
      <w:pPr>
        <w:spacing w:before="160" w:after="40"/>
      </w:pPr>
      <w:r>
        <w:rPr>
          <w:b/>
          <w:color w:val="B8A06E"/>
          <w:sz w:val="23"/>
        </w:rPr>
        <w:t>Brand-vier-vragen (Aaker)</w:t>
      </w:r>
    </w:p>
    <w:p>
      <w:pPr>
        <w:pStyle w:val="ListBullet"/>
        <w:spacing w:after="40"/>
      </w:pPr>
      <w:r>
        <w:rPr>
          <w:sz w:val="22"/>
        </w:rPr>
        <w:t>Wat ben je essentieel? Aanwezigheid in elk kritisch moment, fysiek én via data.</w:t>
      </w:r>
    </w:p>
    <w:p>
      <w:pPr>
        <w:pStyle w:val="ListBullet"/>
        <w:spacing w:after="40"/>
      </w:pPr>
      <w:r>
        <w:rPr>
          <w:sz w:val="22"/>
        </w:rPr>
        <w:t>Voor wie ben je essentieel? Voor reders en industriële beheerders met stilstand-aversie.</w:t>
      </w:r>
    </w:p>
    <w:p>
      <w:pPr>
        <w:pStyle w:val="ListBullet"/>
        <w:spacing w:after="40"/>
      </w:pPr>
      <w:r>
        <w:rPr>
          <w:sz w:val="22"/>
        </w:rPr>
        <w:t>Waarom mag je dat claimen? Omdat snelheid en certificering al bewezen zijn, en data-laag operationeel in opbouw.</w:t>
      </w:r>
    </w:p>
    <w:p>
      <w:pPr>
        <w:pStyle w:val="ListBullet"/>
        <w:spacing w:after="40"/>
      </w:pPr>
      <w:r>
        <w:rPr>
          <w:sz w:val="22"/>
        </w:rPr>
        <w:t>Wat doet dat met de wereld? Het versterkt de operationele continuïteit van Vlaanderen-Nederland-Duitsland als logistieke spil.</w:t>
      </w:r>
    </w:p>
    <w:p>
      <w:pPr>
        <w:spacing w:before="160" w:after="40"/>
      </w:pPr>
      <w:r>
        <w:rPr>
          <w:b/>
          <w:color w:val="B8A06E"/>
          <w:sz w:val="23"/>
        </w:rPr>
        <w:t>Archetype-mix in nieuwe positie</w:t>
      </w:r>
    </w:p>
    <w:p>
      <w:pPr>
        <w:pStyle w:val="ListBullet"/>
        <w:spacing w:after="40"/>
      </w:pPr>
      <w:r>
        <w:rPr>
          <w:sz w:val="22"/>
        </w:rPr>
        <w:t>60% De Held — snelle interventie blijft het bewijs.</w:t>
      </w:r>
    </w:p>
    <w:p>
      <w:pPr>
        <w:pStyle w:val="ListBullet"/>
        <w:spacing w:after="40"/>
      </w:pPr>
      <w:r>
        <w:rPr>
          <w:sz w:val="22"/>
        </w:rPr>
        <w:t>30% De Wijze — datakennis voor wie het wil.</w:t>
      </w:r>
    </w:p>
    <w:p>
      <w:pPr>
        <w:pStyle w:val="ListBullet"/>
        <w:spacing w:after="40"/>
      </w:pPr>
      <w:r>
        <w:rPr>
          <w:sz w:val="22"/>
        </w:rPr>
        <w:t>10% De Zorgdrager — relationele kant, familie-toon.</w:t>
      </w:r>
    </w:p>
    <w:p>
      <w:pPr>
        <w:spacing w:before="160" w:after="40"/>
      </w:pPr>
      <w:r>
        <w:rPr>
          <w:b/>
          <w:color w:val="B8A06E"/>
          <w:sz w:val="23"/>
        </w:rPr>
        <w:t>Sub-merk-laag (overgangsmodel 2026-2027)</w:t>
      </w:r>
    </w:p>
    <w:p>
      <w:pPr>
        <w:pStyle w:val="ListBullet"/>
        <w:spacing w:after="40"/>
      </w:pPr>
      <w:r>
        <w:rPr>
          <w:sz w:val="22"/>
        </w:rPr>
        <w:t>Navitec Marine — kernmerk, gericht op reders.</w:t>
      </w:r>
    </w:p>
    <w:p>
      <w:pPr>
        <w:pStyle w:val="ListBullet"/>
        <w:spacing w:after="40"/>
      </w:pPr>
      <w:r>
        <w:rPr>
          <w:sz w:val="22"/>
        </w:rPr>
        <w:t>Navitec Industrial — fusie-product, gericht op industriële klanten.</w:t>
      </w:r>
    </w:p>
    <w:p>
      <w:pPr>
        <w:pStyle w:val="ListBullet"/>
        <w:spacing w:after="40"/>
      </w:pPr>
      <w:r>
        <w:rPr>
          <w:sz w:val="22"/>
        </w:rPr>
        <w:t>Navitec Insight — datalaag-product (predictive maintenance + dashboard).</w:t>
      </w:r>
    </w:p>
    <w:p>
      <w:pPr>
        <w:pStyle w:val="ListBullet"/>
        <w:spacing w:after="40"/>
      </w:pPr>
      <w:r>
        <w:rPr>
          <w:sz w:val="22"/>
        </w:rPr>
        <w:t>Allemaal onder één Navitec-masterbrand met 'Always There' als overkoepelende claim.</w:t>
      </w:r>
    </w:p>
    <w:p>
      <w:pPr>
        <w:spacing w:before="280" w:after="80"/>
      </w:pPr>
      <w:r>
        <w:rPr>
          <w:b/>
          <w:color w:val="1B2A49"/>
          <w:sz w:val="28"/>
        </w:rPr>
        <w:t>5.  Roadmap  —  hoe verschuift Navitec van vandaag naar de nieuwe positie</w:t>
      </w:r>
    </w:p>
    <w:p>
      <w:pPr>
        <w:spacing w:before="160" w:after="40"/>
      </w:pPr>
      <w:r>
        <w:rPr>
          <w:b/>
          <w:color w:val="B8A06E"/>
          <w:sz w:val="23"/>
        </w:rPr>
        <w:t>Fase 1.  2026  —  Capaciteit en eerste publicatie</w:t>
      </w:r>
    </w:p>
    <w:p>
      <w:pPr>
        <w:pStyle w:val="ListBullet"/>
        <w:spacing w:after="40"/>
      </w:pPr>
      <w:r>
        <w:rPr>
          <w:sz w:val="22"/>
        </w:rPr>
        <w:t>Aanwerving van één AI/data-lead op senior niveau.</w:t>
      </w:r>
    </w:p>
    <w:p>
      <w:pPr>
        <w:pStyle w:val="ListBullet"/>
        <w:spacing w:after="40"/>
      </w:pPr>
      <w:r>
        <w:rPr>
          <w:sz w:val="22"/>
        </w:rPr>
        <w:t>Pilot AI-dispatch met één team, drie maanden, interne meting.</w:t>
      </w:r>
    </w:p>
    <w:p>
      <w:pPr>
        <w:pStyle w:val="ListBullet"/>
        <w:spacing w:after="40"/>
      </w:pPr>
      <w:r>
        <w:rPr>
          <w:sz w:val="22"/>
        </w:rPr>
        <w:t>Eerste predictive-pilot met één bereidwillige reder.</w:t>
      </w:r>
    </w:p>
    <w:p>
      <w:pPr>
        <w:pStyle w:val="ListBullet"/>
        <w:spacing w:after="40"/>
      </w:pPr>
      <w:r>
        <w:rPr>
          <w:sz w:val="22"/>
        </w:rPr>
        <w:t>Persmoment fusie-jaardag (1 oktober 2026): 'één jaar Navitec verbreed'.</w:t>
      </w:r>
    </w:p>
    <w:p>
      <w:pPr>
        <w:pStyle w:val="ListBullet"/>
        <w:spacing w:after="40"/>
      </w:pPr>
      <w:r>
        <w:rPr>
          <w:sz w:val="22"/>
        </w:rPr>
        <w:t>Sub-merken landingspagina's op website.</w:t>
      </w:r>
    </w:p>
    <w:p>
      <w:pPr>
        <w:spacing w:before="160" w:after="40"/>
      </w:pPr>
      <w:r>
        <w:rPr>
          <w:b/>
          <w:color w:val="B8A06E"/>
          <w:sz w:val="23"/>
        </w:rPr>
        <w:t>Fase 2.  2027  —  Bewijs (extern)</w:t>
      </w:r>
    </w:p>
    <w:p>
      <w:pPr>
        <w:pStyle w:val="ListBullet"/>
        <w:spacing w:after="40"/>
      </w:pPr>
      <w:r>
        <w:rPr>
          <w:sz w:val="22"/>
        </w:rPr>
        <w:t>AI-dispatch operationeel voor 80% van inkomende oproepen.</w:t>
      </w:r>
    </w:p>
    <w:p>
      <w:pPr>
        <w:pStyle w:val="ListBullet"/>
        <w:spacing w:after="40"/>
      </w:pPr>
      <w:r>
        <w:rPr>
          <w:sz w:val="22"/>
        </w:rPr>
        <w:t>Drie reders abonneren op Navitec Insight.</w:t>
      </w:r>
    </w:p>
    <w:p>
      <w:pPr>
        <w:pStyle w:val="ListBullet"/>
        <w:spacing w:after="40"/>
      </w:pPr>
      <w:r>
        <w:rPr>
          <w:sz w:val="22"/>
        </w:rPr>
        <w:t>Eerste ARA Ship Repair Index publicatie.</w:t>
      </w:r>
    </w:p>
    <w:p>
      <w:pPr>
        <w:pStyle w:val="ListBullet"/>
        <w:spacing w:after="40"/>
      </w:pPr>
      <w:r>
        <w:rPr>
          <w:sz w:val="22"/>
        </w:rPr>
        <w:t>Eerste captain-loyalty-event in Antwerpen ('Always There Symposium').</w:t>
      </w:r>
    </w:p>
    <w:p>
      <w:pPr>
        <w:pStyle w:val="ListBullet"/>
        <w:spacing w:after="40"/>
      </w:pPr>
      <w:r>
        <w:rPr>
          <w:sz w:val="22"/>
        </w:rPr>
        <w:t>Decarbonisatie-trainingsprogramma operationeel.</w:t>
      </w:r>
    </w:p>
    <w:p>
      <w:pPr>
        <w:spacing w:before="160" w:after="40"/>
      </w:pPr>
      <w:r>
        <w:rPr>
          <w:b/>
          <w:color w:val="B8A06E"/>
          <w:sz w:val="23"/>
        </w:rPr>
        <w:t>Fase 3.  2028  —  Categorie-claim publiek</w:t>
      </w:r>
    </w:p>
    <w:p>
      <w:pPr>
        <w:pStyle w:val="ListBullet"/>
        <w:spacing w:after="40"/>
      </w:pPr>
      <w:r>
        <w:rPr>
          <w:sz w:val="22"/>
        </w:rPr>
        <w:t>Publieke claim 'eerste asset-intelligence-reparateur van het ARA-gebied'.</w:t>
      </w:r>
    </w:p>
    <w:p>
      <w:pPr>
        <w:pStyle w:val="ListBullet"/>
        <w:spacing w:after="40"/>
      </w:pPr>
      <w:r>
        <w:rPr>
          <w:sz w:val="22"/>
        </w:rPr>
        <w:t>Inschrijven in maritime tech events (Posidonia, Nor-Shipping, SMM Hamburg).</w:t>
      </w:r>
    </w:p>
    <w:p>
      <w:pPr>
        <w:pStyle w:val="ListBullet"/>
        <w:spacing w:after="40"/>
      </w:pPr>
      <w:r>
        <w:rPr>
          <w:sz w:val="22"/>
        </w:rPr>
        <w:t>Eerste internationale uitbreidings-pilot (Middellandse Zee via partnership).</w:t>
      </w:r>
    </w:p>
    <w:p>
      <w:pPr>
        <w:pStyle w:val="ListBullet"/>
        <w:spacing w:after="40"/>
      </w:pPr>
      <w:r>
        <w:rPr>
          <w:sz w:val="22"/>
        </w:rPr>
        <w:t>Marketing-investering in Europees handelsblad (Tradewinds, Lloyd's List).</w:t>
      </w:r>
    </w:p>
    <w:p>
      <w:pPr>
        <w:spacing w:before="280" w:after="80"/>
      </w:pPr>
      <w:r>
        <w:rPr>
          <w:b/>
          <w:color w:val="1B2A49"/>
          <w:sz w:val="28"/>
        </w:rPr>
        <w:t>Drie vergeten vragen</w:t>
      </w:r>
    </w:p>
    <w:p>
      <w:pPr>
        <w:spacing w:after="120" w:line="288" w:lineRule="auto"/>
      </w:pPr>
      <w:r>
        <w:rPr>
          <w:b w:val="0"/>
          <w:i/>
          <w:sz w:val="22"/>
        </w:rPr>
        <w:t>Vragen die in dit dossier niet (genoeg) gesteld werden, en die het verschil maken.</w:t>
      </w:r>
    </w:p>
    <w:p>
      <w:pPr>
        <w:spacing w:after="120"/>
      </w:pPr>
      <w:r>
        <w:rPr>
          <w:b/>
          <w:color w:val="1B2A49"/>
        </w:rPr>
        <w:t xml:space="preserve">1.  </w:t>
      </w:r>
      <w:r>
        <w:rPr>
          <w:sz w:val="22"/>
        </w:rPr>
        <w:t>Welke concurrent neemt in 2027 als eerste een ai-dispatch-claim — Damen, Royal Roos of een nieuwe speler? En wat doet Navitec als dat blijkt? Een positionering die gegijzeld wordt door een snellere imitator wordt onzichtbaar.</w:t>
      </w:r>
    </w:p>
    <w:p>
      <w:pPr>
        <w:spacing w:after="120"/>
      </w:pPr>
      <w:r>
        <w:rPr>
          <w:b/>
          <w:color w:val="1B2A49"/>
        </w:rPr>
        <w:t xml:space="preserve">2.  </w:t>
      </w:r>
      <w:r>
        <w:rPr>
          <w:sz w:val="22"/>
        </w:rPr>
        <w:t>Hoe verhoudt de Navitec-positie zich tot het H2O Group-verhaal? Een dochter die zich profileert als 'asset-intelligence reparateur' overschrijdt de holding-claim ('a group of 10 companies connected by water'). Wat is het H2O-verhaal als Navitec deze positie inneemt?</w:t>
      </w:r>
    </w:p>
    <w:p>
      <w:pPr>
        <w:spacing w:after="120"/>
      </w:pPr>
      <w:r>
        <w:rPr>
          <w:b/>
          <w:color w:val="1B2A49"/>
        </w:rPr>
        <w:t xml:space="preserve">3.  </w:t>
      </w:r>
      <w:r>
        <w:rPr>
          <w:sz w:val="22"/>
        </w:rPr>
        <w:t>Welk woord laten we vallen om plaats te maken voor de nieuwe positie? Een merk dat alles claimt, claimt niets. Mag 'industrial services' op de website een sub-laag worden in plaats van een hoofd-claim? Mag 'wind farm' worden weggelaten als het slechts één case is? Wie durft afscheid nemen van een claim die geld opbrengt maar verhaal verstoort?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55555"/>
        <w:sz w:val="18"/>
      </w:rPr>
      <w:t>Brainwolves · Peter Hoogland · 27 mei 2026 · V11 Positionering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