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12 · V12 · INNOVATIESCAN · NAVITEC</w:t>
      </w:r>
    </w:p>
    <w:p>
      <w:r>
        <w:rPr>
          <w:b/>
          <w:color w:val="1B2A49"/>
          <w:sz w:val="60"/>
        </w:rPr>
        <w:t>Het gat in de markt voor Navitec</w:t>
      </w:r>
    </w:p>
    <w:p>
      <w:r>
        <w:rPr>
          <w:i/>
          <w:color w:val="555555"/>
          <w:sz w:val="26"/>
        </w:rPr>
        <w:t>Vijftien lenzen toegepast op één vraag: waar liggen voor Navitec de ongebruikte commerciële openingen, met expliciete focus op AI- en data-toepassingen.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Methodologie</w:t>
      </w:r>
    </w:p>
    <w:p>
      <w:pPr>
        <w:spacing w:after="120" w:line="288" w:lineRule="auto"/>
      </w:pPr>
      <w:r>
        <w:rPr>
          <w:b w:val="0"/>
          <w:i w:val="0"/>
          <w:sz w:val="22"/>
        </w:rPr>
        <w:t>Vijftien lenzen, vijftien types marktgaten. Per lens score: GROEN (sterk gat met AI-hefboom), GEEL (potentieel), GRIJS (geen open).</w:t>
      </w:r>
    </w:p>
    <w:p>
      <w:pPr>
        <w:spacing w:before="280" w:after="80"/>
      </w:pPr>
      <w:r>
        <w:rPr>
          <w:b/>
          <w:color w:val="1B2A49"/>
          <w:sz w:val="28"/>
        </w:rPr>
        <w:t>Lens 1.  Jobs-to-be-done  —  GROEN</w:t>
      </w:r>
    </w:p>
    <w:p>
      <w:pPr>
        <w:spacing w:after="120" w:line="288" w:lineRule="auto"/>
      </w:pPr>
      <w:r>
        <w:rPr>
          <w:b w:val="0"/>
          <w:i w:val="0"/>
          <w:sz w:val="22"/>
        </w:rPr>
        <w:t>Reder huurt geen reparatie — hij huurt afwezigheid van stilstand. Vandaag levert Navitec reparatie + verloren tijd. AI-hefboom: een dispatch-AI die de aanrijdtijd met 25-40% reduceert door verkeer, AIS-data en weersvoorspelling te integreren. Operationeel haalbaar in 2026.</w:t>
      </w:r>
    </w:p>
    <w:p>
      <w:pPr>
        <w:spacing w:before="280" w:after="80"/>
      </w:pPr>
      <w:r>
        <w:rPr>
          <w:b/>
          <w:color w:val="1B2A49"/>
          <w:sz w:val="28"/>
        </w:rPr>
        <w:t>Lens 2.  Niet-klanten  —  GROEN</w:t>
      </w:r>
    </w:p>
    <w:p>
      <w:pPr>
        <w:spacing w:after="120" w:line="288" w:lineRule="auto"/>
      </w:pPr>
      <w:r>
        <w:rPr>
          <w:b w:val="0"/>
          <w:i w:val="0"/>
          <w:sz w:val="22"/>
        </w:rPr>
        <w:t>Drie ringen:</w:t>
      </w:r>
    </w:p>
    <w:p>
      <w:pPr>
        <w:pStyle w:val="ListBullet"/>
        <w:spacing w:after="40"/>
      </w:pPr>
      <w:r>
        <w:rPr>
          <w:sz w:val="22"/>
        </w:rPr>
        <w:t>Eerste ring: feeder-operators die naar Royal Roos in Rotterdam gaan in plaats van Navitec in Antwerpen. Door snellere zekerheid (live ETA) winnen.</w:t>
      </w:r>
    </w:p>
    <w:p>
      <w:pPr>
        <w:pStyle w:val="ListBullet"/>
        <w:spacing w:after="40"/>
      </w:pPr>
      <w:r>
        <w:rPr>
          <w:sz w:val="22"/>
        </w:rPr>
        <w:t>Tweede ring: industriële klanten in Antwerpse cluster die nog niet weten dat Navitec ook hen bedient (post-fusie communicatie-gat).</w:t>
      </w:r>
    </w:p>
    <w:p>
      <w:pPr>
        <w:pStyle w:val="ListBullet"/>
        <w:spacing w:after="40"/>
      </w:pPr>
      <w:r>
        <w:rPr>
          <w:sz w:val="22"/>
        </w:rPr>
        <w:t>Derde ring: cruise- en superyacht-operators die in ARA hun winterstops doen. Vandaag exclusief voor Damen — Navitec niet eens op short list.</w:t>
      </w:r>
    </w:p>
    <w:p>
      <w:pPr>
        <w:spacing w:before="280" w:after="80"/>
      </w:pPr>
      <w:r>
        <w:rPr>
          <w:b/>
          <w:color w:val="1B2A49"/>
          <w:sz w:val="28"/>
        </w:rPr>
        <w:t>Lens 3.  Onderbenutte assets  —  GROEN</w:t>
      </w:r>
    </w:p>
    <w:p>
      <w:pPr>
        <w:pStyle w:val="ListBullet"/>
        <w:spacing w:after="40"/>
      </w:pPr>
      <w:r>
        <w:rPr>
          <w:sz w:val="22"/>
        </w:rPr>
        <w:t>47 jaar reparatie-archief — historische data over storingen per scheepstype, niet ingezet als product.</w:t>
      </w:r>
    </w:p>
    <w:p>
      <w:pPr>
        <w:pStyle w:val="ListBullet"/>
        <w:spacing w:after="40"/>
      </w:pPr>
      <w:r>
        <w:rPr>
          <w:sz w:val="22"/>
        </w:rPr>
        <w:t>Vier classificatie-erkenningen — niet gecommuniceerd als publiek-toegankelijk inspectie-dashboard.</w:t>
      </w:r>
    </w:p>
    <w:p>
      <w:pPr>
        <w:pStyle w:val="ListBullet"/>
        <w:spacing w:after="40"/>
      </w:pPr>
      <w:r>
        <w:rPr>
          <w:sz w:val="22"/>
        </w:rPr>
        <w:t>Familie-Van-de-Water — sterke gezichten, niet gemobiliseerd in personal-branding.</w:t>
      </w:r>
    </w:p>
    <w:p>
      <w:pPr>
        <w:pStyle w:val="ListBullet"/>
        <w:spacing w:after="40"/>
      </w:pPr>
      <w:r>
        <w:rPr>
          <w:sz w:val="22"/>
        </w:rPr>
        <w:t>Hotline-bemensing 24/7 — naast bellen kan deze ook chat-channel of WhatsApp-business worden.</w:t>
      </w:r>
    </w:p>
    <w:p>
      <w:pPr>
        <w:spacing w:before="280" w:after="80"/>
      </w:pPr>
      <w:r>
        <w:rPr>
          <w:b/>
          <w:color w:val="1B2A49"/>
          <w:sz w:val="28"/>
        </w:rPr>
        <w:t>Lens 4.  Voor-en-na-momenten  —  GROEN</w:t>
      </w:r>
    </w:p>
    <w:p>
      <w:pPr>
        <w:pStyle w:val="ListBullet"/>
        <w:spacing w:after="40"/>
      </w:pPr>
      <w:r>
        <w:rPr>
          <w:sz w:val="22"/>
        </w:rPr>
        <w:t>Vóór de reparatie: pre-arrival diagnostiek-app voor crew aan boord. Nieuwe omzet-as als premium-service.</w:t>
      </w:r>
    </w:p>
    <w:p>
      <w:pPr>
        <w:pStyle w:val="ListBullet"/>
        <w:spacing w:after="40"/>
      </w:pPr>
      <w:r>
        <w:rPr>
          <w:sz w:val="22"/>
        </w:rPr>
        <w:t>Na de reparatie: ESG-rapport-component voor reder, abonnement-vorm. Recurring revenue.</w:t>
      </w:r>
    </w:p>
    <w:p>
      <w:pPr>
        <w:spacing w:before="280" w:after="80"/>
      </w:pPr>
      <w:r>
        <w:rPr>
          <w:b/>
          <w:color w:val="1B2A49"/>
          <w:sz w:val="28"/>
        </w:rPr>
        <w:t>Lens 5.  Verborgen segmenten  —  GROEN</w:t>
      </w:r>
    </w:p>
    <w:p>
      <w:pPr>
        <w:pStyle w:val="ListBullet"/>
        <w:spacing w:after="40"/>
      </w:pPr>
      <w:r>
        <w:rPr>
          <w:sz w:val="22"/>
        </w:rPr>
        <w:t>P&amp;I clubs (verzekeraars schip): reparatie-data verlagen schade-incident-kans, premium-korting mogelijk. Vandaag wordt deze koppeling niet gemaakt.</w:t>
      </w:r>
    </w:p>
    <w:p>
      <w:pPr>
        <w:pStyle w:val="ListBullet"/>
        <w:spacing w:after="40"/>
      </w:pPr>
      <w:r>
        <w:rPr>
          <w:sz w:val="22"/>
        </w:rPr>
        <w:t>Charter-management-bedrijven (Bernhard Schulte, V.Ships, Anglo-Eastern): zij beheren vloten voor andere reders. Aanbeveling-pad onderbenut.</w:t>
      </w:r>
    </w:p>
    <w:p>
      <w:pPr>
        <w:pStyle w:val="ListBullet"/>
        <w:spacing w:after="40"/>
      </w:pPr>
      <w:r>
        <w:rPr>
          <w:sz w:val="22"/>
        </w:rPr>
        <w:t>Maritime academies en hogescholen (Antwerp Maritime Academy, STC Group Rotterdam): partnership voor onderwijs + werving van top-studenten.</w:t>
      </w:r>
    </w:p>
    <w:p>
      <w:pPr>
        <w:spacing w:before="280" w:after="80"/>
      </w:pPr>
      <w:r>
        <w:rPr>
          <w:b/>
          <w:color w:val="1B2A49"/>
          <w:sz w:val="28"/>
        </w:rPr>
        <w:t>Lens 6.  Cross-industrie-spiegeling  —  GROEN</w:t>
      </w:r>
    </w:p>
    <w:p>
      <w:pPr>
        <w:pStyle w:val="ListBullet"/>
        <w:spacing w:after="40"/>
      </w:pPr>
      <w:r>
        <w:rPr>
          <w:sz w:val="22"/>
        </w:rPr>
        <w:t>Luchtvaart-MRO (Lufthansa Technik): predictive maintenance + spare parts forecasting. Overdraagbaar naar scheepsmotoren.</w:t>
      </w:r>
    </w:p>
    <w:p>
      <w:pPr>
        <w:pStyle w:val="ListBullet"/>
        <w:spacing w:after="40"/>
      </w:pPr>
      <w:r>
        <w:rPr>
          <w:sz w:val="22"/>
        </w:rPr>
        <w:t>Mining-equipment (Caterpillar Cat Connect): IoT-dashboards op zware machines. Overdraagbaar naar scheepsbordsystemen.</w:t>
      </w:r>
    </w:p>
    <w:p>
      <w:pPr>
        <w:pStyle w:val="ListBullet"/>
        <w:spacing w:after="40"/>
      </w:pPr>
      <w:r>
        <w:rPr>
          <w:sz w:val="22"/>
        </w:rPr>
        <w:t>Wind-turbine-onderhoud (Siemens Gamesa, Vestas): condition monitoring met sensoren. Overdraagbaar naar scheeps-motoren.</w:t>
      </w:r>
    </w:p>
    <w:p>
      <w:pPr>
        <w:pStyle w:val="ListBullet"/>
        <w:spacing w:after="40"/>
      </w:pPr>
      <w:r>
        <w:rPr>
          <w:sz w:val="22"/>
        </w:rPr>
        <w:t>Smart-truck-fleets (DAF Connected Fleet): real-time tracking en diagnostiek. Overdraagbaar naar repair-vloten van Navitec zelf.</w:t>
      </w:r>
    </w:p>
    <w:p>
      <w:pPr>
        <w:spacing w:before="280" w:after="80"/>
      </w:pPr>
      <w:r>
        <w:rPr>
          <w:b/>
          <w:color w:val="1B2A49"/>
          <w:sz w:val="28"/>
        </w:rPr>
        <w:t>Lens 7.  Regelgevende verschuivingen  —  GROEN</w:t>
      </w:r>
    </w:p>
    <w:p>
      <w:pPr>
        <w:pStyle w:val="ListBullet"/>
        <w:spacing w:after="40"/>
      </w:pPr>
      <w:r>
        <w:rPr>
          <w:sz w:val="22"/>
        </w:rPr>
        <w:t>CSRD (Corporate Sustainability Reporting Directive) vanaf 2025 — reders moeten reparatie-emissies traceerbaar maken. Wie data structureert, verkoopt makkelijker.</w:t>
      </w:r>
    </w:p>
    <w:p>
      <w:pPr>
        <w:pStyle w:val="ListBullet"/>
        <w:spacing w:after="40"/>
      </w:pPr>
      <w:r>
        <w:rPr>
          <w:sz w:val="22"/>
        </w:rPr>
        <w:t>FuelEU Maritime vanaf 2025 — penaliseert hoge-CO2-brandstoffen. Reders zoeken efficiëntie-partners.</w:t>
      </w:r>
    </w:p>
    <w:p>
      <w:pPr>
        <w:pStyle w:val="ListBullet"/>
        <w:spacing w:after="40"/>
      </w:pPr>
      <w:r>
        <w:rPr>
          <w:sz w:val="22"/>
        </w:rPr>
        <w:t>IMO Carbon Intensity Indicator (CII) — operationele rating per schip. Reparatie speelt mee.</w:t>
      </w:r>
    </w:p>
    <w:p>
      <w:pPr>
        <w:pStyle w:val="ListBullet"/>
        <w:spacing w:after="40"/>
      </w:pPr>
      <w:r>
        <w:rPr>
          <w:sz w:val="22"/>
        </w:rPr>
        <w:t>EU Ship Recycling Regulation — end-of-life data wordt verplicht. Materialen-paspoort relevant.</w:t>
      </w:r>
    </w:p>
    <w:p>
      <w:pPr>
        <w:pStyle w:val="ListBullet"/>
        <w:spacing w:after="40"/>
      </w:pPr>
      <w:r>
        <w:rPr>
          <w:sz w:val="22"/>
        </w:rPr>
        <w:t>EU AI Act — laag-risico voor reparatie-AI, geen blokkade.</w:t>
      </w:r>
    </w:p>
    <w:p>
      <w:pPr>
        <w:spacing w:before="280" w:after="80"/>
      </w:pPr>
      <w:r>
        <w:rPr>
          <w:b/>
          <w:color w:val="1B2A49"/>
          <w:sz w:val="28"/>
        </w:rPr>
        <w:t>Lens 8.  Technologische sprongen  —  GROEN</w:t>
      </w:r>
    </w:p>
    <w:p>
      <w:pPr>
        <w:pStyle w:val="ListBullet"/>
        <w:spacing w:after="40"/>
      </w:pPr>
      <w:r>
        <w:rPr>
          <w:sz w:val="22"/>
        </w:rPr>
        <w:t>Computer vision op gebreken-detectie — drone-inspectie van rompen, automatische scheur- en corrosie-classificatie.</w:t>
      </w:r>
    </w:p>
    <w:p>
      <w:pPr>
        <w:pStyle w:val="ListBullet"/>
        <w:spacing w:after="40"/>
      </w:pPr>
      <w:r>
        <w:rPr>
          <w:sz w:val="22"/>
        </w:rPr>
        <w:t>Foundation models voor sensor-data (TimeGPT, Chronos) — voorspelling van componenten-falen.</w:t>
      </w:r>
    </w:p>
    <w:p>
      <w:pPr>
        <w:pStyle w:val="ListBullet"/>
        <w:spacing w:after="40"/>
      </w:pPr>
      <w:r>
        <w:rPr>
          <w:sz w:val="22"/>
        </w:rPr>
        <w:t>Generatieve AI voor reparatie-rapportering — automatische case-narratieven uit logs.</w:t>
      </w:r>
    </w:p>
    <w:p>
      <w:pPr>
        <w:pStyle w:val="ListBullet"/>
        <w:spacing w:after="40"/>
      </w:pPr>
      <w:r>
        <w:rPr>
          <w:sz w:val="22"/>
        </w:rPr>
        <w:t>Edge-AI op scheepsbordsystemen — lokale verwerking, minder bandwidth nodig.</w:t>
      </w:r>
    </w:p>
    <w:p>
      <w:pPr>
        <w:pStyle w:val="ListBullet"/>
        <w:spacing w:after="40"/>
      </w:pPr>
      <w:r>
        <w:rPr>
          <w:sz w:val="22"/>
        </w:rPr>
        <w:t>5G-private op kade — bandbreedte voor data-streaming.</w:t>
      </w:r>
    </w:p>
    <w:p>
      <w:pPr>
        <w:pStyle w:val="ListBullet"/>
        <w:spacing w:after="40"/>
      </w:pPr>
      <w:r>
        <w:rPr>
          <w:sz w:val="22"/>
        </w:rPr>
        <w:t>AR-brillen (Microsoft HoloLens 2, Apple Vision Pro) — gids voor monteur ter plaatse met overlay van reparatie-instructies.</w:t>
      </w:r>
    </w:p>
    <w:p>
      <w:pPr>
        <w:spacing w:before="280" w:after="80"/>
      </w:pPr>
      <w:r>
        <w:rPr>
          <w:b/>
          <w:color w:val="1B2A49"/>
          <w:sz w:val="28"/>
        </w:rPr>
        <w:t>Lens 9.  Pricing-modellen  —  GEEL</w:t>
      </w:r>
    </w:p>
    <w:p>
      <w:pPr>
        <w:pStyle w:val="ListBullet"/>
        <w:spacing w:after="40"/>
      </w:pPr>
      <w:r>
        <w:rPr>
          <w:sz w:val="22"/>
        </w:rPr>
        <w:t>Outcome-based pricing — betaling per dag uptime-garantie in plaats van per uur.</w:t>
      </w:r>
    </w:p>
    <w:p>
      <w:pPr>
        <w:pStyle w:val="ListBullet"/>
        <w:spacing w:after="40"/>
      </w:pPr>
      <w:r>
        <w:rPr>
          <w:sz w:val="22"/>
        </w:rPr>
        <w:t>Abonnement: predictive maintenance + emergency response, vaste maandprijs.</w:t>
      </w:r>
    </w:p>
    <w:p>
      <w:pPr>
        <w:pStyle w:val="ListBullet"/>
        <w:spacing w:after="40"/>
      </w:pPr>
      <w:r>
        <w:rPr>
          <w:sz w:val="22"/>
        </w:rPr>
        <w:t>Pay-per-incident in plaats van pay-per-hour.</w:t>
      </w:r>
    </w:p>
    <w:p>
      <w:pPr>
        <w:pStyle w:val="ListBullet"/>
        <w:spacing w:after="40"/>
      </w:pPr>
      <w:r>
        <w:rPr>
          <w:sz w:val="22"/>
        </w:rPr>
        <w:t>Risk-share met P&amp;I club: gedeelde besparingen op schade-incidenten.</w:t>
      </w:r>
    </w:p>
    <w:p>
      <w:pPr>
        <w:pStyle w:val="ListBullet"/>
        <w:spacing w:after="40"/>
      </w:pPr>
      <w:r>
        <w:rPr>
          <w:sz w:val="22"/>
        </w:rPr>
        <w:t>ESG-data-licentie: jaarlijkse fee voor toegang tot reparatie-dashboard.</w:t>
      </w:r>
    </w:p>
    <w:p>
      <w:pPr>
        <w:spacing w:before="280" w:after="80"/>
      </w:pPr>
      <w:r>
        <w:rPr>
          <w:b/>
          <w:color w:val="1B2A49"/>
          <w:sz w:val="28"/>
        </w:rPr>
        <w:t>Lens 10.  Geo-uitbreiding  —  GEEL</w:t>
      </w:r>
    </w:p>
    <w:p>
      <w:pPr>
        <w:pStyle w:val="ListBullet"/>
        <w:spacing w:after="40"/>
      </w:pPr>
      <w:r>
        <w:rPr>
          <w:sz w:val="22"/>
        </w:rPr>
        <w:t>Middellandse Zee (Valencia, Marseille, Piraeus) — via Italiaans-Griekse partner.</w:t>
      </w:r>
    </w:p>
    <w:p>
      <w:pPr>
        <w:pStyle w:val="ListBullet"/>
        <w:spacing w:after="40"/>
      </w:pPr>
      <w:r>
        <w:rPr>
          <w:sz w:val="22"/>
        </w:rPr>
        <w:t>Verenigd Koninkrijk (Felixstowe, Southampton) — post-Brexit-niche.</w:t>
      </w:r>
    </w:p>
    <w:p>
      <w:pPr>
        <w:pStyle w:val="ListBullet"/>
        <w:spacing w:after="40"/>
      </w:pPr>
      <w:r>
        <w:rPr>
          <w:sz w:val="22"/>
        </w:rPr>
        <w:t>Noorse fjord-vloot — gespecialiseerd, hoge marge, kleinere markt.</w:t>
      </w:r>
    </w:p>
    <w:p>
      <w:pPr>
        <w:pStyle w:val="ListBullet"/>
        <w:spacing w:after="40"/>
      </w:pPr>
      <w:r>
        <w:rPr>
          <w:sz w:val="22"/>
        </w:rPr>
        <w:t>Hamburg-Bremerhaven verdiepen — vandaag aanwezig, niet dominant.</w:t>
      </w:r>
    </w:p>
    <w:p>
      <w:pPr>
        <w:spacing w:before="280" w:after="80"/>
      </w:pPr>
      <w:r>
        <w:rPr>
          <w:b/>
          <w:color w:val="1B2A49"/>
          <w:sz w:val="28"/>
        </w:rPr>
        <w:t>Lens 11.  Ecosysteem-rol  —  GROEN</w:t>
      </w:r>
    </w:p>
    <w:p>
      <w:pPr>
        <w:pStyle w:val="ListBullet"/>
        <w:spacing w:after="40"/>
      </w:pPr>
      <w:r>
        <w:rPr>
          <w:sz w:val="22"/>
        </w:rPr>
        <w:t>Navitec als 'reparatie-aggregator' — verzamelt data over reparaties van eigen én concurrenten in ARA-Index, wordt referentie.</w:t>
      </w:r>
    </w:p>
    <w:p>
      <w:pPr>
        <w:pStyle w:val="ListBullet"/>
        <w:spacing w:after="40"/>
      </w:pPr>
      <w:r>
        <w:rPr>
          <w:sz w:val="22"/>
        </w:rPr>
        <w:t>H2O Group-ecosysteem: HYE (waterbouw kades), Bremcon (grond uit reparatie-puin), Argex (lichtgewicht materialen) — geïntegreerd aanbod.</w:t>
      </w:r>
    </w:p>
    <w:p>
      <w:pPr>
        <w:pStyle w:val="ListBullet"/>
        <w:spacing w:after="40"/>
      </w:pPr>
      <w:r>
        <w:rPr>
          <w:sz w:val="22"/>
        </w:rPr>
        <w:t>Open-data-strategie: 60% van geanonimiseerde data publiek na 12 maanden, wordt research-bron.</w:t>
      </w:r>
    </w:p>
    <w:p>
      <w:pPr>
        <w:spacing w:before="280" w:after="80"/>
      </w:pPr>
      <w:r>
        <w:rPr>
          <w:b/>
          <w:color w:val="1B2A49"/>
          <w:sz w:val="28"/>
        </w:rPr>
        <w:t>Lens 12.  Talent-arbitrage  —  GROEN</w:t>
      </w:r>
    </w:p>
    <w:p>
      <w:pPr>
        <w:pStyle w:val="ListBullet"/>
        <w:spacing w:after="40"/>
      </w:pPr>
      <w:r>
        <w:rPr>
          <w:sz w:val="22"/>
        </w:rPr>
        <w:t>AI- en data-engineers uit Antwerpen (UA, AP Hogeschool) zoeken werk met maatschappelijke impact — Antwerpse haven is een sterke pull.</w:t>
      </w:r>
    </w:p>
    <w:p>
      <w:pPr>
        <w:pStyle w:val="ListBullet"/>
        <w:spacing w:after="40"/>
      </w:pPr>
      <w:r>
        <w:rPr>
          <w:sz w:val="22"/>
        </w:rPr>
        <w:t>Internationaal talent via Antwerp Maritime Academy (gespecialiseerde opleiding 4 jaar).</w:t>
      </w:r>
    </w:p>
    <w:p>
      <w:pPr>
        <w:pStyle w:val="ListBullet"/>
        <w:spacing w:after="40"/>
      </w:pPr>
      <w:r>
        <w:rPr>
          <w:sz w:val="22"/>
        </w:rPr>
        <w:t>Zij-instromers uit luchtvaart-MRO (Brussels Airport-cluster) met predictive maintenance-ervaring.</w:t>
      </w:r>
    </w:p>
    <w:p>
      <w:pPr>
        <w:pStyle w:val="ListBullet"/>
        <w:spacing w:after="40"/>
      </w:pPr>
      <w:r>
        <w:rPr>
          <w:sz w:val="22"/>
        </w:rPr>
        <w:t>Pensioen-deeltijders met decennia maritieme ervaring, mentor-rol voor jongeren.</w:t>
      </w:r>
    </w:p>
    <w:p>
      <w:pPr>
        <w:spacing w:before="280" w:after="80"/>
      </w:pPr>
      <w:r>
        <w:rPr>
          <w:b/>
          <w:color w:val="1B2A49"/>
          <w:sz w:val="28"/>
        </w:rPr>
        <w:t>Lens 13.  Klantsegment-rebundeling  —  GEEL</w:t>
      </w:r>
    </w:p>
    <w:p>
      <w:pPr>
        <w:pStyle w:val="ListBullet"/>
        <w:spacing w:after="40"/>
      </w:pPr>
      <w:r>
        <w:rPr>
          <w:sz w:val="22"/>
        </w:rPr>
        <w:t>Cluster 'safety-criticals' — bundeling van klanten waarvoor lifeboat- en fire-fighting-equipment kritisch is.</w:t>
      </w:r>
    </w:p>
    <w:p>
      <w:pPr>
        <w:pStyle w:val="ListBullet"/>
        <w:spacing w:after="40"/>
      </w:pPr>
      <w:r>
        <w:rPr>
          <w:sz w:val="22"/>
        </w:rPr>
        <w:t>Cluster 'decarbonisatie-leiders' — reders die methanol- of ammonia-conversies plannen.</w:t>
      </w:r>
    </w:p>
    <w:p>
      <w:pPr>
        <w:pStyle w:val="ListBullet"/>
        <w:spacing w:after="40"/>
      </w:pPr>
      <w:r>
        <w:rPr>
          <w:sz w:val="22"/>
        </w:rPr>
        <w:t>Cluster 'CSRD-reporters' — grote reders met ESG-rapportering verplicht.</w:t>
      </w:r>
    </w:p>
    <w:p>
      <w:pPr>
        <w:pStyle w:val="ListBullet"/>
        <w:spacing w:after="40"/>
      </w:pPr>
      <w:r>
        <w:rPr>
          <w:sz w:val="22"/>
        </w:rPr>
        <w:t>Cluster 'cruise-winterstop' — seizoensgebonden geplande overhauls.</w:t>
      </w:r>
    </w:p>
    <w:p>
      <w:pPr>
        <w:spacing w:before="280" w:after="80"/>
      </w:pPr>
      <w:r>
        <w:rPr>
          <w:b/>
          <w:color w:val="1B2A49"/>
          <w:sz w:val="28"/>
        </w:rPr>
        <w:t>Lens 14.  Workarounds van klanten  —  GROEN</w:t>
      </w:r>
    </w:p>
    <w:p>
      <w:pPr>
        <w:pStyle w:val="ListBullet"/>
        <w:spacing w:after="40"/>
      </w:pPr>
      <w:r>
        <w:rPr>
          <w:sz w:val="22"/>
        </w:rPr>
        <w:t>Captains gebruiken WhatsApp om collega's te vragen welke reparateur ze moeten bellen — Navitec is niet zichtbaar in deze peer-to-peer-zoekgesprekken.</w:t>
      </w:r>
    </w:p>
    <w:p>
      <w:pPr>
        <w:pStyle w:val="ListBullet"/>
        <w:spacing w:after="40"/>
      </w:pPr>
      <w:r>
        <w:rPr>
          <w:sz w:val="22"/>
        </w:rPr>
        <w:t>Reders consolideren reparatie-data in Excel-bestanden per schip — duidelijke vraag naar structuur.</w:t>
      </w:r>
    </w:p>
    <w:p>
      <w:pPr>
        <w:pStyle w:val="ListBullet"/>
        <w:spacing w:after="40"/>
      </w:pPr>
      <w:r>
        <w:rPr>
          <w:sz w:val="22"/>
        </w:rPr>
        <w:t>Superintendents schatten storingen op 'buikgevoel' bij inkomende fout-codes — vraag naar AI-classifier.</w:t>
      </w:r>
    </w:p>
    <w:p>
      <w:pPr>
        <w:pStyle w:val="ListBullet"/>
        <w:spacing w:after="40"/>
      </w:pPr>
      <w:r>
        <w:rPr>
          <w:sz w:val="22"/>
        </w:rPr>
        <w:t>Bij elke ESG-audit moet de Sustainability Officer reparatiefacturen handmatig coderen — vraag naar automatische ESG-tag.</w:t>
      </w:r>
    </w:p>
    <w:p>
      <w:pPr>
        <w:spacing w:before="280" w:after="80"/>
      </w:pPr>
      <w:r>
        <w:rPr>
          <w:b/>
          <w:color w:val="1B2A49"/>
          <w:sz w:val="28"/>
        </w:rPr>
        <w:t>Lens 15.  Vergeten use-case  —  GROEN</w:t>
      </w:r>
    </w:p>
    <w:p>
      <w:pPr>
        <w:pStyle w:val="ListBullet"/>
        <w:spacing w:after="40"/>
      </w:pPr>
      <w:r>
        <w:rPr>
          <w:sz w:val="22"/>
        </w:rPr>
        <w:t>Crew-training simulator: Navitec heeft real-world data over alle storingen, kan dit als trainings-content verkopen aan maritime academies.</w:t>
      </w:r>
    </w:p>
    <w:p>
      <w:pPr>
        <w:pStyle w:val="ListBullet"/>
        <w:spacing w:after="40"/>
      </w:pPr>
      <w:r>
        <w:rPr>
          <w:sz w:val="22"/>
        </w:rPr>
        <w:t>Insurance-driven repair: P&amp;I club stuurt Navitec voor preventief onderhoud op high-risk schepen.</w:t>
      </w:r>
    </w:p>
    <w:p>
      <w:pPr>
        <w:pStyle w:val="ListBullet"/>
        <w:spacing w:after="40"/>
      </w:pPr>
      <w:r>
        <w:rPr>
          <w:sz w:val="22"/>
        </w:rPr>
        <w:t>End-of-life dismantling: na fusie met GC Industries kan Navitec ook scheeps-recyclage doen.</w:t>
      </w:r>
    </w:p>
    <w:p>
      <w:pPr>
        <w:pStyle w:val="ListBullet"/>
        <w:spacing w:after="40"/>
      </w:pPr>
      <w:r>
        <w:rPr>
          <w:sz w:val="22"/>
        </w:rPr>
        <w:t>Decarbonisatie-conversies: methanol-tank-installatie voor bestaande schepen — nieuwe service-as.</w:t>
      </w:r>
    </w:p>
    <w:p>
      <w:pPr>
        <w:spacing w:before="280" w:after="80"/>
      </w:pPr>
      <w:r>
        <w:rPr>
          <w:b/>
          <w:color w:val="1B2A49"/>
          <w:sz w:val="28"/>
        </w:rPr>
        <w:t>Synthese  —  het scherpste gat in de markt voor Navitec</w:t>
      </w:r>
    </w:p>
    <w:p>
      <w:pPr>
        <w:ind w:left="227"/>
      </w:pPr>
      <w:r>
        <w:rPr>
          <w:b/>
          <w:color w:val="B8A06E"/>
          <w:sz w:val="21"/>
        </w:rPr>
        <w:t xml:space="preserve">DE OPENING:  </w:t>
      </w:r>
      <w:r>
        <w:rPr>
          <w:color w:val="555555"/>
          <w:sz w:val="21"/>
        </w:rPr>
        <w:t>Vijftien lenzen wijzen naar dezelfde geografie: een markt voor 'data-augmented mobile ship repair' in het ARA-gebied, met uitloop naar industrie. Geen concurrent claimt dit. Alle technologie is rijp. De klant staat te wachten — zowel de Captain (wil rust) als de Sustainability Officer (wil data). Navitec bezit vijf unieke voorwaarden om dit gat te bezetten: 47 jaar archief, 24/7 hotline, vier classificatie-erkenningen, familie-leiderschap met operationele geloofwaardigheid, en H2O Group-ecosysteem dat industriële cross-sell ontsluit.</w:t>
      </w:r>
    </w:p>
    <w:p>
      <w:pPr>
        <w:spacing w:before="160" w:after="40"/>
      </w:pPr>
      <w:r>
        <w:rPr>
          <w:b/>
          <w:color w:val="B8A06E"/>
          <w:sz w:val="23"/>
        </w:rPr>
        <w:t>Drie eerste commerciële stappen (12-18 maanden)</w:t>
      </w:r>
    </w:p>
    <w:p>
      <w:pPr>
        <w:pStyle w:val="ListNumber"/>
        <w:spacing w:after="40"/>
      </w:pPr>
      <w:r>
        <w:rPr>
          <w:sz w:val="22"/>
        </w:rPr>
        <w:t>Eén AI-dispatch-pilot met intern team, 90 dagen, intern bekostigd.</w:t>
      </w:r>
    </w:p>
    <w:p>
      <w:pPr>
        <w:pStyle w:val="ListNumber"/>
        <w:spacing w:after="40"/>
      </w:pPr>
      <w:r>
        <w:rPr>
          <w:sz w:val="22"/>
        </w:rPr>
        <w:t>Eén partnership met een maritime data-platform (Nautilus Labs, MarineTraffic, Spinergie) — niet zelf bouwen vanaf nul.</w:t>
      </w:r>
    </w:p>
    <w:p>
      <w:pPr>
        <w:pStyle w:val="ListNumber"/>
        <w:spacing w:after="40"/>
      </w:pPr>
      <w:r>
        <w:rPr>
          <w:sz w:val="22"/>
        </w:rPr>
        <w:t>Eén persmoment 1 oktober 2026 ('één jaar fusie') met de strategische narrate-positie ('Navitec — Always There, Hand én Data').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Wie van Roel of Joris Van de Water houdt 's avonds een lijst van vijftien innovatie-lenzen aan zijn keukentafel — en wie zegt 'we doen het stap voor stap zoals we altijd doen'? Innovatie-scans worden niet uitgevoerd door bedrijven, maar door personen.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Wat is de meest waarschijnlijke onderschatting die Navitec vandaag maakt over AI? Mijn gok: 'wij doen reparatie, AI is voor anderen'. Wat als Navitec in 2027 ontdekt dat een Hamburg-startup of een Rotterdamse spin-off reeds AI-dispatch-contracten met top-10-reders heeft die anders Navitec-werk waren?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Hoeveel kost het Navitec in verloren omzet om vijf jaar te wachten? Schatting: 8-15% van het top-30-reders-segment kan verschuiven naar een vroege AI-dispatch-leverancier — dat betekent in absolute termen €4-8 miljoen aan gemiste contracten over 5 jaar als de beweging niet vóór 2027 start. Dat is concreet genoeg om in het bestuur te leggen.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V12 Innovatiescan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