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jc w:val="left"/>
        <w:rPr/>
      </w:pPr>
      <w:r>
        <w:rPr/>
        <w:t>CODEV6 — Architectuur &amp; code (SBI-barometer)</w:t>
      </w:r>
    </w:p>
    <w:p>
      <w:pPr>
        <w:pStyle w:val="BodyText"/>
        <w:bidi w:val="0"/>
        <w:jc w:val="left"/>
        <w:rPr/>
      </w:pPr>
      <w:r>
        <w:rPr/>
        <w:t xml:space="preserve">Begeleidt </w:t>
      </w:r>
      <w:r>
        <w:rPr>
          <w:rStyle w:val="Strong"/>
        </w:rPr>
        <w:t>HANDOVER-V6</w:t>
      </w:r>
      <w:r>
        <w:rPr/>
        <w:t>. Beschrijft de codebase zoals die ná de V6-sessie staat.</w:t>
      </w:r>
    </w:p>
    <w:p>
      <w:pPr>
        <w:pStyle w:val="Heading2"/>
        <w:bidi w:val="0"/>
        <w:jc w:val="left"/>
        <w:rPr/>
      </w:pPr>
      <w:r>
        <w:rPr/>
        <w:t>Repo-structuur</w:t>
      </w:r>
    </w:p>
    <w:p>
      <w:pPr>
        <w:pStyle w:val="BodyText"/>
        <w:bidi w:val="0"/>
        <w:jc w:val="left"/>
        <w:rPr/>
      </w:pPr>
      <w:r>
        <w:rPr/>
        <w:t>```</w:t>
      </w:r>
    </w:p>
    <w:p>
      <w:pPr>
        <w:pStyle w:val="BodyText"/>
        <w:bidi w:val="0"/>
        <w:jc w:val="left"/>
        <w:rPr/>
      </w:pPr>
      <w:r>
        <w:rPr/>
        <w:t>app/engine/ TypeScript-rekenkern (z-scores, composiet, kern, triggers, output-generatie)</w:t>
      </w:r>
    </w:p>
    <w:p>
      <w:pPr>
        <w:pStyle w:val="BodyText"/>
        <w:bidi w:val="0"/>
        <w:jc w:val="left"/>
        <w:rPr/>
      </w:pPr>
      <w:r>
        <w:rPr/>
        <w:t>app/pipeline/ Python-fetchers (echte bronnen) + backfill-scripts</w:t>
      </w:r>
    </w:p>
    <w:p>
      <w:pPr>
        <w:pStyle w:val="BodyText"/>
        <w:bidi w:val="0"/>
        <w:jc w:val="left"/>
        <w:rPr/>
      </w:pPr>
      <w:r>
        <w:rPr/>
        <w:t>app/web/ React/Vite SPA (Cloudflare Workers static assets)</w:t>
      </w:r>
    </w:p>
    <w:p>
      <w:pPr>
        <w:pStyle w:val="BodyText"/>
        <w:bidi w:val="0"/>
        <w:jc w:val="left"/>
        <w:rPr/>
      </w:pPr>
      <w:r>
        <w:rPr/>
        <w:t>.github/workflows/daily.yml dagelijkse cron: fetch → build → deploy → persist → demo-alert</w:t>
      </w:r>
    </w:p>
    <w:p>
      <w:pPr>
        <w:pStyle w:val="BodyText"/>
        <w:bidi w:val="0"/>
        <w:jc w:val="left"/>
        <w:rPr/>
      </w:pPr>
      <w:r>
        <w:rPr/>
        <w:t>.github/workflows/backfill.yml handmatige backfills (CI = schoon net)</w:t>
      </w:r>
    </w:p>
    <w:p>
      <w:pPr>
        <w:pStyle w:val="BodyText"/>
        <w:bidi w:val="0"/>
        <w:jc w:val="left"/>
        <w:rPr/>
      </w:pPr>
      <w:r>
        <w:rPr/>
        <w:t>00_Pre-Registratie.md de pre-registratie (doc 00); amendementen via §13 grond A2</w:t>
      </w:r>
    </w:p>
    <w:p>
      <w:pPr>
        <w:pStyle w:val="BodyText"/>
        <w:bidi w:val="0"/>
        <w:jc w:val="left"/>
        <w:rPr/>
      </w:pPr>
      <w:r>
        <w:rPr/>
        <w:t>```</w:t>
      </w:r>
    </w:p>
    <w:p>
      <w:pPr>
        <w:pStyle w:val="Heading2"/>
        <w:bidi w:val="0"/>
        <w:jc w:val="left"/>
        <w:rPr/>
      </w:pPr>
      <w:r>
        <w:rPr/>
        <w:t>Engine (</w:t>
      </w:r>
      <w:r>
        <w:rPr>
          <w:rStyle w:val="SourceText"/>
        </w:rPr>
        <w:t>app/engine/src/</w:t>
      </w:r>
      <w:r>
        <w:rPr/>
        <w:t>)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ourceText"/>
        </w:rPr>
        <w:t>runtime.ts</w:t>
      </w:r>
      <w:r>
        <w:rPr>
          <w:rStyle w:val="Strong"/>
        </w:rPr>
        <w:t xml:space="preserve"> — </w:t>
      </w:r>
      <w:r>
        <w:rPr>
          <w:rStyle w:val="SourceText"/>
        </w:rPr>
        <w:t>computeDaily(input)</w:t>
      </w:r>
      <w:r>
        <w:rPr/>
        <w:t xml:space="preserve">: dé kern. Bouwt v0.2 (condition_level, composite equal/evidence, percentile.short_24m, tier, indicator_breakdown, secondary_signals) </w:t>
      </w:r>
      <w:r>
        <w:rPr>
          <w:rStyle w:val="Strong"/>
        </w:rPr>
        <w:t>én</w:t>
      </w:r>
      <w:r>
        <w:rPr/>
        <w:t xml:space="preserve"> </w:t>
      </w:r>
      <w:r>
        <w:rPr>
          <w:rStyle w:val="SourceText"/>
        </w:rPr>
        <w:t>v04</w:t>
      </w:r>
      <w:r>
        <w:rPr/>
        <w:t xml:space="preserve"> (computeV04). Belangrijke plekken: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z-loop (~r.110): per indicator STL→z; </w:t>
      </w:r>
      <w:r>
        <w:rPr>
          <w:rStyle w:val="SourceText"/>
        </w:rPr>
        <w:t>hist.length &lt; MIN_HISTORY_FOR_Z (30)</w:t>
      </w:r>
      <w:r>
        <w:rPr/>
        <w:t xml:space="preserve"> → naar </w:t>
      </w:r>
      <w:r>
        <w:rPr>
          <w:rStyle w:val="SourceText"/>
        </w:rPr>
        <w:t>missing</w:t>
      </w:r>
      <w:r>
        <w:rPr/>
        <w:t xml:space="preserve"> (state "ontbreekt", uit composiet, NIET 0); </w:t>
      </w:r>
      <w:r>
        <w:rPr>
          <w:rStyle w:val="SourceText"/>
        </w:rPr>
        <w:t>!isFinite(z)</w:t>
      </w:r>
      <w:r>
        <w:rPr/>
        <w:t xml:space="preserve"> (geen schaal) → ook </w:t>
      </w:r>
      <w:r>
        <w:rPr>
          <w:rStyle w:val="SourceText"/>
        </w:rPr>
        <w:t>missing</w:t>
      </w:r>
      <w:r>
        <w:rPr/>
        <w:t xml:space="preserve">.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ourceText"/>
        </w:rPr>
        <w:t>weight_sensitivity</w:t>
      </w:r>
      <w:r>
        <w:rPr/>
        <w:t xml:space="preserve"> (~r.163): </w:t>
      </w:r>
      <w:r>
        <w:rPr>
          <w:rStyle w:val="SourceText"/>
        </w:rPr>
        <w:t>correlation_inverse_vs_equal_12w</w:t>
      </w:r>
      <w:r>
        <w:rPr/>
        <w:t xml:space="preserve"> en </w:t>
      </w:r>
      <w:r>
        <w:rPr>
          <w:rStyle w:val="SourceText"/>
        </w:rPr>
        <w:t>bootstrap_95_ci_around_equal</w:t>
      </w:r>
      <w:r>
        <w:rPr/>
        <w:t xml:space="preserve"> = </w:t>
      </w:r>
      <w:r>
        <w:rPr>
          <w:rStyle w:val="SourceText"/>
        </w:rPr>
        <w:t>null</w:t>
      </w:r>
      <w:r>
        <w:rPr/>
        <w:t xml:space="preserve"> + </w:t>
      </w:r>
      <w:r>
        <w:rPr>
          <w:rStyle w:val="SourceText"/>
        </w:rPr>
        <w:t>status: not_computed</w:t>
      </w:r>
      <w:r>
        <w:rPr/>
        <w:t xml:space="preserve"> (geen verzonnen getallen).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ourceText"/>
        </w:rPr>
        <w:t>percentile.fixed_2010_2019</w:t>
      </w:r>
      <w:r>
        <w:rPr/>
        <w:t xml:space="preserve"> = </w:t>
      </w:r>
      <w:r>
        <w:rPr>
          <w:rStyle w:val="SourceText"/>
        </w:rPr>
        <w:t>null</w:t>
      </w:r>
      <w:r>
        <w:rPr/>
        <w:t xml:space="preserve"> + </w:t>
      </w:r>
      <w:r>
        <w:rPr>
          <w:rStyle w:val="SourceText"/>
        </w:rPr>
        <w:t>_status</w:t>
      </w:r>
      <w:r>
        <w:rPr/>
        <w:t xml:space="preserve"> (geen kopie van short_24m).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ourceText"/>
        </w:rPr>
        <w:t>buildPercentileHistory</w:t>
      </w:r>
      <w:r>
        <w:rPr>
          <w:rStyle w:val="Strong"/>
        </w:rPr>
        <w:t xml:space="preserve"> (geëxporteerd, ~r.361)</w:t>
      </w:r>
      <w:r>
        <w:rPr/>
        <w:t>: lookahead-vrij — dag t weegt enkel tegen punten t/m t (</w:t>
      </w:r>
      <w:r>
        <w:rPr>
          <w:rStyle w:val="SourceText"/>
        </w:rPr>
        <w:t>values.slice(0, i+1)</w:t>
      </w:r>
      <w:r>
        <w:rPr/>
        <w:t xml:space="preserve">). Voedt de tier (v0.2 + v04).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indicator_breakdown-map (~r.211/300): </w:t>
      </w:r>
      <w:r>
        <w:rPr>
          <w:rStyle w:val="SourceText"/>
        </w:rPr>
        <w:t>contribution = 0</w:t>
      </w:r>
      <w:r>
        <w:rPr/>
        <w:t xml:space="preserve"> als </w:t>
      </w:r>
      <w:r>
        <w:rPr>
          <w:rStyle w:val="SourceText"/>
        </w:rPr>
        <w:t>isMissing || meta.grade === "D"</w:t>
      </w:r>
      <w:r>
        <w:rPr/>
        <w:t xml:space="preserve"> (D telt niet mee).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ourceText"/>
        </w:rPr>
        <w:t>methodology/zscore.ts</w:t>
      </w:r>
      <w:r>
        <w:rPr/>
        <w:t xml:space="preserve">: </w:t>
      </w:r>
      <w:r>
        <w:rPr>
          <w:rStyle w:val="SourceText"/>
        </w:rPr>
        <w:t>median</w:t>
      </w:r>
      <w:r>
        <w:rPr/>
        <w:t xml:space="preserve">, </w:t>
      </w:r>
      <w:r>
        <w:rPr>
          <w:rStyle w:val="SourceText"/>
        </w:rPr>
        <w:t>madScaled</w:t>
      </w:r>
      <w:r>
        <w:rPr/>
        <w:t xml:space="preserve"> (×1,4826 = 1/0,6745), </w:t>
      </w:r>
      <w:r>
        <w:rPr>
          <w:rStyle w:val="SourceText"/>
        </w:rPr>
        <w:t>robustScale</w:t>
      </w:r>
      <w:r>
        <w:rPr/>
        <w:t xml:space="preserve"> (MAD → IQR/1.349 → SD → NaN), </w:t>
      </w:r>
      <w:r>
        <w:rPr>
          <w:rStyle w:val="SourceText"/>
        </w:rPr>
        <w:t>zscore</w:t>
      </w:r>
      <w:r>
        <w:rPr/>
        <w:t xml:space="preserve"> (sigma=0/NaN → </w:t>
      </w:r>
      <w:r>
        <w:rPr>
          <w:rStyle w:val="Strong"/>
        </w:rPr>
        <w:t>NaN</w:t>
      </w:r>
      <w:r>
        <w:rPr/>
        <w:t xml:space="preserve">, aanroeper markeert als ontbreekt). Geen ±∞ mogelijk; winsor ±3 in </w:t>
      </w:r>
      <w:r>
        <w:rPr>
          <w:rStyle w:val="SourceText"/>
        </w:rPr>
        <w:t>winsorize.ts</w:t>
      </w:r>
      <w:r>
        <w:rPr/>
        <w:t xml:space="preserve">.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ourceText"/>
        </w:rPr>
        <w:t>methodology/composite.ts</w:t>
      </w:r>
      <w:r>
        <w:rPr/>
        <w:t xml:space="preserve">: </w:t>
      </w:r>
      <w:r>
        <w:rPr>
          <w:rStyle w:val="SourceText"/>
        </w:rPr>
        <w:t>computeComposite(zScores, "equal"|"evidence")</w:t>
      </w:r>
      <w:r>
        <w:rPr/>
        <w:t xml:space="preserve">. Slaat </w:t>
      </w:r>
      <w:r>
        <w:rPr>
          <w:rStyle w:val="Strong"/>
        </w:rPr>
        <w:t>grade-D</w:t>
      </w:r>
      <w:r>
        <w:rPr/>
        <w:t xml:space="preserve"> indicatoren over (uit het cijfer). Idem </w:t>
      </w:r>
      <w:r>
        <w:rPr>
          <w:rStyle w:val="SourceText"/>
        </w:rPr>
        <w:t>computeCompositeWithoutD5</w:t>
      </w:r>
      <w:r>
        <w:rPr/>
        <w:t xml:space="preserve">, </w:t>
      </w:r>
      <w:r>
        <w:rPr>
          <w:rStyle w:val="SourceText"/>
        </w:rPr>
        <w:t>computeDemographicComposite</w:t>
      </w:r>
      <w:r>
        <w:rPr/>
        <w:t xml:space="preserve">.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ourceText"/>
        </w:rPr>
        <w:t>methodology/weights.ts</w:t>
      </w:r>
      <w:r>
        <w:rPr/>
        <w:t xml:space="preserve">: </w:t>
      </w:r>
      <w:r>
        <w:rPr>
          <w:rStyle w:val="SourceText"/>
        </w:rPr>
        <w:t>GRADE_WEIGHT = {A:3,B:2,C:1,D:0}</w:t>
      </w:r>
      <w:r>
        <w:rPr/>
        <w:t xml:space="preserve">. Schema 1 = equal (1/6 domein, 1/N indicator); Schema 2 = evidence (SCHEMA_2_DOMAIN_WEIGHTS × grade). Publieke kop gebruikt </w:t>
      </w:r>
      <w:r>
        <w:rPr>
          <w:rStyle w:val="Strong"/>
        </w:rPr>
        <w:t>equal</w:t>
      </w:r>
      <w:r>
        <w:rPr/>
        <w:t xml:space="preserve">.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ourceText"/>
        </w:rPr>
        <w:t>indicators/registry.ts</w:t>
      </w:r>
      <w:r>
        <w:rPr/>
        <w:t xml:space="preserve">: de 24 indicator-meta's (code, domein, </w:t>
      </w:r>
      <w:r>
        <w:rPr>
          <w:rStyle w:val="Strong"/>
        </w:rPr>
        <w:t>grade A/B/C/D</w:t>
      </w:r>
      <w:r>
        <w:rPr/>
        <w:t xml:space="preserve">, inverseCoded, applyStl, source). Grade-D nu: I-D5-001, I-D5-002, I-D3-003.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ourceText"/>
        </w:rPr>
        <w:t>indicators/kern.ts</w:t>
      </w:r>
      <w:r>
        <w:rPr/>
        <w:t xml:space="preserve">: </w:t>
      </w:r>
      <w:r>
        <w:rPr>
          <w:rStyle w:val="SourceText"/>
        </w:rPr>
        <w:t>KERN_CODES</w:t>
      </w:r>
      <w:r>
        <w:rPr/>
        <w:t xml:space="preserve"> (9: nieuws, verkeer, gebeurtenis, wikipedia, hitte, koude, energie, brandstof, inflatie), </w:t>
      </w:r>
      <w:r>
        <w:rPr>
          <w:rStyle w:val="SourceText"/>
        </w:rPr>
        <w:t>klasse</w:t>
      </w:r>
      <w:r>
        <w:rPr/>
        <w:t xml:space="preserve"> (direct/snel/traag), </w:t>
      </w:r>
      <w:r>
        <w:rPr>
          <w:rStyle w:val="SourceText"/>
        </w:rPr>
        <w:t>ACHTERGROND_CODES</w:t>
      </w:r>
      <w:r>
        <w:rPr/>
        <w:t xml:space="preserve"> (grondlast). </w:t>
      </w:r>
      <w:r>
        <w:rPr>
          <w:rStyle w:val="SourceText"/>
        </w:rPr>
        <w:t>bewijslast</w:t>
      </w:r>
      <w:r>
        <w:rPr/>
        <w:t xml:space="preserve"> (A:3,B:2,C:1,D:0 → w_meting) en </w:t>
      </w:r>
      <w:r>
        <w:rPr>
          <w:rStyle w:val="SourceText"/>
        </w:rPr>
        <w:t>triggerGewicht</w:t>
      </w:r>
      <w:r>
        <w:rPr/>
        <w:t xml:space="preserve"> (A:3,B:2,C:1,</w:t>
      </w:r>
      <w:r>
        <w:rPr>
          <w:rStyle w:val="Strong"/>
        </w:rPr>
        <w:t>D:1</w:t>
      </w:r>
      <w:r>
        <w:rPr/>
        <w:t xml:space="preserve"> → w_trigger): losgekoppeld zodat D uit de meting maar in de trigger blijft. </w:t>
      </w:r>
      <w:r>
        <w:rPr>
          <w:rStyle w:val="SourceText"/>
        </w:rPr>
        <w:t>snelheidsfactor</w:t>
      </w:r>
      <w:r>
        <w:rPr/>
        <w:t xml:space="preserve">, </w:t>
      </w:r>
      <w:r>
        <w:rPr>
          <w:rStyle w:val="SourceText"/>
        </w:rPr>
        <w:t>reikwijdte</w:t>
      </w:r>
      <w:r>
        <w:rPr/>
        <w:t xml:space="preserve"> (= demographic_reach).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ourceText"/>
        </w:rPr>
        <w:t>methodology/kern-weights.ts</w:t>
      </w:r>
      <w:r>
        <w:rPr/>
        <w:t xml:space="preserve">: </w:t>
      </w:r>
      <w:r>
        <w:rPr>
          <w:rStyle w:val="SourceText"/>
        </w:rPr>
        <w:t>wMeting = bewijslast×reikwijdte</w:t>
      </w:r>
      <w:r>
        <w:rPr/>
        <w:t xml:space="preserve"> (genormaliseerd over de 9); </w:t>
      </w:r>
      <w:r>
        <w:rPr>
          <w:rStyle w:val="SourceText"/>
        </w:rPr>
        <w:t>wTrigger = triggerGewicht×reikwijdte×snelheidsfactor</w:t>
      </w:r>
      <w:r>
        <w:rPr/>
        <w:t xml:space="preserve">.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ourceText"/>
        </w:rPr>
        <w:t>methodology/baseline-window.ts</w:t>
      </w:r>
      <w:r>
        <w:rPr/>
        <w:t xml:space="preserve">: </w:t>
      </w:r>
      <w:r>
        <w:rPr>
          <w:rStyle w:val="SourceText"/>
        </w:rPr>
        <w:t>windowedZ</w:t>
      </w:r>
      <w:r>
        <w:rPr/>
        <w:t xml:space="preserve"> (z_kort ~18m, z_lang ~120m), </w:t>
      </w:r>
      <w:r>
        <w:rPr>
          <w:rStyle w:val="SourceText"/>
        </w:rPr>
        <w:t>sliceTrailing</w:t>
      </w:r>
      <w:r>
        <w:rPr/>
        <w:t xml:space="preserve"> neemt enkel datum ≤ asOf (lookahead-veilig); NaN-z → applied:false.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ourceText"/>
        </w:rPr>
        <w:t>methodology/triggers.ts</w:t>
      </w:r>
      <w:r>
        <w:rPr/>
        <w:t xml:space="preserve">: T1 </w:t>
      </w:r>
      <w:r>
        <w:rPr>
          <w:rStyle w:val="SourceText"/>
        </w:rPr>
        <w:t>indicator.spike</w:t>
      </w:r>
      <w:r>
        <w:rPr/>
        <w:t xml:space="preserve"> (per-indicator </w:t>
      </w:r>
      <w:r>
        <w:rPr>
          <w:rStyle w:val="SourceText"/>
        </w:rPr>
        <w:t>delta_1d ≥ 1.5×loadFactor</w:t>
      </w:r>
      <w:r>
        <w:rPr/>
        <w:t xml:space="preserve">, alleen direct/snel), T2 </w:t>
      </w:r>
      <w:r>
        <w:rPr>
          <w:rStyle w:val="SourceText"/>
        </w:rPr>
        <w:t>indicator.red</w:t>
      </w:r>
      <w:r>
        <w:rPr/>
        <w:t xml:space="preserve"> (</w:t>
      </w:r>
      <w:r>
        <w:rPr>
          <w:rStyle w:val="SourceText"/>
        </w:rPr>
        <w:t>percentile_lang ≥ 95×loadFactor</w:t>
      </w:r>
      <w:r>
        <w:rPr/>
        <w:t xml:space="preserve">, </w:t>
      </w:r>
      <w:r>
        <w:rPr>
          <w:rStyle w:val="Strong"/>
        </w:rPr>
        <w:t>grondlast uitgesloten</w:t>
      </w:r>
      <w:r>
        <w:rPr/>
        <w:t xml:space="preserve"> §3.3), T3 </w:t>
      </w:r>
      <w:r>
        <w:rPr>
          <w:rStyle w:val="SourceText"/>
        </w:rPr>
        <w:t>composite.amber/red</w:t>
      </w:r>
      <w:r>
        <w:rPr/>
        <w:t xml:space="preserve"> (P70/P90). </w:t>
      </w:r>
      <w:r>
        <w:rPr>
          <w:rStyle w:val="Strong"/>
        </w:rPr>
        <w:t>Triggers vuren per-indicator, niet via w_meting</w:t>
      </w:r>
      <w:r>
        <w:rPr/>
        <w:t xml:space="preserve"> → media-spikes blijven vuren ook al is hun w_meting 0.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ourceText"/>
        </w:rPr>
        <w:t>cli/generate-fixture.ts</w:t>
      </w:r>
      <w:r>
        <w:rPr/>
        <w:t xml:space="preserve"> (= de productie-generator, ~2,5 min): leest echte historie (</w:t>
      </w:r>
      <w:r>
        <w:rPr>
          <w:rStyle w:val="SourceText"/>
        </w:rPr>
        <w:t>data/history/*.json</w:t>
      </w:r>
      <w:r>
        <w:rPr/>
        <w:t>) + de pipeline-output van vandaag (</w:t>
      </w:r>
      <w:r>
        <w:rPr>
          <w:rStyle w:val="SourceText"/>
        </w:rPr>
        <w:t>data/raw-values.json</w:t>
      </w:r>
      <w:r>
        <w:rPr/>
        <w:t xml:space="preserve">), draait </w:t>
      </w:r>
      <w:r>
        <w:rPr>
          <w:rStyle w:val="SourceText"/>
        </w:rPr>
        <w:t>computeDaily</w:t>
      </w:r>
      <w:r>
        <w:rPr/>
        <w:t xml:space="preserve"> over ~730 dagen voor de percentiel-historie, en schrijft: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ourceText"/>
        </w:rPr>
        <w:t>latest.json</w:t>
      </w:r>
      <w:r>
        <w:rPr/>
        <w:t xml:space="preserve"> (publiek): in test-modus de v0.2-projectie </w:t>
      </w:r>
      <w:r>
        <w:rPr>
          <w:rStyle w:val="Strong"/>
        </w:rPr>
        <w:t>zonder</w:t>
      </w:r>
      <w:r>
        <w:rPr/>
        <w:t xml:space="preserve"> </w:t>
      </w:r>
      <w:r>
        <w:rPr>
          <w:rStyle w:val="SourceText"/>
        </w:rPr>
        <w:t>v04</w:t>
      </w:r>
      <w:r>
        <w:rPr/>
        <w:t xml:space="preserve"> (</w:t>
      </w:r>
      <w:r>
        <w:rPr>
          <w:rStyle w:val="SourceText"/>
        </w:rPr>
        <w:t>delete publicOutput.v04</w:t>
      </w:r>
      <w:r>
        <w:rPr/>
        <w:t xml:space="preserve">).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ourceText"/>
        </w:rPr>
        <w:t>latest-expert.json</w:t>
      </w:r>
      <w:r>
        <w:rPr/>
        <w:t xml:space="preserve">: de volledige output incl. </w:t>
      </w:r>
      <w:r>
        <w:rPr>
          <w:rStyle w:val="SourceText"/>
        </w:rPr>
        <w:t>v04</w:t>
      </w:r>
      <w:r>
        <w:rPr/>
        <w:t xml:space="preserve">.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ourceText"/>
        </w:rPr>
        <w:t>signal.json</w:t>
      </w:r>
      <w:r>
        <w:rPr>
          <w:rStyle w:val="Strong"/>
        </w:rPr>
        <w:t xml:space="preserve"> / </w:t>
      </w:r>
      <w:r>
        <w:rPr>
          <w:rStyle w:val="SourceText"/>
        </w:rPr>
        <w:t>api/v1/signal.json</w:t>
      </w:r>
      <w:r>
        <w:rPr/>
        <w:t xml:space="preserve"> (embed): v04-getallen </w:t>
      </w:r>
      <w:r>
        <w:rPr>
          <w:rStyle w:val="SourceText"/>
        </w:rPr>
        <w:t>null</w:t>
      </w:r>
      <w:r>
        <w:rPr/>
        <w:t xml:space="preserve"> in test-modus.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ourceText"/>
        </w:rPr>
        <w:t>sparkline-30d.json</w:t>
      </w:r>
      <w:r>
        <w:rPr/>
        <w:t xml:space="preserve">. Roept aan het eind de campagne-webhook aan (dry-run als leeg).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ourceText"/>
        </w:rPr>
        <w:t>webhook.ts</w:t>
      </w:r>
      <w:r>
        <w:rPr/>
        <w:t xml:space="preserve">: </w:t>
      </w:r>
      <w:r>
        <w:rPr>
          <w:rStyle w:val="SourceText"/>
        </w:rPr>
        <w:t>buildWebhookPayload</w:t>
      </w:r>
      <w:r>
        <w:rPr/>
        <w:t xml:space="preserve"> + </w:t>
      </w:r>
      <w:r>
        <w:rPr>
          <w:rStyle w:val="SourceText"/>
        </w:rPr>
        <w:t>dispatchTriggers</w:t>
      </w:r>
      <w:r>
        <w:rPr/>
        <w:t xml:space="preserve"> (POST met time-out, breekt nooit de build).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ourceText"/>
        </w:rPr>
        <w:t>cli/backtest.ts</w:t>
      </w:r>
      <w:r>
        <w:rPr/>
        <w:t xml:space="preserve">: 742-dagen-backtest (tier-verdeling, percentielen, trigger-tellingen). Lookahead-vrij. </w:t>
      </w:r>
    </w:p>
    <w:p>
      <w:pPr>
        <w:pStyle w:val="Heading2"/>
        <w:bidi w:val="0"/>
        <w:jc w:val="left"/>
        <w:rPr/>
      </w:pPr>
      <w:r>
        <w:rPr/>
        <w:t>Pipeline (</w:t>
      </w:r>
      <w:r>
        <w:rPr>
          <w:rStyle w:val="SourceText"/>
        </w:rPr>
        <w:t>app/pipeline/</w:t>
      </w:r>
      <w:r>
        <w:rPr/>
        <w:t>)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ourceText"/>
        </w:rPr>
        <w:t>pipeline/run.py</w:t>
      </w:r>
      <w:r>
        <w:rPr/>
        <w:t xml:space="preserve">: </w:t>
      </w:r>
      <w:r>
        <w:rPr>
          <w:rStyle w:val="SourceText"/>
        </w:rPr>
        <w:t>fetch_one_day</w:t>
      </w:r>
      <w:r>
        <w:rPr/>
        <w:t xml:space="preserve"> (alle fetchers) → </w:t>
      </w:r>
      <w:r>
        <w:rPr>
          <w:rStyle w:val="SourceText"/>
        </w:rPr>
        <w:t>append_to_history</w:t>
      </w:r>
      <w:r>
        <w:rPr/>
        <w:t xml:space="preserve"> (echte dagwaarden naar </w:t>
      </w:r>
      <w:r>
        <w:rPr>
          <w:rStyle w:val="SourceText"/>
        </w:rPr>
        <w:t>data/history/{code}.json</w:t>
      </w:r>
      <w:r>
        <w:rPr/>
        <w:t xml:space="preserve">, deduped op observation_date; mock/missing NIET in historie). Schrijft </w:t>
      </w:r>
      <w:r>
        <w:rPr>
          <w:rStyle w:val="SourceText"/>
        </w:rPr>
        <w:t>data/raw-values.json</w:t>
      </w:r>
      <w:r>
        <w:rPr/>
        <w:t xml:space="preserve">.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ourceText"/>
        </w:rPr>
        <w:t>pipeline/fetchers/*.py</w:t>
      </w:r>
      <w:r>
        <w:rPr/>
        <w:t>: elke fetcher = echte API + mock-fallback (</w:t>
      </w:r>
      <w:r>
        <w:rPr>
          <w:rStyle w:val="SourceText"/>
        </w:rPr>
        <w:t>simulated=True</w:t>
      </w:r>
      <w:r>
        <w:rPr/>
        <w:t xml:space="preserve"> bij falen). Echte bronnen (zie pipeline/README.md): KMI/open-meteo (weer, lucht, pollen), Waterinfo, iRail, ENTSO-E (energie, </w:t>
      </w:r>
      <w:r>
        <w:rPr>
          <w:rStyle w:val="SourceText"/>
        </w:rPr>
        <w:t>ENTSOE_TOKEN</w:t>
      </w:r>
      <w:r>
        <w:rPr/>
        <w:t xml:space="preserve">), Elia (stroomnet), GDELT+RSS (nieuws), Wikimedia (wikipedia), ECB SDW (inflatie), Eurostat (werkloosheid), ECB MIR (hypotheek), be.STAT+ECB ICP (brandstof). Verkeer = jaarcijfer (geen net), YoY.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ourceText"/>
        </w:rPr>
        <w:t>scripts/backfill_*.py</w:t>
      </w:r>
      <w:r>
        <w:rPr/>
        <w:t xml:space="preserve">: verkeer (YoY-groei-historie), brandstof (ECB), gebeurtenis (GDELT). Geen netwerk waar mogelijk; bron-tabellen in de fetchers = één bron van waarheid. </w:t>
      </w:r>
    </w:p>
    <w:p>
      <w:pPr>
        <w:pStyle w:val="Heading2"/>
        <w:bidi w:val="0"/>
        <w:jc w:val="left"/>
        <w:rPr/>
      </w:pPr>
      <w:r>
        <w:rPr/>
        <w:t>Web (</w:t>
      </w:r>
      <w:r>
        <w:rPr>
          <w:rStyle w:val="SourceText"/>
        </w:rPr>
        <w:t>app/web/src/</w:t>
      </w:r>
      <w:r>
        <w:rPr/>
        <w:t>)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ourceText"/>
        </w:rPr>
        <w:t>App.tsx</w:t>
      </w:r>
      <w:r>
        <w:rPr/>
        <w:t xml:space="preserve">: laadt </w:t>
      </w:r>
      <w:r>
        <w:rPr>
          <w:rStyle w:val="SourceText"/>
        </w:rPr>
        <w:t>latest.json</w:t>
      </w:r>
      <w:r>
        <w:rPr/>
        <w:t xml:space="preserve"> (publiek) → </w:t>
      </w:r>
      <w:r>
        <w:rPr>
          <w:rStyle w:val="SourceText"/>
        </w:rPr>
        <w:t>data</w:t>
      </w:r>
      <w:r>
        <w:rPr/>
        <w:t xml:space="preserve">; laadt </w:t>
      </w:r>
      <w:r>
        <w:rPr>
          <w:rStyle w:val="Strong"/>
        </w:rPr>
        <w:t>optioneel</w:t>
      </w:r>
      <w:r>
        <w:rPr/>
        <w:t xml:space="preserve"> </w:t>
      </w:r>
      <w:r>
        <w:rPr>
          <w:rStyle w:val="SourceText"/>
        </w:rPr>
        <w:t>latest-expert.json</w:t>
      </w:r>
      <w:r>
        <w:rPr/>
        <w:t xml:space="preserve"> → </w:t>
      </w:r>
      <w:r>
        <w:rPr>
          <w:rStyle w:val="SourceText"/>
        </w:rPr>
        <w:t>expertData</w:t>
      </w:r>
      <w:r>
        <w:rPr/>
        <w:t xml:space="preserve">. Publieke componenten krijgen </w:t>
      </w:r>
      <w:r>
        <w:rPr>
          <w:rStyle w:val="SourceText"/>
        </w:rPr>
        <w:t>data</w:t>
      </w:r>
      <w:r>
        <w:rPr/>
        <w:t xml:space="preserve"> (v0.2); </w:t>
      </w:r>
      <w:r>
        <w:rPr>
          <w:rStyle w:val="SourceText"/>
        </w:rPr>
        <w:t>ButtonPanels</w:t>
      </w:r>
      <w:r>
        <w:rPr/>
        <w:t xml:space="preserve"> krijgt </w:t>
      </w:r>
      <w:r>
        <w:rPr>
          <w:rStyle w:val="SourceText"/>
        </w:rPr>
        <w:t>expertData ?? data</w:t>
      </w:r>
      <w:r>
        <w:rPr/>
        <w:t xml:space="preserve"> (expert-panelen).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ourceText"/>
        </w:rPr>
        <w:t>lib/explainer.ts</w:t>
      </w:r>
      <w:r>
        <w:rPr/>
        <w:t xml:space="preserve">: </w:t>
      </w:r>
      <w:r>
        <w:rPr>
          <w:rStyle w:val="SourceText"/>
        </w:rPr>
        <w:t>buildContext</w:t>
      </w:r>
      <w:r>
        <w:rPr/>
        <w:t xml:space="preserve"> — v0.4-kern stuurt de kop </w:t>
      </w:r>
      <w:r>
        <w:rPr>
          <w:rStyle w:val="Strong"/>
        </w:rPr>
        <w:t>alleen in live-modus</w:t>
      </w:r>
      <w:r>
        <w:rPr/>
        <w:t>; in test (of zonder v04) = v0.2 (</w:t>
      </w:r>
      <w:r>
        <w:rPr>
          <w:rStyle w:val="SourceText"/>
        </w:rPr>
        <w:t>buildContextV02</w:t>
      </w:r>
      <w:r>
        <w:rPr/>
        <w:t xml:space="preserve">). </w:t>
      </w:r>
      <w:r>
        <w:rPr>
          <w:rStyle w:val="SourceText"/>
        </w:rPr>
        <w:t>buildPercentileLine</w:t>
      </w:r>
      <w:r>
        <w:rPr/>
        <w:t xml:space="preserve">, </w:t>
      </w:r>
      <w:r>
        <w:rPr>
          <w:rStyle w:val="SourceText"/>
        </w:rPr>
        <w:t>enrichKern</w:t>
      </w:r>
      <w:r>
        <w:rPr/>
        <w:t xml:space="preserve">.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Componenten</w:t>
      </w:r>
      <w:r>
        <w:rPr/>
        <w:t xml:space="preserve">: </w:t>
      </w:r>
      <w:r>
        <w:rPr>
          <w:rStyle w:val="SourceText"/>
        </w:rPr>
        <w:t>ConditionLevelDisplay</w:t>
      </w:r>
      <w:r>
        <w:rPr/>
        <w:t xml:space="preserve"> (CN-cijfer/dots/kleur-per-niveau + melding rechtsonder), </w:t>
      </w:r>
      <w:r>
        <w:rPr>
          <w:rStyle w:val="SourceText"/>
        </w:rPr>
        <w:t>TopInfluences</w:t>
      </w:r>
      <w:r>
        <w:rPr/>
        <w:t xml:space="preserve"> (top-3, trage codes weggefilterd), </w:t>
      </w:r>
      <w:r>
        <w:rPr>
          <w:rStyle w:val="SourceText"/>
        </w:rPr>
        <w:t>ButtonPanels</w:t>
      </w:r>
      <w:r>
        <w:rPr/>
        <w:t xml:space="preserve"> (klap-panelen; kern "(v0.4 — testfase)", technisch, expert-lijst, bronnen, wetenschap), </w:t>
      </w:r>
      <w:r>
        <w:rPr>
          <w:rStyle w:val="SourceText"/>
        </w:rPr>
        <w:t>IndicatorList</w:t>
      </w:r>
      <w:r>
        <w:rPr/>
        <w:t xml:space="preserve"> (24-lijst per domein + provenance-label echt/vertraagd/demo), </w:t>
      </w:r>
      <w:r>
        <w:rPr>
          <w:rStyle w:val="SourceText"/>
        </w:rPr>
        <w:t>KernIndicators</w:t>
      </w:r>
      <w:r>
        <w:rPr/>
        <w:t xml:space="preserve">, </w:t>
      </w:r>
      <w:r>
        <w:rPr>
          <w:rStyle w:val="SourceText"/>
        </w:rPr>
        <w:t>PercentileDisplay</w:t>
      </w:r>
      <w:r>
        <w:rPr/>
        <w:t xml:space="preserve"> (2010–2019-regel verborgen bij null), </w:t>
      </w:r>
      <w:r>
        <w:rPr>
          <w:rStyle w:val="SourceText"/>
        </w:rPr>
        <w:t>HeroBanner</w:t>
      </w:r>
      <w:r>
        <w:rPr/>
        <w:t xml:space="preserve">.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ourceText"/>
        </w:rPr>
        <w:t>indicators/plain-language.ts</w:t>
      </w:r>
      <w:r>
        <w:rPr/>
        <w:t xml:space="preserve"> (engine): per indicator plain/why/reads/unit/dataSource/references — de eerlijke bronlabels. </w:t>
      </w:r>
    </w:p>
    <w:p>
      <w:pPr>
        <w:pStyle w:val="Heading2"/>
        <w:bidi w:val="0"/>
        <w:jc w:val="left"/>
        <w:rPr/>
      </w:pPr>
      <w:r>
        <w:rPr/>
        <w:t>Datastroom</w:t>
      </w:r>
    </w:p>
    <w:p>
      <w:pPr>
        <w:pStyle w:val="BodyText"/>
        <w:bidi w:val="0"/>
        <w:jc w:val="left"/>
        <w:rPr/>
      </w:pPr>
      <w:r>
        <w:rPr>
          <w:rStyle w:val="SourceText"/>
        </w:rPr>
        <w:t>run.py</w:t>
      </w:r>
      <w:r>
        <w:rPr/>
        <w:t xml:space="preserve"> (echte fetch) → </w:t>
      </w:r>
      <w:r>
        <w:rPr>
          <w:rStyle w:val="SourceText"/>
        </w:rPr>
        <w:t>raw-values.json</w:t>
      </w:r>
      <w:r>
        <w:rPr/>
        <w:t xml:space="preserve"> + </w:t>
      </w:r>
      <w:r>
        <w:rPr>
          <w:rStyle w:val="SourceText"/>
        </w:rPr>
        <w:t>history/*.json</w:t>
      </w:r>
      <w:r>
        <w:rPr/>
        <w:t xml:space="preserve"> → </w:t>
      </w:r>
      <w:r>
        <w:rPr>
          <w:rStyle w:val="SourceText"/>
        </w:rPr>
        <w:t>generate-fixture.ts</w:t>
      </w:r>
      <w:r>
        <w:rPr/>
        <w:t xml:space="preserve"> (engine) → </w:t>
      </w:r>
      <w:r>
        <w:rPr>
          <w:rStyle w:val="SourceText"/>
        </w:rPr>
        <w:t>latest.json</w:t>
      </w:r>
      <w:r>
        <w:rPr/>
        <w:t xml:space="preserve"> (publiek) + </w:t>
      </w:r>
      <w:r>
        <w:rPr>
          <w:rStyle w:val="SourceText"/>
        </w:rPr>
        <w:t>latest-expert.json</w:t>
      </w:r>
      <w:r>
        <w:rPr/>
        <w:t xml:space="preserve"> (expert) + </w:t>
      </w:r>
      <w:r>
        <w:rPr>
          <w:rStyle w:val="SourceText"/>
        </w:rPr>
        <w:t>signal.json</w:t>
      </w:r>
      <w:r>
        <w:rPr/>
        <w:t xml:space="preserve"> (embed) + </w:t>
      </w:r>
      <w:r>
        <w:rPr>
          <w:rStyle w:val="SourceText"/>
        </w:rPr>
        <w:t>sparkline-30d.json</w:t>
      </w:r>
      <w:r>
        <w:rPr/>
        <w:t xml:space="preserve"> → </w:t>
      </w:r>
      <w:r>
        <w:rPr>
          <w:rStyle w:val="SourceText"/>
        </w:rPr>
        <w:t>App.tsx</w:t>
      </w:r>
      <w:r>
        <w:rPr/>
        <w:t xml:space="preserve"> (web).</w:t>
      </w:r>
    </w:p>
    <w:p>
      <w:pPr>
        <w:pStyle w:val="Heading2"/>
        <w:bidi w:val="0"/>
        <w:jc w:val="left"/>
        <w:rPr/>
      </w:pPr>
      <w:r>
        <w:rPr/>
        <w:t>Bouwen / testen / deployen</w:t>
      </w:r>
    </w:p>
    <w:p>
      <w:pPr>
        <w:pStyle w:val="BodyText"/>
        <w:bidi w:val="0"/>
        <w:jc w:val="left"/>
        <w:rPr/>
      </w:pPr>
      <w:r>
        <w:rPr/>
        <w:t>```</w:t>
      </w:r>
    </w:p>
    <w:p>
      <w:pPr>
        <w:pStyle w:val="BodyText"/>
        <w:bidi w:val="0"/>
        <w:jc w:val="left"/>
        <w:rPr/>
      </w:pPr>
      <w:r>
        <w:rPr/>
        <w:t>cd app/engine &amp;&amp; npx tsc --noEmit &amp;&amp; npm test # 72 tests</w:t>
      </w:r>
    </w:p>
    <w:p>
      <w:pPr>
        <w:pStyle w:val="BodyText"/>
        <w:bidi w:val="0"/>
        <w:jc w:val="left"/>
        <w:rPr/>
      </w:pPr>
      <w:r>
        <w:rPr/>
        <w:t>cd app/engine &amp;&amp; npx tsx src/cli/backtest.ts # backtest ~1 min</w:t>
      </w:r>
    </w:p>
    <w:p>
      <w:pPr>
        <w:pStyle w:val="BodyText"/>
        <w:bidi w:val="0"/>
        <w:jc w:val="left"/>
        <w:rPr/>
      </w:pPr>
      <w:r>
        <w:rPr/>
        <w:t>cd app/web &amp;&amp; npm run build # tsc -b &amp;&amp; vite build</w:t>
      </w:r>
    </w:p>
    <w:p>
      <w:pPr>
        <w:pStyle w:val="BodyText"/>
        <w:bidi w:val="0"/>
        <w:jc w:val="left"/>
        <w:rPr/>
      </w:pPr>
      <w:r>
        <w:rPr/>
        <w:t>git add &lt;code&gt; &amp;&amp; git commit &amp;&amp; git push &amp;&amp; gh workflow run daily.yml --ref main # deploy ~7 min</w:t>
      </w:r>
    </w:p>
    <w:p>
      <w:pPr>
        <w:pStyle w:val="BodyText"/>
        <w:bidi w:val="0"/>
        <w:jc w:val="left"/>
        <w:rPr/>
      </w:pPr>
      <w:r>
        <w:rPr/>
        <w:t>```</w:t>
      </w:r>
    </w:p>
    <w:p>
      <w:pPr>
        <w:pStyle w:val="Heading2"/>
        <w:bidi w:val="0"/>
        <w:jc w:val="left"/>
        <w:rPr/>
      </w:pPr>
      <w:r>
        <w:rPr/>
        <w:t>Invarianten (NIET breken)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Test-modus: publiek = v0.2; </w:t>
      </w:r>
      <w:r>
        <w:rPr>
          <w:rStyle w:val="Strong"/>
        </w:rPr>
        <w:t xml:space="preserve">geen v04-waarde in </w:t>
      </w:r>
      <w:r>
        <w:rPr>
          <w:rStyle w:val="SourceText"/>
        </w:rPr>
        <w:t>latest.json</w:t>
      </w:r>
      <w:r>
        <w:rPr>
          <w:rStyle w:val="Strong"/>
        </w:rPr>
        <w:t>/</w:t>
      </w:r>
      <w:r>
        <w:rPr>
          <w:rStyle w:val="SourceText"/>
        </w:rPr>
        <w:t>signal.json</w:t>
      </w:r>
      <w:r>
        <w:rPr/>
        <w:t xml:space="preserve"> (alleen </w:t>
      </w:r>
      <w:r>
        <w:rPr>
          <w:rStyle w:val="SourceText"/>
        </w:rPr>
        <w:t>latest-expert.json</w:t>
      </w:r>
      <w:r>
        <w:rPr/>
        <w:t xml:space="preserve">).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Grade-D telt niet mee in het cijfer (composiet skip + contribution 0) maar blijft trigger-relevant.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Verkeer = YoY %. Robuuste z (geen ±∞, MAD=0→NaN→ontbreekt). Percentiel/tier lookahead-vrij.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140"/>
        <w:ind w:hanging="283" w:left="709"/>
        <w:jc w:val="left"/>
        <w:rPr/>
      </w:pPr>
      <w:r>
        <w:rPr/>
        <w:t xml:space="preserve">Bronlabels eerlijk (echte toegangsweg). Geen verzonnen "diagnostiek"-getallen. </w:t>
      </w:r>
    </w:p>
    <w:sectPr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altName w:val="Arial"/>
    <w:charset w:val="01"/>
    <w:family w:val="auto"/>
    <w:pitch w:val="default"/>
  </w:font>
  <w:font w:name="Consolas">
    <w:altName w:val="monospace"/>
    <w:charset w:val="01"/>
    <w:family w:val="auto"/>
    <w:pitch w:val="default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none"/>
      <w:pStyle w:val="Heading1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pStyle w:val="Heading3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nl-BE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lineRule="auto" w:line="324"/>
    </w:pPr>
    <w:rPr>
      <w:rFonts w:ascii="Calibri;Arial;sans-serif" w:hAnsi="Calibri;Arial;sans-serif" w:eastAsia="Calibri;Arial;sans-serif" w:cs="Calibri;Arial;sans-serif"/>
      <w:color w:val="auto"/>
      <w:sz w:val="22"/>
      <w:szCs w:val="22"/>
      <w:lang w:val="nl-BE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Songti SC" w:cs="Arial Unicode MS"/>
      <w:b/>
      <w:bCs/>
      <w:sz w:val="40"/>
      <w:szCs w:val="40"/>
    </w:rPr>
  </w:style>
  <w:style w:type="paragraph" w:styleId="Heading2">
    <w:name w:val="heading 2"/>
    <w:basedOn w:val="Heading"/>
    <w:next w:val="BodyText"/>
    <w:qFormat/>
    <w:pPr>
      <w:spacing w:before="320" w:after="120"/>
      <w:outlineLvl w:val="1"/>
    </w:pPr>
    <w:rPr>
      <w:rFonts w:ascii="Liberation Serif" w:hAnsi="Liberation Serif" w:eastAsia="Songti SC" w:cs="Arial Unicode MS"/>
      <w:b/>
      <w:bCs/>
      <w:sz w:val="30"/>
      <w:szCs w:val="30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Songti SC" w:cs="Arial Unicode MS"/>
      <w:b/>
      <w:bCs/>
      <w:sz w:val="24"/>
      <w:szCs w:val="24"/>
    </w:rPr>
  </w:style>
  <w:style w:type="character" w:styleId="SourceText">
    <w:name w:val="Source Text"/>
    <w:qFormat/>
    <w:rPr>
      <w:rFonts w:ascii="Consolas;monospace" w:hAnsi="Consolas;monospace" w:eastAsia="Consolas;monospace" w:cs="Consolas;monospace"/>
      <w:shd w:fill="F3F3F3" w:val="clear"/>
    </w:rPr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TableContents">
    <w:name w:val="Table Contents"/>
    <w:basedOn w:val="Normal"/>
    <w:qFormat/>
    <w:pPr>
      <w:widowControl w:val="false"/>
      <w:suppressLineNumbers/>
      <w:jc w:val="left"/>
    </w:pPr>
    <w:rPr>
      <w:sz w:val="20"/>
      <w:szCs w:val="20"/>
    </w:rPr>
  </w:style>
  <w:style w:type="paragraph" w:styleId="TableHeading">
    <w:name w:val="Table Heading"/>
    <w:basedOn w:val="TableContents"/>
    <w:qFormat/>
    <w:pPr>
      <w:suppressLineNumbers/>
      <w:shd w:fill="EEEEEE" w:val="clear"/>
      <w:jc w:val="left"/>
    </w:pPr>
    <w:rPr>
      <w:b/>
      <w:bCs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LibreOffice/26.2.3.2$MacOSX_AARCH64 LibreOffice_project/70e089b17412e4cb7773e41413306b17a2328c34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nl-BE</dc:language>
  <cp:lastModifiedBy/>
  <cp:revision>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