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34F" w:rsidRDefault="00EE3E64" w:rsidP="00BC074C">
      <w:pPr>
        <w:pStyle w:val="Heading1"/>
        <w:rPr>
          <w:lang w:val="en-US"/>
        </w:rPr>
      </w:pPr>
      <w:proofErr w:type="spellStart"/>
      <w:r>
        <w:rPr>
          <w:lang w:val="en-US"/>
        </w:rPr>
        <w:t>HexagonTool</w:t>
      </w:r>
      <w:proofErr w:type="spellEnd"/>
      <w:r w:rsidR="00BC074C">
        <w:rPr>
          <w:lang w:val="en-US"/>
        </w:rPr>
        <w:t xml:space="preserve"> v1.</w:t>
      </w:r>
      <w:r>
        <w:rPr>
          <w:lang w:val="en-US"/>
        </w:rPr>
        <w:t>2</w:t>
      </w:r>
      <w:r w:rsidR="00BC074C">
        <w:rPr>
          <w:lang w:val="en-US"/>
        </w:rPr>
        <w:t>0</w:t>
      </w:r>
    </w:p>
    <w:p w:rsidR="00BC074C" w:rsidRDefault="00BC074C">
      <w:pPr>
        <w:rPr>
          <w:lang w:val="en-US"/>
        </w:rPr>
      </w:pPr>
      <w:r>
        <w:rPr>
          <w:lang w:val="en-US"/>
        </w:rPr>
        <w:t xml:space="preserve">The Tools </w:t>
      </w:r>
      <w:proofErr w:type="spellStart"/>
      <w:r w:rsidR="00EE3E64">
        <w:rPr>
          <w:lang w:val="en-US"/>
        </w:rPr>
        <w:t>HexagonTool</w:t>
      </w:r>
      <w:proofErr w:type="spellEnd"/>
      <w:r>
        <w:rPr>
          <w:lang w:val="en-US"/>
        </w:rPr>
        <w:t xml:space="preserve"> </w:t>
      </w:r>
      <w:r w:rsidR="00EE3E64">
        <w:rPr>
          <w:lang w:val="en-US"/>
        </w:rPr>
        <w:t>lets you create hexagons for your current map extent or around a selected polygon.</w:t>
      </w:r>
    </w:p>
    <w:p w:rsidR="00BC074C" w:rsidRDefault="00EE3E64">
      <w:pPr>
        <w:rPr>
          <w:lang w:val="en-US"/>
        </w:rPr>
      </w:pPr>
      <w:r>
        <w:rPr>
          <w:lang w:val="en-US"/>
        </w:rPr>
        <w:t xml:space="preserve">You access the functionality of the tool </w:t>
      </w:r>
      <w:proofErr w:type="gramStart"/>
      <w:r>
        <w:rPr>
          <w:lang w:val="en-US"/>
        </w:rPr>
        <w:t>from the “</w:t>
      </w:r>
      <w:r w:rsidRPr="00EE3E64">
        <w:rPr>
          <w:i/>
          <w:lang w:val="en-US"/>
        </w:rPr>
        <w:t>Regions</w:t>
      </w:r>
      <w:r w:rsidRPr="00EE3E64">
        <w:rPr>
          <w:lang w:val="en-US"/>
        </w:rPr>
        <w:t>”</w:t>
      </w:r>
      <w:r>
        <w:rPr>
          <w:lang w:val="en-US"/>
        </w:rPr>
        <w:t xml:space="preserve"> dropdown in the “</w:t>
      </w:r>
      <w:r w:rsidRPr="00EE3E64">
        <w:rPr>
          <w:i/>
          <w:lang w:val="en-US"/>
        </w:rPr>
        <w:t>Edit</w:t>
      </w:r>
      <w:r>
        <w:rPr>
          <w:lang w:val="en-US"/>
        </w:rPr>
        <w:t>” group on the “</w:t>
      </w:r>
      <w:r w:rsidRPr="00EE3E64">
        <w:rPr>
          <w:i/>
          <w:lang w:val="en-US"/>
        </w:rPr>
        <w:t>Spatial</w:t>
      </w:r>
      <w:r>
        <w:rPr>
          <w:lang w:val="en-US"/>
        </w:rPr>
        <w:t>” tab. Click on the “</w:t>
      </w:r>
      <w:r w:rsidRPr="00EE3E64">
        <w:rPr>
          <w:i/>
          <w:lang w:val="en-US"/>
        </w:rPr>
        <w:t>Hexagon</w:t>
      </w:r>
      <w:r>
        <w:rPr>
          <w:lang w:val="en-US"/>
        </w:rPr>
        <w:t>” button</w:t>
      </w:r>
      <w:proofErr w:type="gramEnd"/>
      <w:r>
        <w:rPr>
          <w:lang w:val="en-US"/>
        </w:rPr>
        <w:t>.</w:t>
      </w:r>
    </w:p>
    <w:p w:rsidR="00EE3E64" w:rsidRDefault="00EE3E64">
      <w:pPr>
        <w:rPr>
          <w:lang w:val="en-US"/>
        </w:rPr>
      </w:pPr>
      <w:r>
        <w:rPr>
          <w:lang w:val="en-US"/>
        </w:rPr>
        <w:t xml:space="preserve">Before activation the tool consider what input area you want to provide to the </w:t>
      </w:r>
      <w:proofErr w:type="spellStart"/>
      <w:r>
        <w:rPr>
          <w:lang w:val="en-US"/>
        </w:rPr>
        <w:t>HexagonTool</w:t>
      </w:r>
      <w:proofErr w:type="spellEnd"/>
      <w:r>
        <w:rPr>
          <w:lang w:val="en-US"/>
        </w:rPr>
        <w:t>. As mentioned above, it can be the current extent of your map window or a selected polygon.</w:t>
      </w:r>
    </w:p>
    <w:p w:rsidR="00EE3E64" w:rsidRDefault="00EE3E64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6120130" cy="3723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xagonTool contro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64" w:rsidRDefault="00EE3E64">
      <w:pPr>
        <w:rPr>
          <w:lang w:val="en-US"/>
        </w:rPr>
      </w:pPr>
      <w:r>
        <w:rPr>
          <w:noProof/>
          <w:lang w:eastAsia="da-D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3108325</wp:posOffset>
            </wp:positionH>
            <wp:positionV relativeFrom="paragraph">
              <wp:posOffset>9525</wp:posOffset>
            </wp:positionV>
            <wp:extent cx="3014345" cy="2258060"/>
            <wp:effectExtent l="0" t="0" r="0" b="8890"/>
            <wp:wrapTight wrapText="bothSides">
              <wp:wrapPolygon edited="0">
                <wp:start x="0" y="0"/>
                <wp:lineTo x="0" y="21503"/>
                <wp:lineTo x="21432" y="21503"/>
                <wp:lineTo x="2143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xagon Settings dialo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In the dialog “</w:t>
      </w:r>
      <w:r w:rsidRPr="00EE3E64">
        <w:rPr>
          <w:i/>
          <w:lang w:val="en-US"/>
        </w:rPr>
        <w:t xml:space="preserve">Hexagon </w:t>
      </w:r>
      <w:proofErr w:type="gramStart"/>
      <w:r w:rsidRPr="00EE3E64">
        <w:rPr>
          <w:i/>
          <w:lang w:val="en-US"/>
        </w:rPr>
        <w:t>Settings</w:t>
      </w:r>
      <w:r>
        <w:rPr>
          <w:lang w:val="en-US"/>
        </w:rPr>
        <w:t>”</w:t>
      </w:r>
      <w:proofErr w:type="gramEnd"/>
      <w:r>
        <w:rPr>
          <w:lang w:val="en-US"/>
        </w:rPr>
        <w:t xml:space="preserve"> you can control the type and size of the hexagons, and the area you want them to cover.</w:t>
      </w:r>
    </w:p>
    <w:p w:rsidR="00EE3E64" w:rsidRDefault="00EE3E64">
      <w:pPr>
        <w:rPr>
          <w:lang w:val="en-US"/>
        </w:rPr>
      </w:pPr>
      <w:r>
        <w:rPr>
          <w:lang w:val="en-US"/>
        </w:rPr>
        <w:t>You will also specify the location of the file for the hexagons.</w:t>
      </w:r>
    </w:p>
    <w:p w:rsidR="00EE3E64" w:rsidRDefault="00EE3E64">
      <w:pPr>
        <w:rPr>
          <w:lang w:val="en-US"/>
        </w:rPr>
      </w:pPr>
      <w:r>
        <w:rPr>
          <w:lang w:val="en-US"/>
        </w:rPr>
        <w:t>You can create hexagons with a flat top or hexagons with a “pointy” top.</w:t>
      </w:r>
    </w:p>
    <w:p w:rsidR="00EE3E64" w:rsidRDefault="00EE3E64">
      <w:pPr>
        <w:rPr>
          <w:lang w:val="en-US"/>
        </w:rPr>
      </w:pPr>
      <w:r>
        <w:rPr>
          <w:lang w:val="en-US"/>
        </w:rPr>
        <w:t xml:space="preserve">You also need to specify the size of the hexagons. The size </w:t>
      </w:r>
      <w:proofErr w:type="gramStart"/>
      <w:r>
        <w:rPr>
          <w:lang w:val="en-US"/>
        </w:rPr>
        <w:t>is specified</w:t>
      </w:r>
      <w:proofErr w:type="gramEnd"/>
      <w:r>
        <w:rPr>
          <w:lang w:val="en-US"/>
        </w:rPr>
        <w:t xml:space="preserve"> by the distance from the center to each of the </w:t>
      </w:r>
      <w:r w:rsidR="00F63367">
        <w:rPr>
          <w:lang w:val="en-US"/>
        </w:rPr>
        <w:t>six nodes in the hexagon.</w:t>
      </w:r>
    </w:p>
    <w:p w:rsidR="00F63367" w:rsidRDefault="00F63367">
      <w:pPr>
        <w:rPr>
          <w:lang w:val="en-US"/>
        </w:rPr>
      </w:pPr>
      <w:r>
        <w:rPr>
          <w:lang w:val="en-US"/>
        </w:rPr>
        <w:t xml:space="preserve">Notice that the dialog gives you can estimation of how many hexagons </w:t>
      </w:r>
      <w:proofErr w:type="gramStart"/>
      <w:r>
        <w:rPr>
          <w:lang w:val="en-US"/>
        </w:rPr>
        <w:t>will be created</w:t>
      </w:r>
      <w:proofErr w:type="gramEnd"/>
      <w:r>
        <w:rPr>
          <w:lang w:val="en-US"/>
        </w:rPr>
        <w:t>. This depends on the size, the type and the area you want them to cover. You can switch between the two Hexagon Types to refresh the estimated number of hexagons.</w:t>
      </w:r>
    </w:p>
    <w:p w:rsidR="00F63367" w:rsidRDefault="00F63367">
      <w:pPr>
        <w:rPr>
          <w:lang w:val="en-US"/>
        </w:rPr>
      </w:pPr>
      <w:r>
        <w:rPr>
          <w:lang w:val="en-US"/>
        </w:rPr>
        <w:lastRenderedPageBreak/>
        <w:t xml:space="preserve">Below you can see the coordinate system that </w:t>
      </w:r>
      <w:proofErr w:type="gramStart"/>
      <w:r>
        <w:rPr>
          <w:lang w:val="en-US"/>
        </w:rPr>
        <w:t>will be used</w:t>
      </w:r>
      <w:proofErr w:type="gramEnd"/>
      <w:r>
        <w:rPr>
          <w:lang w:val="en-US"/>
        </w:rPr>
        <w:t xml:space="preserve"> when creating the hexagons. Notice that this </w:t>
      </w:r>
      <w:proofErr w:type="gramStart"/>
      <w:r>
        <w:rPr>
          <w:lang w:val="en-US"/>
        </w:rPr>
        <w:t>tools</w:t>
      </w:r>
      <w:proofErr w:type="gramEnd"/>
      <w:r>
        <w:rPr>
          <w:lang w:val="en-US"/>
        </w:rPr>
        <w:t xml:space="preserve"> does not support </w:t>
      </w:r>
      <w:proofErr w:type="spellStart"/>
      <w:r>
        <w:rPr>
          <w:lang w:val="en-US"/>
        </w:rPr>
        <w:t>Lat</w:t>
      </w:r>
      <w:proofErr w:type="spellEnd"/>
      <w:r>
        <w:rPr>
          <w:lang w:val="en-US"/>
        </w:rPr>
        <w:t>/Long based coordinate systems for the hexagon creation.</w:t>
      </w:r>
    </w:p>
    <w:p w:rsidR="00F63367" w:rsidRDefault="00F63367">
      <w:pPr>
        <w:rPr>
          <w:lang w:val="en-US"/>
        </w:rPr>
      </w:pPr>
      <w:r>
        <w:rPr>
          <w:lang w:val="en-US"/>
        </w:rPr>
        <w:t>Click the “</w:t>
      </w:r>
      <w:r w:rsidRPr="00F63367">
        <w:rPr>
          <w:i/>
          <w:lang w:val="en-US"/>
        </w:rPr>
        <w:t>OK</w:t>
      </w:r>
      <w:r>
        <w:rPr>
          <w:lang w:val="en-US"/>
        </w:rPr>
        <w:t>” button to start the hexagon creation.</w:t>
      </w:r>
    </w:p>
    <w:p w:rsidR="00F63367" w:rsidRDefault="00F63367">
      <w:pPr>
        <w:rPr>
          <w:lang w:val="en-US"/>
        </w:rPr>
      </w:pPr>
      <w:r>
        <w:rPr>
          <w:lang w:val="en-US"/>
        </w:rPr>
        <w:t xml:space="preserve">Once created the table with the hexagons </w:t>
      </w:r>
      <w:proofErr w:type="gramStart"/>
      <w:r>
        <w:rPr>
          <w:lang w:val="en-US"/>
        </w:rPr>
        <w:t>will be added</w:t>
      </w:r>
      <w:proofErr w:type="gramEnd"/>
      <w:r>
        <w:rPr>
          <w:lang w:val="en-US"/>
        </w:rPr>
        <w:t xml:space="preserve"> to your map.</w:t>
      </w:r>
    </w:p>
    <w:p w:rsidR="00F63367" w:rsidRDefault="00F63367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 wp14:anchorId="17D0C540" wp14:editId="3F2BD50F">
            <wp:extent cx="5249649" cy="3193473"/>
            <wp:effectExtent l="0" t="0" r="825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exagons in Ma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968" cy="31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67" w:rsidRDefault="00F63367">
      <w:pPr>
        <w:rPr>
          <w:lang w:val="en-US"/>
        </w:rPr>
      </w:pPr>
      <w:r>
        <w:rPr>
          <w:lang w:val="en-US"/>
        </w:rPr>
        <w:t>You can now for example use Update Column to add a count of points such as addresses or people within each hexagon and create a thematic to illustrate the density of these data points.</w:t>
      </w:r>
    </w:p>
    <w:p w:rsidR="00F63367" w:rsidRDefault="00F63367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5295200" cy="3221181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emed Hexagons in Ma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41" cy="322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67" w:rsidRDefault="00F63367">
      <w:pPr>
        <w:rPr>
          <w:lang w:val="en-US"/>
        </w:rPr>
      </w:pPr>
      <w:bookmarkStart w:id="0" w:name="_GoBack"/>
      <w:bookmarkEnd w:id="0"/>
    </w:p>
    <w:p w:rsidR="00EE3E64" w:rsidRDefault="00EE3E64">
      <w:pPr>
        <w:rPr>
          <w:lang w:val="en-US"/>
        </w:rPr>
      </w:pPr>
    </w:p>
    <w:sectPr w:rsidR="00EE3E64" w:rsidSect="00763310">
      <w:headerReference w:type="default" r:id="rId11"/>
      <w:footerReference w:type="default" r:id="rId12"/>
      <w:pgSz w:w="11906" w:h="16838" w:code="9"/>
      <w:pgMar w:top="170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0BC7" w:rsidRDefault="00990BC7" w:rsidP="00BC074C">
      <w:pPr>
        <w:spacing w:after="0" w:line="240" w:lineRule="auto"/>
      </w:pPr>
      <w:r>
        <w:separator/>
      </w:r>
    </w:p>
  </w:endnote>
  <w:endnote w:type="continuationSeparator" w:id="0">
    <w:p w:rsidR="00990BC7" w:rsidRDefault="00990BC7" w:rsidP="00BC0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074C" w:rsidRPr="00BC074C" w:rsidRDefault="00EE3E64" w:rsidP="00BC074C">
    <w:pPr>
      <w:pBdr>
        <w:top w:val="single" w:sz="4" w:space="1" w:color="auto"/>
      </w:pBdr>
      <w:jc w:val="center"/>
      <w:rPr>
        <w:lang w:val="en-US"/>
      </w:rPr>
    </w:pPr>
    <w:proofErr w:type="spellStart"/>
    <w:r>
      <w:rPr>
        <w:lang w:val="en-US"/>
      </w:rPr>
      <w:t>HexagonTool</w:t>
    </w:r>
    <w:proofErr w:type="spellEnd"/>
    <w:r>
      <w:rPr>
        <w:lang w:val="en-US"/>
      </w:rPr>
      <w:t xml:space="preserve"> v1.2</w:t>
    </w:r>
    <w:r w:rsidR="00BC074C">
      <w:rPr>
        <w:lang w:val="en-US"/>
      </w:rPr>
      <w:t>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0BC7" w:rsidRDefault="00990BC7" w:rsidP="00BC074C">
      <w:pPr>
        <w:spacing w:after="0" w:line="240" w:lineRule="auto"/>
      </w:pPr>
      <w:r>
        <w:separator/>
      </w:r>
    </w:p>
  </w:footnote>
  <w:footnote w:type="continuationSeparator" w:id="0">
    <w:p w:rsidR="00990BC7" w:rsidRDefault="00990BC7" w:rsidP="00BC07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074C" w:rsidRDefault="00BC074C" w:rsidP="00BC074C">
    <w:pPr>
      <w:pStyle w:val="Header"/>
      <w:jc w:val="right"/>
    </w:pPr>
    <w:r>
      <w:rPr>
        <w:noProof/>
        <w:lang w:eastAsia="da-DK"/>
      </w:rPr>
      <w:drawing>
        <wp:inline distT="0" distB="0" distL="0" distR="0">
          <wp:extent cx="1173480" cy="311496"/>
          <wp:effectExtent l="0" t="0" r="762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recisely_wordmark_rgb_purple. smallp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8220" cy="3233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824D29"/>
    <w:multiLevelType w:val="hybridMultilevel"/>
    <w:tmpl w:val="BF4C41A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2E5055"/>
    <w:multiLevelType w:val="hybridMultilevel"/>
    <w:tmpl w:val="4BDA530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74C"/>
    <w:rsid w:val="000C6454"/>
    <w:rsid w:val="00443245"/>
    <w:rsid w:val="00443795"/>
    <w:rsid w:val="004C7A8E"/>
    <w:rsid w:val="00710AE4"/>
    <w:rsid w:val="00743DE3"/>
    <w:rsid w:val="00763310"/>
    <w:rsid w:val="00914A97"/>
    <w:rsid w:val="00927330"/>
    <w:rsid w:val="00990BC7"/>
    <w:rsid w:val="00A70B9D"/>
    <w:rsid w:val="00B2434F"/>
    <w:rsid w:val="00BC074C"/>
    <w:rsid w:val="00BC7DD5"/>
    <w:rsid w:val="00C47E74"/>
    <w:rsid w:val="00EE3E64"/>
    <w:rsid w:val="00F6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8BDCF5"/>
  <w15:chartTrackingRefBased/>
  <w15:docId w15:val="{5F60B7E1-639B-4AD7-B900-EF5AD3B39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07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074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074C"/>
  </w:style>
  <w:style w:type="paragraph" w:styleId="Footer">
    <w:name w:val="footer"/>
    <w:basedOn w:val="Normal"/>
    <w:link w:val="FooterChar"/>
    <w:uiPriority w:val="99"/>
    <w:unhideWhenUsed/>
    <w:rsid w:val="00BC074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074C"/>
  </w:style>
  <w:style w:type="character" w:customStyle="1" w:styleId="Heading1Char">
    <w:name w:val="Heading 1 Char"/>
    <w:basedOn w:val="DefaultParagraphFont"/>
    <w:link w:val="Heading1"/>
    <w:uiPriority w:val="9"/>
    <w:rsid w:val="00BC07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10A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7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225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Pitney Bowes</Company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Horsbøll Møller</dc:creator>
  <cp:keywords/>
  <dc:description/>
  <cp:lastModifiedBy>Peter Horsbøll Møller</cp:lastModifiedBy>
  <cp:revision>3</cp:revision>
  <cp:lastPrinted>2020-07-02T13:48:00Z</cp:lastPrinted>
  <dcterms:created xsi:type="dcterms:W3CDTF">2020-09-09T13:18:00Z</dcterms:created>
  <dcterms:modified xsi:type="dcterms:W3CDTF">2020-09-09T13:34:00Z</dcterms:modified>
</cp:coreProperties>
</file>