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问题: 23年8月7日，贵司向北京金融法院申请强制执行奥园科星所持奥园美谷的股份，并获得立案。目前轮侯冻结。然未见执行划扣。其质押证券价值已严重缩水，是否涉及国有资产流失之行为？</w:t>
      </w:r>
    </w:p>
    <w:p>
      <w:r>
        <w:t>回答: 信达证券：尊敬的投资者，感谢您对信达证券的关注。该强制执行所涉股票质押回购业务是由委托人(出资人)通过公司管理的资产管理计划开展的投资业务，不涉及公司自有资金投资。本业务违约后公司高度重视委托人权益保护，及时采取多种措施维护委托人合法权益。强制执行最新进展请以上市公司ST美谷公告为准。如有需要披露的信息，公司将按照监管规则要求及时披露。谢谢!2024-07-31 09:00:00</w:t>
      </w:r>
    </w:p>
    <w:p>
      <w:r>
        <w:t>公司: *ST金时</w:t>
        <w:br/>
      </w:r>
    </w:p>
    <w:p>
      <w:r>
        <w:t>问题: 贵公司在2024年3月29日的互动易称“公司积极开发车载家居产品，公司新开发的车载遮阳帘、汽车靠垫、车载床垫等产品已陆续上线销售，并与部分国内汽车厂商开展合作，小米汽车作为公司重要客户之一，公司将加强新品研发创新力度，持续拓展和加深与客户的合作关系。”请问与小米汽车合作的最新进展如何？</w:t>
      </w:r>
    </w:p>
    <w:p>
      <w:r>
        <w:t>回答: 趣睡科技：尊敬的投资者您好，感谢您对公司的关注。公司与小米汽车合作稳定，公司为其供应遮阳帘等车载产品，同时未来随着小米汽车推出更多车型，公司将积极寻求其他车载产品的合作机会。2024-07-31 15:41:22</w:t>
      </w:r>
    </w:p>
    <w:p>
      <w:r>
        <w:t>公司: 趣睡科技</w:t>
        <w:br/>
      </w:r>
    </w:p>
    <w:p>
      <w:r>
        <w:t>问题: 请问截止7月19号收盘公司在册股东人数多少?谢谢！</w:t>
      </w:r>
    </w:p>
    <w:p>
      <w:r>
        <w:t>回答: 趣睡科技：尊敬的投资者您好，感谢您对公司的关注。截至2024年7月19日，公司股东总户数5,914户。2024-07-31 15:30:46</w:t>
      </w:r>
    </w:p>
    <w:p>
      <w:r>
        <w:t>公司: 趣睡科技</w:t>
        <w:br/>
      </w:r>
    </w:p>
    <w:p>
      <w:r>
        <w:t>问题: 您好，请问公司的各类技术是否可以应用于民用，民用领域对应车路云这一块是否有相应技术，谢谢</w:t>
      </w:r>
    </w:p>
    <w:p>
      <w:r>
        <w:t>回答: 观想科技：尊敬的投资者您好，观想科技致力于以自主可控新一代信息技术在军工行业的应用为核心业务，依据客户需求进行定制化设计，为客户研发、生产国防信息化产品。公司拥有以控制单元、智能载荷、动力单元、装备平台等系列智能装备产品及相关的技术能力储备，部分产品及技术可以应用于民用领域。公司AI技术着力于以软硬结合的方式打造专业的边缘化AI能力，针对不同应用场景、作战环境、AI能力需求，定制化开发算法和模型，在机器人、智能W平台、工位机、平板、无人机、智能D等产品上，以加速卡FPGA等方式，实现战场态势感知、路径规划、敌我识别、智能辅助等功能，主要特点表现为小型化、专用化、定制化、低功耗、高可靠。公司暂时还未涉及民用车路云相关产业2024-07-31 15:20:56</w:t>
      </w:r>
    </w:p>
    <w:p>
      <w:r>
        <w:t>公司: 观想科技</w:t>
        <w:br/>
      </w:r>
    </w:p>
    <w:p>
      <w:r>
        <w:t>问题: 董秘您好，请问贵司是否考虑在xr领域同华为开展业务合作？</w:t>
      </w:r>
    </w:p>
    <w:p>
      <w:r>
        <w:t>回答: 创维数字：您好，长期以来，公司与HW建立了深厚、多元化的合作关系，涵盖了智能化应用、AI智能方案、云电脑、车载智能系统、信创产品、智能化安防、工业化软件等领域，XR业务一直是公司重点布局的产业，公司多方面持续地与产业链的重要生态伙伴进行合作，共促XR产业的创新发展，更多合作情况请您留意公司披露的定期报告、法定的信息披露媒体及巨潮资讯网（http://www.cninfo.com.cn）披露的相关内容。感谢您对公司的关注！2024-07-31 15:15:58</w:t>
      </w:r>
    </w:p>
    <w:p>
      <w:r>
        <w:t>公司: 创维数字</w:t>
        <w:br/>
      </w:r>
    </w:p>
    <w:p>
      <w:r>
        <w:t>问题: 请问截止到7月31日收盘公司在册的股东人数是多少？</w:t>
      </w:r>
    </w:p>
    <w:p>
      <w:r>
        <w:t>回答: 浩物股份：尊敬的投资者，您好。截至目前，中国证券登记结算有限责任公司深圳分公司尚未下发2024年7月31日股东名册。谢谢。2024-07-31 15:18:20</w:t>
      </w:r>
    </w:p>
    <w:p>
      <w:r>
        <w:t>公司: 浩物股份</w:t>
        <w:br/>
      </w:r>
    </w:p>
    <w:p>
      <w:r>
        <w:t>问题: 请问贵公司2024年研发费用占比是多少？新产品布局落地新成果？发展新质生产力的突破口是什么？业绩增长点体现在哪里？谢谢！</w:t>
      </w:r>
    </w:p>
    <w:p>
      <w:r>
        <w:t>回答: 电科网安：尊敬的投资者，您好。公司在新质生产力部分细分领域已经具备了较好的业务基础。在数字经济领域，围绕数据安全流通、数据安全合规、数据安全防护构建数据全生命周期安全保障能力和产品体系，参与了数据要素安全基础设施、数据流通合规评估等课题研究，落地了政务、能源、某交易所等数据安全典型项目；在低空经济领域，围绕无人机测绘、高精地图应用等场景形成了密码应用解决方案和示范案例；积极开展后量子密码、人工智能等前沿技术和产品研究。公司近年来不断创新研发，丰富产品线，持续加大研发投入，具体财务信息请关注公司定期报告获取相关内容，谢谢您的关注。2024-07-31 15:35:53</w:t>
      </w:r>
    </w:p>
    <w:p>
      <w:r>
        <w:t>公司: 电科网安</w:t>
        <w:br/>
      </w:r>
    </w:p>
    <w:p>
      <w:r>
        <w:t>问题: 你好，不知公司从事的慢性病药物创新涉及糖尿病吗？谢谢</w:t>
      </w:r>
    </w:p>
    <w:p>
      <w:r>
        <w:t>回答: 方盛制药：尊敬的投资者，您好!公司是一家从事药品的研发、生产与销售的高新技术企业,主要品类有：心脑血管中成药、骨伤科药、儿科药、妇科药、呼吸系统用药和抗感染药等。感谢您对公司的关注!敬请注意投资风险。2024-07-31 11:00:00</w:t>
      </w:r>
    </w:p>
    <w:p>
      <w:r>
        <w:t>公司: XD盛和资</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