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你好，请问贵公司是否了解财政部发布的《企业数据资源相关会计处理暂行规定》？目前是否已经着手准备或实行数据资产入表？如有了解/施行，请问贵公司如何看待这一规定对企业会计信息可比性、稳健性和可操纵性这三方面的影响以及贵公司对数据资产入表后市场对公司的估值变化有怎样的预期？</w:t>
      </w:r>
    </w:p>
    <w:p>
      <w:r>
        <w:t>回答: 兴蓉环境：尊敬的投资者，您好！《企业数据资源相关会计处理暂行规定》自 2024 年1月1日起正式施行。公司根据自身业务情况按照企业会计准则判断相关数据资源的会计处理，并按规定履行信息披露义务。感谢您对公司的关注。2024-08-22 16:29:25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公司的瓶装水生产线是自来水六厂旧厂房改造而来，明明已经完工了，公司为什么没有公告？</w:t>
      </w:r>
    </w:p>
    <w:p>
      <w:r>
        <w:t>回答: 兴蓉环境：尊敬的投资者，您好！公司瓶装水项目尚处建设阶段，公司积极推进相关工作。感谢您对公司的关注。2024-08-22 16:28:54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你好，请问贵公司是否了解财政部发布的《企业数据资源相关会计处理暂行规定》？目前是否已经着手准备或实行数据资产入表？如有了解/施行，请问贵公司如何看待这一规定对企业会计信息可比性、稳健性和可操纵性这三方面的影响以及贵公司对数据资产入表后市场对公司的估值变化有怎样的预期？</w:t>
      </w:r>
    </w:p>
    <w:p>
      <w:r>
        <w:t>回答: 泸州老窖：尊敬的投资者，公司将密切关注相关政策动态，开展研究分析。谢谢！2024-08-22 16:09:08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公司长期借款有119亿，并且有越来越多的趋势，一季报新增19亿，这么多借款用在了哪些地方呢？</w:t>
      </w:r>
    </w:p>
    <w:p>
      <w:r>
        <w:t>回答: 泸州老窖：尊敬的投资者，近年来，随着营收增长、经营规模扩张，公司正在投资建设一系列项目以匹配未来发展需要。为保障公司健康发展，以及为后期项目建设做足额储备，公司利用良好的信用优势在银行取得低成本长期借款，同时通过公平比价优选银行存款产品，在风险可控的前提下适度提升财务杠杆，优化资本结构，能够进一步增加现金管理收益，降低财务费用，增加公司净利润。谢谢！2024-08-22 16:08:37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创</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董秘您好！HC-1119 与恩杂鲁胺对转移性去势抵抗性前列腺癌 (mCRPC) 的有效性和安全性的 III期、多国、随机、双盲、非劣效性研究国外已经入组104人，但股吧有人说该临床试验已经停止，请董秘正面回答该临床项目的实际情况，谢谢！</w:t>
      </w:r>
    </w:p>
    <w:p>
      <w:r>
        <w:t>回答: 海创药业-U：尊敬的投资者，您好。为了加快公司药物研发进度，提高募集资金使用效率，公司对首次公开发行募集资金投资项目之“创新药研发项目”中的部分子项目进行调整，该议案已经公司2024年5月10日召开的2023年年度股东大会审议通过，具体内容详见公司在上海证券交易所网站及指定媒体披露的《海创药业股份有限公司关于首次公开发行股票部分募投项目调整的公告》。感谢您对海创药业的关注！2024-08-22 10:00:00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创</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请问截止到08.18，目前股东人数有多少？</w:t>
      </w:r>
    </w:p>
    <w:p>
      <w:r>
        <w:t>回答: 海创药业-U：尊敬的投资者，您好。根据信息披露相关规则，公司会在定期报告中披露法定要求的股东信息。如您确需查询其他时点的股东户数，根据《公司章程》等有关规定，需向公司提供持有公司股份的书面证明文件（可通过IR邮箱发送），经核实后，公司将予以提供。感谢您对海创药业的关注！2024-08-22 10:00:00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请问贵司2024年8月20日股东人数是多少？谢谢</w:t>
      </w:r>
    </w:p>
    <w:p>
      <w:r>
        <w:t>回答: 中建环能：您好，感谢您对公司的关注。截止2024年8月20日，公司股东人数为20,779。2024-08-22 16:15:27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董秘 你好 截止8月20号 股东人数多少</w:t>
      </w:r>
    </w:p>
    <w:p>
      <w:r>
        <w:t>回答: 中建环能：您好，感谢您对公司的关注。截止2024年8月20日，公司股东人数为20,779。2024-08-22 16:15:27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龙</w:t>
      </w:r>
      <w:r>
        <w:rPr>
          <w:rFonts w:ascii="微软雅黑" w:hAnsi="微软雅黑" w:eastAsia="微软雅黑"/>
          <w:b/>
          <w:color w:val="4682B4"/>
          <w:sz w:val="32"/>
        </w:rPr>
        <w:t>汇</w:t>
      </w:r>
      <w:r>
        <w:rPr>
          <w:rFonts w:ascii="微软雅黑" w:hAnsi="微软雅黑" w:eastAsia="微软雅黑"/>
          <w:b/>
          <w:color w:val="4682B4"/>
          <w:sz w:val="32"/>
        </w:rPr>
        <w:t>能</w:t>
      </w:r>
    </w:p>
    <w:p>
      <w:r>
        <w:t>问题: 你好，请问贵公司是否了解财政部发布的《企业数据资源相关会计处理暂行规定》？目前是否已经着手准备或实行数据资产入表？如有了解/施行，请问贵公司如何看待这一规定对企业会计信息可比性、稳健性和可操纵性这三方面的影响以及贵公司对数据资产入表后市场对公司的估值变化有怎样的预期？</w:t>
      </w:r>
    </w:p>
    <w:p>
      <w:r>
        <w:t>回答: 德龙汇能：尊敬的投资者，您好！公司目前暂无会给公司带来经济利益的数据资源资产，也没有利用数据资源对客户提供服务的相关业务。公司未来将依据业务实际情况及相关规定进行相应会计处理，后续会根据监管要求及时履行信息披露义务。感谢您的关注！2024-08-22 17:36:38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请问贵司对于不断下滑的业绩和市值，有什么措施吗？</w:t>
      </w:r>
    </w:p>
    <w:p>
      <w:r>
        <w:t>回答: 成飞集成：您好，2024年公司将加快三项制度改革落地，优化组织机构，激发组织活力；强化客户意识，狠抓市场开拓，确保订单规模；持续推进精益管理和提效降本工作，改善运营质量；抓实抓紧十四五规划落地实施，继续狠抓实物质量和工作质量，推动公司高质量发展。谢谢！2024-08-22 15:28:16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请问截止2024年8月20日，公司股东人数多少？</w:t>
      </w:r>
    </w:p>
    <w:p>
      <w:r>
        <w:t>回答: 新筑股份：您好，截止2024年8月20日，公司股东户数为33,879，谢谢。2024-08-22 16:32:01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成都爱乐达经四川省科学技术厅、财政厅、四川省国税局及地方税务局共同认定为高新技术企业，成都利君股份全资子公司德坤航空主营航空航天零部件制造业务，是一家集研发、设计、制造、销售为一体的军民融合高新技术企业。所得税按15%征收。本公司是新质生产力战投企业，主体加德纳高端航空制造技术、高新资产质量和行业地位哪一点不比肩上面同行、而无缘高新企业资质？都是本地上市公司，不比不知道啊，恳请管理层可否说明</w:t>
      </w:r>
    </w:p>
    <w:p>
      <w:r>
        <w:t>回答: 炼石航空：尊敬的投资者，您好！公司全资公司Gardner是注册在英国的公司；公司控股子公司成都航宇为高新技术企业。感谢您对炼石航空的关注。2024-08-22 18:38:56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p>
    <w:p>
      <w:r>
        <w:t>问题: 董秘您好，茜坑锂矿采矿证获批后，是否意味着除富临精工以外的头部企业合作计划将逐步落地？目前是否已有意向的在深度研究合作方式的企业伙伴？谢谢！</w:t>
      </w:r>
    </w:p>
    <w:p>
      <w:r>
        <w:t>回答: 江特电机：尊敬的投资者您好，后续如涉及新的战略合作，公司将根据相关规定及时履行信息披露义务，感谢您的关注！2024-08-22 17:11:43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你好，请问贵公司是否了解财政部发布的《企业数据资源相关会计处理暂行规定》？目前是否已经着手准备或实行数据资产入表？如有了解/施行，请问贵公司如何看待这一规定对企业会计信息可比性、稳健性和可操纵性这三方面的影响以及贵公司对数据资产入表后市场对公司的估值变化有怎样的预期？</w:t>
      </w:r>
    </w:p>
    <w:p>
      <w:r>
        <w:t>回答: 华塑控股：投资者您好，公司暂未涉及《企业数据资源相关会计处理暂行规定》中所述的范围，未来公司将结合公司实际情况和相关规定审慎判断，对相关数据进行甄别和分析，判断能否登记为数据资产。2024-08-22 17:25:16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您好，董秘，请问近期成立的湖北碳索科技有限公司主营业务在商业航空领域、智能无人机飞行领域和环境监测领域有没有深度涉及？谢谢！</w:t>
      </w:r>
    </w:p>
    <w:p>
      <w:r>
        <w:t>回答: 华塑控股：投资者您好，碳索空间将专注于“双碳”行业，主要业务为温室气体的排放治理治理与监测等。公司将在时机成熟时建设基于空天地一体化的碳排放监测平台，具体情况以公司披露的相关公告为准，感谢您的关注。2024-08-22 17:24:55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请问截止8月20号收盘公司在册股东人数多少?谢谢！</w:t>
      </w:r>
    </w:p>
    <w:p>
      <w:r>
        <w:t>回答: 华塑控股：投资者您好，截至2024年8月20日，公司股东数量约为4万，谢谢！2024-08-22 17:24:32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尊敬的董秘您好，请问截止8月20日贵公司股东人数多少？谢谢！</w:t>
      </w:r>
    </w:p>
    <w:p>
      <w:r>
        <w:t>回答: 华塑控股：投资者您好，截至2024年8月20日，公司股东数量约为4万，谢谢！2024-08-22 17:24:32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请问，截至2024年八月 20日公司的股东总数是多少？谢谢</w:t>
      </w:r>
    </w:p>
    <w:p>
      <w:r>
        <w:t>回答: 侨源股份：尊敬的投资者，您好，非常感谢您对公司的关注。截至2024年8月20日，公司的股东总数是2867，谢谢！¶更新后¶2024-08-22 15:18:33§【答】侨源股份：尊敬的投资者，您好，非常感谢您对公司的关注。截至2024年8月20日，公司的股东总数是2867，谢谢！¶已取2024-08-22 15:18:33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请问贵公司截止到八月二十日股东人数是多少？谢谢</w:t>
      </w:r>
    </w:p>
    <w:p>
      <w:r>
        <w:t>回答: 侨源股份：尊敬的投资者，您好，非常感谢您对公司的关注。截至2024年8月20日，公司的股东总数是2867，谢谢！2024-08-22 15:18:28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董秘你好，请问截止到2024年8月20日，贵公司股东户数是多少？谢谢啦！！！</w:t>
      </w:r>
    </w:p>
    <w:p>
      <w:r>
        <w:t>回答: 侨源股份：尊敬的投资者，您好，非常感谢您对公司的关注。截至2024年8月20日，公司的股东总数是2867，谢谢！2024-08-22 15:18:23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820股东人数</w:t>
      </w:r>
    </w:p>
    <w:p>
      <w:r>
        <w:t>回答: 侨源股份：尊敬的投资者，您好，非常感谢您对公司的关注。截至2024年8月20日，公司的股东总数是2867，谢谢！2024-08-22 15:18:03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公司是否有相关AI医疗相关研发建设发展方向</w:t>
      </w:r>
    </w:p>
    <w:p>
      <w:r>
        <w:t>回答: 港通医疗：尊敬的投资者，您好！公司致力于为各类医疗机构提供专业的医用气体装备及系统、医用洁净装备及系统，是智慧医院建设的一部分。公司持续关注AI医疗的发展，努力提高产品智慧化水平，适应不断提高的医院现代化建设需求，感谢您的关注。2024-08-22 15:58:39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请问，截至2024年八月 20日公司的股东总数是多少？谢谢</w:t>
      </w:r>
    </w:p>
    <w:p>
      <w:r>
        <w:t>回答: 港通医疗：尊敬的投资者，您好！公司2024年8月20日定期持有人名册股东数量为8855户，感谢您的关注。2024-08-22 15:58:11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p>
    <w:p>
      <w:r>
        <w:t>问题: 您好很关注贵公司发展，请问，贵公司2023年销售到美国的产品占营业收入的比例多少？目前关税情况如何？后期如果美国加大关税是否对公司利润造成重大影响？国际市场看，中国草铵膦产品是否其他国家产品可以替代？谢谢。</w:t>
      </w:r>
    </w:p>
    <w:p>
      <w:r>
        <w:t>回答: 利尔化学：2023年，公司销售到美国产品的营收还是占总营收的一定比例。目前，公司出口到美国市场的主要产品均不在加征关税清单中。另外，从全球市场看，中国企业的草铵膦制造优势目前仍较为明显，被其他国家产品替代的可能性相对较低。谢谢。2024-08-22 15:58:33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p>
    <w:p>
      <w:r>
        <w:t>问题: 请问公司的草铵膦、精草铵膦产品是否处于行业领先地位，和友商公司的产品对比，利尔具有哪些优势？</w:t>
      </w:r>
    </w:p>
    <w:p>
      <w:r>
        <w:t>回答: 利尔化学：公司是国内首家掌握草铵膦、精草铵膦大规模化合成关键技术的企业，目前来看，规模和技术仍具有一定的优势。谢谢2024-08-22 15:57:49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p>
    <w:p>
      <w:r>
        <w:t>问题: 请问截止8月9号收盘公司在册股东人数多少?谢谢！</w:t>
      </w:r>
    </w:p>
    <w:p>
      <w:r>
        <w:t>回答: 利尔化学：有关公司近期股东情况，请关注公司2024年半年报相关内容，谢谢。2024-08-22 15:57:09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p>
    <w:p>
      <w:r>
        <w:t>问题: 请问截止2024年7月10日公司股东人数多少？谢谢</w:t>
      </w:r>
    </w:p>
    <w:p>
      <w:r>
        <w:t>回答: 利尔化学：有关公司近期股东情况，请关注公司2024年半年报相关内容，谢谢。2024-08-22 15:56:56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p>
    <w:p>
      <w:r>
        <w:t>问题: 公司降血糖新药三期临床表现出色，明年可以上市销售了吗？</w:t>
      </w:r>
    </w:p>
    <w:p>
      <w:r>
        <w:t>回答: 苑东生物：尊敬的投资者您好，公司自主研发的1类新药优格列汀片目前已完成单药治疗安全性和有效性的III期临床试验，还需要开展一项联合二甲双胍的临床试验才能满足提交上市申请的条件，具体内容您可以参阅公司《关于自愿披露优格列汀片单药治疗2型糖尿病III期临床试验数据的公告》（公告编号：2024-031）。后续若涉及需披露的进展事项，公司将严格按照上海证券交易所相关要求履行信息披露义务。谢谢！2024-08-22 08:34:00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董秘你好，今天出台的能源领域光伏设备更新预计对公司市场影响如何</w:t>
      </w:r>
    </w:p>
    <w:p>
      <w:r>
        <w:t>回答: 英杰电气：您好！我们也关注到了相关的报道，作为实体类公司，拿到更多的市场订单才是最为实际的，所以我们会持续跟踪后期的市场变化，当前去做空洞的分析没有太大意义，谢谢您的关注。2024-08-22 15:28:15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请问今年中微半导体及关联公司入股子公司成都英杰晨晖科技，对双方后续的合作及公司的半导体业务发展将带来哪些影响？</w:t>
      </w:r>
    </w:p>
    <w:p>
      <w:r>
        <w:t>回答: 英杰电气：您好，这个问题前几天的互动易问答中已经有过比较详尽的回答了，请您参阅，谢谢您的关注。2024-08-22 15:11:43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公司的电源在光伏等行业一般使用几年就要更换，毕竟以后面对的是存量市场，光伏的存量市场大概有多少？</w:t>
      </w:r>
    </w:p>
    <w:p>
      <w:r>
        <w:t>回答: 英杰电气：您好！未来是存量市场还是增量市场，我们现在不做主观判断，目前去探讨这些也没有太大意义，结合更长周期的国家清洁能源发展战略去看这个问题其实自然会有答案，但当前需要关注的重点问题并不在这里。就公司产品而言，公司光伏电源产品涉及到硅料、硅片、光伏电池片几个细分行业，公司做硅料、硅片设备电源时间已经有接近二十年，其间也有多次产品技术的迭代，光伏电池片行业的国产化电源配套才刚刚开始，也有不同的技术路线带来的不同的电源需求，未来发展空间还是比较大的，谢谢您的关注。2024-08-22 15:10:41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贵公司好！阿维塔07发布，搭载昆仑增程，请问曲轴是由贵公司供货吗？</w:t>
      </w:r>
    </w:p>
    <w:p>
      <w:r>
        <w:t>回答: 浩物股份：尊敬的投资者，您好。公司曲轴产品为长安、吉利、比亚迪、奇瑞、理想、五菱柳机、广汽、东风小康、东安动力、江淮、云内动力、长城、安徽康明斯、北汽福田、马来西亚宝腾、日本三菱、久保田等国内外主机厂配套。谢谢。2024-08-22 17:51:26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久</w:t>
      </w:r>
      <w:r>
        <w:rPr>
          <w:rFonts w:ascii="微软雅黑" w:hAnsi="微软雅黑" w:eastAsia="微软雅黑"/>
          <w:b/>
          <w:color w:val="4682B4"/>
          <w:sz w:val="32"/>
        </w:rPr>
        <w:t>远</w:t>
      </w:r>
      <w:r>
        <w:rPr>
          <w:rFonts w:ascii="微软雅黑" w:hAnsi="微软雅黑" w:eastAsia="微软雅黑"/>
          <w:b/>
          <w:color w:val="4682B4"/>
          <w:sz w:val="32"/>
        </w:rPr>
        <w:t>银</w:t>
      </w:r>
      <w:r>
        <w:rPr>
          <w:rFonts w:ascii="微软雅黑" w:hAnsi="微软雅黑" w:eastAsia="微软雅黑"/>
          <w:b/>
          <w:color w:val="4682B4"/>
          <w:sz w:val="32"/>
        </w:rPr>
        <w:t>海</w:t>
      </w:r>
    </w:p>
    <w:p>
      <w:r>
        <w:t>问题: 请问贵公司和华为有哪些合作关系和业务往来？</w:t>
      </w:r>
    </w:p>
    <w:p>
      <w:r>
        <w:t>回答: 久远银海：尊敬的投资者您好！公司与HuaWei在鲲鹏、昇腾、欧拉、高斯、鸿蒙等国产技术生态上建立了广泛的合作关系，同时公司的信息化技术路线也已全面融入国产生态，在公司医疗医保、数字政务、数字城市三大业务领域都有成功落地案例，取得了良好的示范效应，谢谢！2024-08-22 15:10:51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你好，请问贵公司是否了解财政部发布的《企业数据资源相关会计处理暂行规定》？目前是否已经着手准备或实行数据资产入表？如有了解/施行，请问贵公司如何看待这一规定对企业会计信息可比性、稳健性和可操纵性这三方面的影响以及贵公司对数据资产入表后市场对公司的估值变化有怎样的预期？</w:t>
      </w:r>
    </w:p>
    <w:p>
      <w:r>
        <w:t>回答: 高新发展：您好，感谢您对公司的关注。公司积极关注相关会计处理规定，数据资产入表对于数据要素市场建设以及加速产业数字化转型与升级具有重大战略意义。公司财务报告的编制将严格遵守会计准则、会计制度等相关规定，并按上市公司规定进行披露。谢谢！2024-08-22 16:31:14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请问截止8月20日，公司股东人数是多少？谢谢！</w:t>
      </w:r>
    </w:p>
    <w:p>
      <w:r>
        <w:t>回答: 高新发展：您好，感谢您对公司的关注。截至2024年8月20日，公司股东人数为94,052。谢谢！2024-08-22 16:23:35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公司的新能源车相关的铝结构产品是否打入新能源车供应链形成收入。</w:t>
      </w:r>
    </w:p>
    <w:p>
      <w:r>
        <w:t>回答: 福蓉科技：你好！新能源和汽车铝材料业务方面，上半年公司主要完成了模具试制、工序磨合、下游客户及终端品牌验厂认证等准备性工作，并成功进入供应链，实现了一定的营收。下半年公司将开足马力完成在手及新承接的新能源和汽车铝型材订单的生产交付，促使新能源业务尽快爬坡上量。谢谢。2024-08-22 09:18:00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请问到8.20股东人数是多少？</w:t>
      </w:r>
    </w:p>
    <w:p>
      <w:r>
        <w:t>回答: 盛帮股份：您好，根据中国证券登记结算公司下发的定期持有人名册数据，公司截至8月20日股东人数为7717人，感谢您的关注，谢谢。2024-08-22 17:28:24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公司有没有计划通过股权投资或者股份收购。做强做大公司，增加主业，拓宽公司盈利能力。</w:t>
      </w:r>
    </w:p>
    <w:p>
      <w:r>
        <w:t>回答: 盛帮股份：您好，公司股权投资或股份收购等相关信息请关注公司定期报告。感谢您的关注，谢谢。2024-08-22 17:28:16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p>
    <w:p>
      <w:r>
        <w:t>问题: 请问截至2024年8月19日公司股东人数</w:t>
      </w:r>
    </w:p>
    <w:p>
      <w:r>
        <w:t>回答: 华丰科技：尊敬的投资者，您好！为保证所有投资者平等获悉公司信息，根据信息披露公平原则，公司会在定期报告中披露报告期末的股东人数信息。公司将于8月28日披露2024年半年度报告，请届时关注！2024-08-22 16:59:00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请问截止8月20号收盘公司在册股东人数多少?谢谢！</w:t>
      </w:r>
    </w:p>
    <w:p>
      <w:r>
        <w:t>回答: 康弘药业：尊敬的投资者，您好！截至2024年8月20日，公司股东户数为32,019户。感谢您的关注与支持！2024-08-22 18:29:43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爱</w:t>
      </w:r>
      <w:r>
        <w:rPr>
          <w:rFonts w:ascii="微软雅黑" w:hAnsi="微软雅黑" w:eastAsia="微软雅黑"/>
          <w:b/>
          <w:color w:val="4682B4"/>
          <w:sz w:val="32"/>
        </w:rPr>
        <w:t>乐</w:t>
      </w:r>
      <w:r>
        <w:rPr>
          <w:rFonts w:ascii="微软雅黑" w:hAnsi="微软雅黑" w:eastAsia="微软雅黑"/>
          <w:b/>
          <w:color w:val="4682B4"/>
          <w:sz w:val="32"/>
        </w:rPr>
        <w:t>达</w:t>
      </w:r>
    </w:p>
    <w:p>
      <w:r>
        <w:t>问题: 成都爱乐达经四川省科学技术厅、财政厅、四川省国税局及地方税务局共同认定为高新技术企业，成都利君股份全资子公司德坤航空主营航空航天零部件制造业务，是一家集研发、设计、制造、销售为一体的军民融合高新技术企业。所得税按15%征收。本公司是新质生产力战投企业，主体加德纳高端航空制造技术、高新资产质量和行业地位哪一点不比肩上面同行、而无缘高新企业资质？都是本地上市公司，不比不知道啊，恳请管理层可否说明</w:t>
      </w:r>
    </w:p>
    <w:p>
      <w:r>
        <w:t>回答: 炼石航空：尊敬的投资者，您好！公司全资公司Gardner是注册在英国的公司；公司控股子公司成都航宇为高新技术企业。感谢您对炼石航空的关注。2024-08-22 18:38:56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p>
    <w:p>
      <w:r>
        <w:t>问题: 截止8月9日，股东人数是多少。请不要让我参考半年报！</w:t>
      </w:r>
    </w:p>
    <w:p>
      <w:r>
        <w:t>回答: 西昌电力：您好！截止今年6月30日，公司股东人数60382户，后续您可通过公司披露的定期报告查询股东户数。感谢您的关注！2024-08-22 17:16:00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p>
    <w:p>
      <w:r>
        <w:t>问题: 尊敬的董秘你好！根据世卫组织提供的数据，豆疫情有明显扩散趋势，请问公司有否生产猴豆疫苗或者有这方面的技术储备？</w:t>
      </w:r>
    </w:p>
    <w:p>
      <w:r>
        <w:t>回答: 科伦药业：您好，公司暂时未布局疫苗业务。谢谢！2024-08-22 15:27:46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p>
    <w:p>
      <w:r>
        <w:t>问题: 董秘你好，公司是否有计划考虑将前期可转债增加的部分股份回购注销呢，毕竟最艰难的时期已经过去了 ，公司也已经上岸了，真心希望公司能采纳建议，回购股份并注销，减少股本增加每股收益，给投资者带来更多的持股信心</w:t>
      </w:r>
    </w:p>
    <w:p>
      <w:r>
        <w:t>回答: 科伦药业：感谢您的建议，我们会向董事会转达，谢谢！2024-08-22 15:27:26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p>
    <w:p>
      <w:r>
        <w:t>问题: 请问贵公司是否有重组并购计划？</w:t>
      </w:r>
    </w:p>
    <w:p>
      <w:r>
        <w:t>回答: 明星电力：感谢您对公司的关注。公司目前无重组并购相关计划，也未收到股东方相关信息。若涉及影响公司经营发展的重大事项，公司将依法严格履行信息披露义务。2024-08-22 14:36:00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